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43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515669" w:rsidRPr="001F71F1" w:rsidRDefault="00515669" w:rsidP="00515669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515669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Pr="001F71F1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30/08/18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, neste ato representado por seu Prefeito Sr. </w:t>
      </w:r>
      <w:r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1F71F1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03/09/2018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1F71F1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515669" w:rsidRPr="001F71F1" w:rsidTr="00515669">
        <w:tc>
          <w:tcPr>
            <w:tcW w:w="2418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515669" w:rsidRPr="001F71F1" w:rsidTr="00515669">
        <w:tc>
          <w:tcPr>
            <w:tcW w:w="2418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TELECOPY EQUIPAMENTOS LTDA EPP</w:t>
            </w:r>
          </w:p>
        </w:tc>
        <w:tc>
          <w:tcPr>
            <w:tcW w:w="2192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04.303.600/0001-80</w:t>
            </w:r>
          </w:p>
        </w:tc>
        <w:tc>
          <w:tcPr>
            <w:tcW w:w="2608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AV. SETE DE SETEMBRO</w:t>
            </w:r>
          </w:p>
        </w:tc>
        <w:tc>
          <w:tcPr>
            <w:tcW w:w="2561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MARAVILHA</w:t>
            </w:r>
          </w:p>
        </w:tc>
      </w:tr>
    </w:tbl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TELECOPY EQUIPAMENTOS LTDA EPP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 xml:space="preserve">. </w:t>
      </w:r>
      <w:r w:rsidR="00A25A50">
        <w:rPr>
          <w:rFonts w:ascii="Arial" w:eastAsia="Times New Roman" w:hAnsi="Arial" w:cs="Arial"/>
          <w:szCs w:val="20"/>
          <w:lang w:eastAsia="pt-BR"/>
        </w:rPr>
        <w:t>ANDRE LUIZ LANSING SCHNORRENBERGER, portador (a) do CPF nº029.962.159-66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1F71F1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5670"/>
        <w:gridCol w:w="1658"/>
      </w:tblGrid>
      <w:tr w:rsidR="00515669" w:rsidRPr="001F71F1" w:rsidTr="00515669">
        <w:trPr>
          <w:trHeight w:val="321"/>
        </w:trPr>
        <w:tc>
          <w:tcPr>
            <w:tcW w:w="567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851" w:type="dxa"/>
          </w:tcPr>
          <w:p w:rsidR="00515669" w:rsidRPr="001F71F1" w:rsidRDefault="00515669" w:rsidP="0051566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QTDE</w:t>
            </w:r>
          </w:p>
        </w:tc>
        <w:tc>
          <w:tcPr>
            <w:tcW w:w="5670" w:type="dxa"/>
          </w:tcPr>
          <w:p w:rsidR="00515669" w:rsidRPr="001F71F1" w:rsidRDefault="00515669" w:rsidP="0051566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Balões diversas cores estampados, liso. Tamanho nº11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34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CALCULADORA DE MESA, 08 DÍGITOS, VISOR LCD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5,95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44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CANETA MARCA TEXTO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11,60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45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CANETA PARA RETROPROJETOR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1,35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47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CARTOLINA ESCOLAR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0,35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cartucho de tinta nº 21  preto 7ML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59,70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impressora HPD1360 Nº21 PRETO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59,70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57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 9554 XL (amarelo)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156,50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58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 954XL ( CIANO)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156,64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  954XL (magenta)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156,86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HP954XL PRETO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176,28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 Desk Jet D 1360 Nº21 PRETO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59,70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63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 Nº662 colorido (CZ 104AB)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42,50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Cilindro (DR2340) para impressora Brother DCP L2540DW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51,00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86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Cola branca lavável bastão 20g não toxica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0,90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94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Cones demarcatórios tipo chapéu chinês e cones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104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ESTILETE RETRÁTIL LÂMINA EM AÇO ESPECIAL TEMPERADO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0,56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105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Estilete retrátil lâmina com aço carbono temperado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0,90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E.V.A COM GLITER 40X60CMX2MM. DIVERSAS CORES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2,64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112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E.V.A. ESTAMPADO (PAISAGENS DA NATUREZA, CORAÇÃO ESTRELAS, POÁ) 40X60CMX2MM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2,65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113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EVA diversas cores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1,03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118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adesiva transparente estreita 25mmx50m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1,82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corretiva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3,50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Furador alavanca extra gigante modelo Coração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47,00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GRAMPEADOR INDUSTRIAL MANUAL CAPACIDADE 100 FOLHAS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25,57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146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GRAMPOS/PRENDEDOR PARA PAPEL 25MM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0,33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PALITO PARA CHURRASQUINHO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2,20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A3. CAIXA COM 05 RESMAS 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189,00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175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auto adesivo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2,13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CREPOM COM  DIMENSÕES MÍNIMAS DE 48CMX2M. DIVERSAS CORES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0,63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182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DOBRADURA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0,23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183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DUPLA FACE EM CORES DIVERSAS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0,59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184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DUPLEX DIVERSAS CORES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0,69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laminado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0,65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micro-ondulado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diversas cores, lisos  e estampas poá, infantil, floral, margarida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1,15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193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Pasta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Catalago</w:t>
            </w:r>
            <w:proofErr w:type="spellEnd"/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11,20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198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PASTA SANFONADA PLÁSTICA , TRANSPARENTE, COM 12 DIVISÓRIAS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9,40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207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Percevejos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1,94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Perfurador médio de papel para 50 folhas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55,50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215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PINCEL CHATO Nº04 PARA PINTURA EM TECIDO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1,19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216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PINCEL PARA PINTURA EM TECIDO CHATO TAMANHO 06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1,25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217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Pincel para pintura em tecido tamanho 8 , chato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1,39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218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PINCEL PARA PINTURA EM TECIDO CHATO TAMANHO 14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1,59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PINCEL PARA PINTURA EM TECIDO CHATO TAMANHO 20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3,12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233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Recados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auto-adesivo</w:t>
            </w:r>
            <w:proofErr w:type="spellEnd"/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4,30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235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PARA IMPRESSORA HP LASER JET 3052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25,20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236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para impressora HP CF510 preto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114,71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237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para impressora HP CF511 ciano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106,28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238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para impressora HP CF512 amarelo compatível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105,58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para impressora HP CF 513 magenta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105,48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PARA IMPRESSORA HP LASER JET 1536 DNF MFP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25,20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CE285A PARA IMPRESSORA HP LASER JET P1102W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245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para impressora HP Laser Jet 1563 DNF MFP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25,20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246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para impressora HP Laser Jet m1522n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 para impressora Brother DCP 8080 DN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41,00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Refil cola quente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Refil cola quente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Rolo de Papel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Contact</w:t>
            </w:r>
            <w:proofErr w:type="spellEnd"/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34,36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Rolo papel pardo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105,00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TESOURA USO GERAL 21CM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4,06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Tesoura de picotar profissional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36,35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Tinta Alto Relevo Dimensional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17,56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Tinta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Latex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Branca 1 litro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39,20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Tinta para carimbo automático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4,48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TNT liso cores diversas. Largura de 1,40m . Rolo  com 50m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42,00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TNT cores vermelho com poá branco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112,00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31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TNT cores floral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112,00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34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 Compatível HP 1522N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35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CE285A PARA IMPRESSORA HP LASER JET P1102W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37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Impressora HP Laser Jet Pro MFP M 127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25,20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38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CN-CE 278A/2.1K NOVO COMPATÍVEL 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25,20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39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Compatível HP Laser Jet P 1102W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Compatível novo CB435A/436A Para impressora HP 1005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43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compatível Novo para impressora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Hp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Laser Jet M 121 NF. MFP- TNHP CB 436A.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24,00</w:t>
            </w:r>
          </w:p>
        </w:tc>
      </w:tr>
      <w:tr w:rsidR="00BB0982" w:rsidRPr="001F71F1" w:rsidTr="00515669">
        <w:trPr>
          <w:trHeight w:val="286"/>
        </w:trPr>
        <w:tc>
          <w:tcPr>
            <w:tcW w:w="567" w:type="dxa"/>
          </w:tcPr>
          <w:p w:rsidR="00BB0982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45</w:t>
            </w:r>
          </w:p>
        </w:tc>
        <w:tc>
          <w:tcPr>
            <w:tcW w:w="851" w:type="dxa"/>
          </w:tcPr>
          <w:p w:rsidR="00BB0982" w:rsidRDefault="00BB0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0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compatível novo Q2612A para impressora HP Laser Jet 3020</w:t>
            </w:r>
          </w:p>
        </w:tc>
        <w:tc>
          <w:tcPr>
            <w:tcW w:w="1658" w:type="dxa"/>
          </w:tcPr>
          <w:p w:rsidR="00BB0982" w:rsidRPr="001F71F1" w:rsidRDefault="00BB0982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25,20</w:t>
            </w:r>
          </w:p>
        </w:tc>
      </w:tr>
      <w:bookmarkEnd w:id="0"/>
    </w:tbl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515669" w:rsidRPr="001F71F1" w:rsidTr="00515669">
        <w:tc>
          <w:tcPr>
            <w:tcW w:w="7230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515669" w:rsidRPr="001F71F1" w:rsidRDefault="00A25A50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47.345,66</w:t>
            </w:r>
          </w:p>
        </w:tc>
      </w:tr>
    </w:tbl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25A50">
        <w:rPr>
          <w:rFonts w:ascii="Arial" w:eastAsia="Times New Roman" w:hAnsi="Arial" w:cs="Arial"/>
          <w:szCs w:val="20"/>
          <w:lang w:eastAsia="pt-BR"/>
        </w:rPr>
        <w:t>1.2. As quantidades constantes do subitem 1.1 são estimativas para o período de  12 meses, podendo variar para mais ou para menos, de acordo com a demanda, não se obrigando a PREFEITURA à aquisição total.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F41FB">
        <w:rPr>
          <w:rFonts w:ascii="Arial" w:hAnsi="Arial" w:cs="Arial"/>
          <w:b/>
        </w:rPr>
        <w:t>1.3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Emissão das  Notas Fiscais: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E364A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1.3.1. Para cada pedido de empenho deverá ser emitida uma nota fiscal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E364A" w:rsidRDefault="006E364A" w:rsidP="006E3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A nota fiscal deverá ser emitida das seguintes formas:</w:t>
      </w:r>
    </w:p>
    <w:p w:rsidR="006E364A" w:rsidRDefault="006E364A" w:rsidP="006E364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1.3.2.1.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lastRenderedPageBreak/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1.3.2.2. </w:t>
      </w:r>
      <w:r w:rsidRPr="00456F81">
        <w:rPr>
          <w:rFonts w:ascii="Arial" w:hAnsi="Arial" w:cs="Arial"/>
          <w:b/>
          <w:sz w:val="22"/>
          <w:u w:val="single"/>
        </w:rPr>
        <w:t>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Da entrega dos materiais: 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</w:t>
      </w:r>
      <w:r w:rsidRPr="009B03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Os itens que estão especificados com cores diversas/cores variadas ou sem a especificação da cor, a cor ou o tipo de estampa  será definida pela secretaria solicitante no momento da solicitação/Pedido de Empenho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1.4.2. A entrega dos materiais pela licitante vencedora deverá ser entregue nos seguintes horários: Período Matutino: 07:30 às 09:00 e no período vespertino  das 13:00 até às 14:30, para tempo hábil para conferência dos itens pela Secretaria.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1.4.3.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1.4.4. Não serão aceitos produtos com marcas divergentes das aprovadas na avaliação de amostras, ou seja, não serão aceitos mesmo que sejam de segunda linha da fabricante.  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1.4.5. Qualquer defeito ou vício  encontrado no material, independente de já ter assinado nota fiscal, será comunicado a DETENTORA DA ATA para providência da substituição do mesmo. </w:t>
      </w:r>
    </w:p>
    <w:p w:rsidR="006E364A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E364A" w:rsidRPr="0078199C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1.4.6. </w:t>
      </w:r>
      <w:r w:rsidRPr="00E332F5">
        <w:rPr>
          <w:rFonts w:ascii="Arial" w:hAnsi="Arial" w:cs="Arial"/>
          <w:b/>
        </w:rPr>
        <w:t>Todos os itens entregues d</w:t>
      </w:r>
      <w:r>
        <w:rPr>
          <w:rFonts w:ascii="Arial" w:hAnsi="Arial" w:cs="Arial"/>
          <w:b/>
        </w:rPr>
        <w:t>everão ter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6E364A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F26E6C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F26E6C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D1294C">
        <w:rPr>
          <w:rFonts w:ascii="Arial" w:eastAsia="Times New Roman" w:hAnsi="Arial" w:cs="Arial"/>
          <w:szCs w:val="20"/>
          <w:lang w:eastAsia="pt-BR"/>
        </w:rPr>
        <w:t>12 meses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13400" w:rsidRDefault="00913400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13400" w:rsidRDefault="00913400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13400" w:rsidRDefault="00913400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4. DA ADMINISTRAÇÃO DA ATA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913400" w:rsidRPr="00F26E6C" w:rsidRDefault="00913400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433690">
        <w:rPr>
          <w:rFonts w:ascii="Arial" w:hAnsi="Arial" w:cs="Arial"/>
          <w:b/>
        </w:rPr>
        <w:t>Após a solicitação a detentora da Ata terá o prazo de 07 (sete) di</w:t>
      </w:r>
      <w:r>
        <w:rPr>
          <w:rFonts w:ascii="Arial" w:hAnsi="Arial" w:cs="Arial"/>
          <w:b/>
        </w:rPr>
        <w:t>as consecutivos  para entregar  a quantidade solicitada</w:t>
      </w:r>
      <w:r w:rsidRPr="00433690">
        <w:rPr>
          <w:rFonts w:ascii="Arial" w:hAnsi="Arial" w:cs="Arial"/>
          <w:b/>
        </w:rPr>
        <w:t>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6E364A">
        <w:rPr>
          <w:rFonts w:ascii="Arial" w:eastAsia="Times New Roman" w:hAnsi="Arial" w:cs="Arial"/>
          <w:bCs/>
          <w:szCs w:val="20"/>
          <w:lang w:eastAsia="pt-BR"/>
        </w:rPr>
        <w:t>6.1. As despesas decorrentes de fornecimentos correrão à conta das dotações expressamente consignadas no orçamento – programa para 2.018.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1F71F1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1F71F1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Default="006E364A" w:rsidP="006E364A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7.3</w:t>
      </w:r>
      <w:r>
        <w:rPr>
          <w:rFonts w:ascii="Arial" w:hAnsi="Arial" w:cs="Arial"/>
          <w:b/>
        </w:rPr>
        <w:t>. A nota fiscal deverá ser emitida das seguintes formas:</w:t>
      </w:r>
    </w:p>
    <w:p w:rsidR="006E364A" w:rsidRDefault="006E364A" w:rsidP="006E364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 xml:space="preserve">, 349, centro, Águas Frias -SC, CEP 89.843-000. A mesma deverá ser encaminhada </w:t>
      </w:r>
      <w:r>
        <w:rPr>
          <w:rFonts w:ascii="Arial" w:hAnsi="Arial" w:cs="Arial"/>
          <w:b/>
          <w:sz w:val="22"/>
        </w:rPr>
        <w:lastRenderedPageBreak/>
        <w:t>para o e-mail: contabilidade@aguasfrias.sc.gov.br, nos arquivos com extensão XML e PDF, sob pena de retenção de pagamentos.</w:t>
      </w:r>
    </w:p>
    <w:p w:rsidR="006E364A" w:rsidRPr="0078199C" w:rsidRDefault="006E364A" w:rsidP="006E36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364A" w:rsidRPr="00C61BD9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459">
        <w:rPr>
          <w:rFonts w:ascii="Arial" w:hAnsi="Arial" w:cs="Arial"/>
        </w:rPr>
        <w:t>8.1. O Secretário 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6E364A" w:rsidRPr="00F26E6C" w:rsidRDefault="006E364A" w:rsidP="006E3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1F71F1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1F71F1">
        <w:rPr>
          <w:rFonts w:ascii="Arial" w:eastAsia="Times New Roman" w:hAnsi="Arial" w:cs="Arial"/>
          <w:szCs w:val="20"/>
          <w:lang w:eastAsia="pt-BR"/>
        </w:rPr>
        <w:t>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>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1F71F1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1F71F1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1F71F1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1F71F1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1F71F1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1F71F1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1F71F1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1F71F1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1F71F1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1F71F1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lastRenderedPageBreak/>
        <w:t>Parágrafo Segundo: Na aplicação dessas penalidades serão admitidos os recursos previstos em lei, garantido o contraditório e a ampla defesa.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1F71F1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1F71F1">
        <w:rPr>
          <w:rFonts w:ascii="Arial" w:eastAsia="Times New Roman" w:hAnsi="Arial" w:cs="Arial"/>
          <w:szCs w:val="20"/>
          <w:lang w:eastAsia="pt-BR"/>
        </w:rPr>
        <w:t>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1F71F1">
        <w:rPr>
          <w:rFonts w:ascii="Arial" w:eastAsia="Times New Roman" w:hAnsi="Arial" w:cs="Arial"/>
          <w:szCs w:val="20"/>
          <w:lang w:eastAsia="pt-BR"/>
        </w:rPr>
        <w:t>, quando: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lastRenderedPageBreak/>
        <w:t xml:space="preserve">11.4. Cancelada a Ata em relação a uma detentora, poderá ser convocada aquela com classificação imediatamente 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1F71F1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1F71F1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1F71F1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1F71F1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1F71F1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1F71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1F71F1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1F71F1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1F71F1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1F71F1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1F71F1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03 (três) vias de igual teor e forma e assinado pelas partes.</w:t>
      </w:r>
    </w:p>
    <w:p w:rsidR="00515669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Pr="001F71F1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913400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Município de Águas Frias – SC, 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 xml:space="preserve">em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03 de setembro de 2018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515669" w:rsidRPr="001F71F1" w:rsidRDefault="00515669" w:rsidP="00515669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15669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Pr="001F71F1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515669" w:rsidRPr="001F71F1" w:rsidTr="00515669">
        <w:tc>
          <w:tcPr>
            <w:tcW w:w="4181" w:type="dxa"/>
          </w:tcPr>
          <w:p w:rsidR="00515669" w:rsidRPr="001F71F1" w:rsidRDefault="00515669" w:rsidP="0051566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515669" w:rsidRPr="001F71F1" w:rsidRDefault="00913400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RICARDO ROLIM DE MOURA </w:t>
            </w:r>
          </w:p>
          <w:p w:rsidR="00515669" w:rsidRPr="001F71F1" w:rsidRDefault="00515669" w:rsidP="0051566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515669" w:rsidRPr="001F71F1" w:rsidRDefault="00515669" w:rsidP="0051566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TELECOPY EQUIPAMENTOS LTDA EPP</w:t>
            </w:r>
          </w:p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515669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Pr="001F71F1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515669" w:rsidRPr="001F71F1" w:rsidTr="00515669">
        <w:tc>
          <w:tcPr>
            <w:tcW w:w="2055" w:type="dxa"/>
          </w:tcPr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515669" w:rsidRPr="001F71F1" w:rsidRDefault="00515669" w:rsidP="0051566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="00913400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913400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515669" w:rsidRPr="001F71F1" w:rsidRDefault="00515669" w:rsidP="00515669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515669" w:rsidRPr="001F71F1" w:rsidRDefault="00515669" w:rsidP="00515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Kátia R</w:t>
            </w:r>
            <w:r w:rsidR="00913400">
              <w:rPr>
                <w:rFonts w:ascii="Arial" w:eastAsia="Times New Roman" w:hAnsi="Arial" w:cs="Arial"/>
                <w:szCs w:val="20"/>
                <w:lang w:eastAsia="pt-BR"/>
              </w:rPr>
              <w:t>egina</w:t>
            </w: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515669" w:rsidRPr="001F71F1" w:rsidRDefault="00515669" w:rsidP="0051566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F71F1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515669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13400" w:rsidRPr="001F71F1" w:rsidRDefault="00913400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515669" w:rsidRPr="001F71F1" w:rsidRDefault="00515669" w:rsidP="00515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71F1">
        <w:rPr>
          <w:rFonts w:ascii="Arial" w:eastAsia="Times New Roman" w:hAnsi="Arial" w:cs="Arial"/>
          <w:szCs w:val="20"/>
          <w:lang w:eastAsia="pt-BR"/>
        </w:rPr>
        <w:t>OAB/SC 33678</w:t>
      </w:r>
    </w:p>
    <w:p w:rsidR="00515669" w:rsidRPr="001F71F1" w:rsidRDefault="00515669" w:rsidP="00515669"/>
    <w:p w:rsidR="00FC6B4A" w:rsidRDefault="00FC6B4A"/>
    <w:sectPr w:rsidR="00FC6B4A" w:rsidSect="00913400">
      <w:footerReference w:type="default" r:id="rId8"/>
      <w:headerReference w:type="first" r:id="rId9"/>
      <w:pgSz w:w="11907" w:h="16840" w:code="9"/>
      <w:pgMar w:top="1701" w:right="1134" w:bottom="2410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28" w:rsidRDefault="00312F28">
      <w:pPr>
        <w:spacing w:after="0" w:line="240" w:lineRule="auto"/>
      </w:pPr>
      <w:r>
        <w:separator/>
      </w:r>
    </w:p>
  </w:endnote>
  <w:endnote w:type="continuationSeparator" w:id="0">
    <w:p w:rsidR="00312F28" w:rsidRDefault="0031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69" w:rsidRDefault="0051566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B0982">
      <w:rPr>
        <w:rStyle w:val="Nmerodepgina"/>
        <w:noProof/>
        <w:sz w:val="24"/>
      </w:rPr>
      <w:t>3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28" w:rsidRDefault="00312F28">
      <w:pPr>
        <w:spacing w:after="0" w:line="240" w:lineRule="auto"/>
      </w:pPr>
      <w:r>
        <w:separator/>
      </w:r>
    </w:p>
  </w:footnote>
  <w:footnote w:type="continuationSeparator" w:id="0">
    <w:p w:rsidR="00312F28" w:rsidRDefault="0031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69" w:rsidRDefault="00515669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515669" w:rsidRDefault="00515669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515669" w:rsidRDefault="00515669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515669" w:rsidRDefault="00515669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515669" w:rsidRDefault="00515669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69"/>
    <w:rsid w:val="00312F28"/>
    <w:rsid w:val="00515669"/>
    <w:rsid w:val="006E364A"/>
    <w:rsid w:val="00913400"/>
    <w:rsid w:val="00A25A50"/>
    <w:rsid w:val="00BB0982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5669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66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1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5669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1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66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1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3888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2018-09-03T17:29:00Z</dcterms:created>
  <dcterms:modified xsi:type="dcterms:W3CDTF">2018-09-03T19:31:00Z</dcterms:modified>
</cp:coreProperties>
</file>