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5B0FD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5B0FDC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13</w:t>
      </w:r>
      <w:r w:rsidRPr="005B0FD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0FDC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5B0FDC"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Eletrônico</w:t>
      </w:r>
      <w:r w:rsidRPr="005B0FDC">
        <w:rPr>
          <w:rFonts w:ascii="Tahoma" w:eastAsia="Times New Roman" w:hAnsi="Tahoma" w:cs="Tahoma"/>
          <w:b/>
          <w:szCs w:val="20"/>
          <w:lang w:eastAsia="pt-BR"/>
        </w:rPr>
        <w:t xml:space="preserve">    Nº. </w:t>
      </w:r>
      <w:r>
        <w:rPr>
          <w:rFonts w:ascii="Tahoma" w:eastAsia="Times New Roman" w:hAnsi="Tahoma" w:cs="Tahoma"/>
          <w:szCs w:val="20"/>
          <w:lang w:eastAsia="pt-BR"/>
        </w:rPr>
        <w:t>5</w:t>
      </w:r>
      <w:r w:rsidRPr="005B0FD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5B0FDC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5B0FDC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Aquisição de Patrulha Agrícola , em conformidade com o Convênio MAPA - </w:t>
      </w:r>
      <w:proofErr w:type="spellStart"/>
      <w:r>
        <w:rPr>
          <w:rFonts w:ascii="Tahoma" w:eastAsia="Times New Roman" w:hAnsi="Tahoma" w:cs="Tahoma"/>
          <w:b/>
          <w:szCs w:val="20"/>
          <w:lang w:eastAsia="pt-BR"/>
        </w:rPr>
        <w:t>Plataforma+Brasil</w:t>
      </w:r>
      <w:proofErr w:type="spellEnd"/>
      <w:r>
        <w:rPr>
          <w:rFonts w:ascii="Tahoma" w:eastAsia="Times New Roman" w:hAnsi="Tahoma" w:cs="Tahoma"/>
          <w:b/>
          <w:szCs w:val="20"/>
          <w:lang w:eastAsia="pt-BR"/>
        </w:rPr>
        <w:t xml:space="preserve"> nº902923/2020</w:t>
      </w: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5147" w:rsidRPr="005B0FDC" w:rsidRDefault="005F5147" w:rsidP="005F514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0FDC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304"/>
        <w:gridCol w:w="2523"/>
        <w:gridCol w:w="1134"/>
        <w:gridCol w:w="1304"/>
        <w:gridCol w:w="1539"/>
      </w:tblGrid>
      <w:tr w:rsidR="005F5147" w:rsidRPr="005B0FDC" w:rsidTr="005F5147">
        <w:tc>
          <w:tcPr>
            <w:tcW w:w="2093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04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523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304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539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5F5147" w:rsidRPr="005B0FDC" w:rsidTr="005F5147">
        <w:tc>
          <w:tcPr>
            <w:tcW w:w="2093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ROBERTO CESAR SCHMITZ LTDA</w:t>
            </w:r>
          </w:p>
        </w:tc>
        <w:tc>
          <w:tcPr>
            <w:tcW w:w="753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04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Roçadeira a Trator </w:t>
            </w:r>
            <w:r w:rsidRPr="005B0FD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23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acoplada ao hidráulico e traseira com largura mínima de corte de 1,8 metros, fixação central e lateral, com no mínimo 2 navalhas, protegida por embreagem e sistema de giro livre, roda de apoio com regulagem de altura, velocidade de trabalho da tomada de força de 540RPM. Garantia de 01 (um) ano </w:t>
            </w:r>
          </w:p>
        </w:tc>
        <w:tc>
          <w:tcPr>
            <w:tcW w:w="1134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304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9.000,0000</w:t>
            </w:r>
          </w:p>
        </w:tc>
        <w:tc>
          <w:tcPr>
            <w:tcW w:w="1539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9.000,0000</w:t>
            </w:r>
          </w:p>
        </w:tc>
      </w:tr>
      <w:tr w:rsidR="005F5147" w:rsidRPr="005B0FDC" w:rsidTr="005F5147">
        <w:tc>
          <w:tcPr>
            <w:tcW w:w="2093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TerraMaq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Insumos Agrícolas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753" w:type="dxa"/>
          </w:tcPr>
          <w:p w:rsidR="005F5147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04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Pulverizador</w:t>
            </w:r>
          </w:p>
        </w:tc>
        <w:tc>
          <w:tcPr>
            <w:tcW w:w="2523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 trator com comando hidráulico e elétrico de 3 vias para a barra, tanque com capacidade mínima de 600L em polietileno, com mínimo de 16 metros de barra e no mínimo 3 dobras, Porta bico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antigotejo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bomba com no mínimo 75 litros por minuto, com reservatório de agua limpa. Dotado de Bomba hidráulica acoplada e pintura epóxi.. Garantia mínima de 1 (um) ano. </w:t>
            </w:r>
          </w:p>
        </w:tc>
        <w:tc>
          <w:tcPr>
            <w:tcW w:w="1134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304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34.960,0000</w:t>
            </w:r>
          </w:p>
        </w:tc>
        <w:tc>
          <w:tcPr>
            <w:tcW w:w="1539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34.960,0000</w:t>
            </w:r>
          </w:p>
        </w:tc>
      </w:tr>
    </w:tbl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5B0FDC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5F5147" w:rsidRPr="005B0FDC" w:rsidTr="004D555F">
        <w:tc>
          <w:tcPr>
            <w:tcW w:w="4889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0F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5F5147" w:rsidRPr="005B0FDC" w:rsidTr="004D555F">
        <w:tc>
          <w:tcPr>
            <w:tcW w:w="4889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ROBERTO CESAR SCHMITZ LTDA</w:t>
            </w:r>
          </w:p>
        </w:tc>
        <w:tc>
          <w:tcPr>
            <w:tcW w:w="4890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9.000,0000</w:t>
            </w:r>
          </w:p>
        </w:tc>
      </w:tr>
      <w:tr w:rsidR="005F5147" w:rsidRPr="005B0FDC" w:rsidTr="004D555F">
        <w:tc>
          <w:tcPr>
            <w:tcW w:w="4889" w:type="dxa"/>
          </w:tcPr>
          <w:p w:rsidR="005F5147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TerraMaq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Insumos Agrícolas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4890" w:type="dxa"/>
          </w:tcPr>
          <w:p w:rsidR="005F5147" w:rsidRPr="005B0FDC" w:rsidRDefault="005F5147" w:rsidP="004D555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34.960,0000</w:t>
            </w:r>
          </w:p>
        </w:tc>
      </w:tr>
    </w:tbl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0FDC">
        <w:rPr>
          <w:rFonts w:ascii="Tahoma" w:eastAsia="Times New Roman" w:hAnsi="Tahoma" w:cs="Tahoma"/>
          <w:szCs w:val="20"/>
          <w:lang w:eastAsia="pt-BR"/>
        </w:rPr>
        <w:t>Intime-se</w:t>
      </w: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0FDC">
        <w:rPr>
          <w:rFonts w:ascii="Tahoma" w:eastAsia="Times New Roman" w:hAnsi="Tahoma" w:cs="Tahoma"/>
          <w:szCs w:val="20"/>
          <w:lang w:eastAsia="pt-BR"/>
        </w:rPr>
        <w:t xml:space="preserve">Águas Frias - SC, </w:t>
      </w:r>
      <w:r>
        <w:rPr>
          <w:rFonts w:ascii="Tahoma" w:eastAsia="Times New Roman" w:hAnsi="Tahoma" w:cs="Tahoma"/>
          <w:szCs w:val="20"/>
          <w:lang w:eastAsia="pt-BR"/>
        </w:rPr>
        <w:t>01 de julho de 2021</w:t>
      </w: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0FDC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5F5147" w:rsidRPr="005B0FD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E230AC" w:rsidRDefault="005F5147" w:rsidP="005F514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5B0FDC">
        <w:rPr>
          <w:rFonts w:ascii="Tahoma" w:eastAsia="Times New Roman" w:hAnsi="Tahoma" w:cs="Tahoma"/>
          <w:szCs w:val="20"/>
          <w:lang w:eastAsia="pt-BR"/>
        </w:rPr>
        <w:t xml:space="preserve">Prefeito </w:t>
      </w:r>
      <w:bookmarkStart w:id="0" w:name="_GoBack"/>
      <w:bookmarkEnd w:id="0"/>
    </w:p>
    <w:sectPr w:rsidR="00E230AC" w:rsidSect="005B0FDC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5F51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5F514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5F51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5F514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5F5147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13518B0" wp14:editId="2D00F09E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5F5147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5F5147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5F5147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5F5147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5F5147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5F5147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5F5147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5F5147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5F5147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5F5147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5F5147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7"/>
    <w:rsid w:val="005F5147"/>
    <w:rsid w:val="00E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A2EF"/>
  <w15:chartTrackingRefBased/>
  <w15:docId w15:val="{52C765B6-960E-4C48-8A56-82D3C6F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F514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F51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5147"/>
  </w:style>
  <w:style w:type="paragraph" w:styleId="Cabealho">
    <w:name w:val="header"/>
    <w:basedOn w:val="Normal"/>
    <w:link w:val="CabealhoChar"/>
    <w:uiPriority w:val="99"/>
    <w:rsid w:val="005F51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F51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2021-07-01T17:58:00Z</cp:lastPrinted>
  <dcterms:created xsi:type="dcterms:W3CDTF">2021-07-01T17:56:00Z</dcterms:created>
  <dcterms:modified xsi:type="dcterms:W3CDTF">2021-07-01T17:58:00Z</dcterms:modified>
</cp:coreProperties>
</file>