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7E" w:rsidRPr="007F2859" w:rsidRDefault="005B687E" w:rsidP="005B687E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5B687E" w:rsidRDefault="005B687E" w:rsidP="005B68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5B687E" w:rsidRPr="007F2859" w:rsidRDefault="005B687E" w:rsidP="005B68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7F285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5B687E" w:rsidRPr="007F2859" w:rsidRDefault="005B687E" w:rsidP="005B68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7F285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59</w:t>
      </w:r>
      <w:r w:rsidRPr="007F285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5B687E" w:rsidRDefault="005B687E" w:rsidP="005B68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7F285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26</w:t>
      </w:r>
      <w:r w:rsidRPr="007F285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7F285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5B687E" w:rsidRDefault="005B687E" w:rsidP="005B68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5B687E" w:rsidRPr="007F2859" w:rsidRDefault="005B687E" w:rsidP="005B68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7F2859">
        <w:rPr>
          <w:rFonts w:ascii="Arial" w:eastAsia="Times New Roman" w:hAnsi="Arial" w:cs="Arial"/>
          <w:sz w:val="22"/>
          <w:lang w:eastAsia="pt-BR"/>
        </w:rPr>
        <w:t xml:space="preserve">Às </w:t>
      </w:r>
      <w:r w:rsidRPr="005B687E">
        <w:rPr>
          <w:rFonts w:ascii="Arial" w:eastAsia="Times New Roman" w:hAnsi="Arial" w:cs="Arial"/>
          <w:sz w:val="22"/>
          <w:lang w:eastAsia="pt-BR"/>
        </w:rPr>
        <w:t>08:30</w:t>
      </w:r>
      <w:r w:rsidRPr="007F2859">
        <w:rPr>
          <w:rFonts w:ascii="Arial" w:eastAsia="Times New Roman" w:hAnsi="Arial" w:cs="Arial"/>
          <w:sz w:val="22"/>
          <w:lang w:eastAsia="pt-BR"/>
        </w:rPr>
        <w:t xml:space="preserve"> horas do dia </w:t>
      </w:r>
      <w:r w:rsidRPr="005B687E">
        <w:rPr>
          <w:rFonts w:ascii="Arial" w:eastAsia="Times New Roman" w:hAnsi="Arial" w:cs="Arial"/>
          <w:sz w:val="22"/>
          <w:lang w:eastAsia="pt-BR"/>
        </w:rPr>
        <w:t>12 de agosto de 2019</w:t>
      </w:r>
      <w:r w:rsidRPr="007F2859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 w:rsidRPr="005B687E"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7F2859">
        <w:rPr>
          <w:rFonts w:ascii="Arial" w:eastAsia="Times New Roman" w:hAnsi="Arial" w:cs="Arial"/>
          <w:sz w:val="22"/>
          <w:lang w:eastAsia="pt-BR"/>
        </w:rPr>
        <w:t>, juntamente com sua Equipe de Apoio formada pelos integrantes:</w:t>
      </w:r>
      <w:r w:rsidRPr="005B687E">
        <w:rPr>
          <w:rFonts w:ascii="Arial" w:eastAsia="Times New Roman" w:hAnsi="Arial" w:cs="Arial"/>
          <w:sz w:val="22"/>
          <w:lang w:eastAsia="pt-BR"/>
        </w:rPr>
        <w:t xml:space="preserve"> KÁTIA REGINA TESSARO CASSOL</w:t>
      </w:r>
      <w:r w:rsidRPr="007F2859">
        <w:rPr>
          <w:rFonts w:ascii="Arial" w:eastAsia="Times New Roman" w:hAnsi="Arial" w:cs="Arial"/>
          <w:sz w:val="22"/>
          <w:lang w:eastAsia="pt-BR"/>
        </w:rPr>
        <w:t xml:space="preserve">, NEILA MARIA ZUCCO e BEATRIZ MORO no(a) Prefeitura de Águas Frias, para análise e julgamento de propostas referentes ao Processo Nº </w:t>
      </w:r>
      <w:r>
        <w:rPr>
          <w:rFonts w:ascii="Arial" w:eastAsia="Times New Roman" w:hAnsi="Arial" w:cs="Arial"/>
          <w:sz w:val="22"/>
          <w:lang w:eastAsia="pt-BR"/>
        </w:rPr>
        <w:t>59</w:t>
      </w:r>
      <w:r w:rsidRPr="007F2859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2019</w:t>
      </w:r>
      <w:r w:rsidRPr="007F2859">
        <w:rPr>
          <w:rFonts w:ascii="Arial" w:eastAsia="Times New Roman" w:hAnsi="Arial" w:cs="Arial"/>
          <w:sz w:val="22"/>
          <w:lang w:eastAsia="pt-BR"/>
        </w:rPr>
        <w:t xml:space="preserve"> na modalidade </w:t>
      </w:r>
      <w:r>
        <w:rPr>
          <w:rFonts w:ascii="Arial" w:eastAsia="Times New Roman" w:hAnsi="Arial" w:cs="Arial"/>
          <w:sz w:val="22"/>
          <w:lang w:eastAsia="pt-BR"/>
        </w:rPr>
        <w:t>Pregão</w:t>
      </w:r>
      <w:r w:rsidRPr="007F2859">
        <w:rPr>
          <w:rFonts w:ascii="Arial" w:eastAsia="Times New Roman" w:hAnsi="Arial" w:cs="Arial"/>
          <w:sz w:val="22"/>
          <w:lang w:eastAsia="pt-BR"/>
        </w:rPr>
        <w:t xml:space="preserve">  nº </w:t>
      </w:r>
      <w:r>
        <w:rPr>
          <w:rFonts w:ascii="Arial" w:eastAsia="Times New Roman" w:hAnsi="Arial" w:cs="Arial"/>
          <w:sz w:val="22"/>
          <w:lang w:eastAsia="pt-BR"/>
        </w:rPr>
        <w:t>26</w:t>
      </w:r>
      <w:r w:rsidRPr="007F2859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2019</w:t>
      </w:r>
      <w:r w:rsidRPr="007F2859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TOTAL  POR LOTE</w:t>
      </w:r>
      <w:r w:rsidRPr="007F2859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Contratação de Hospitais Especializados e/ou Gerais para a Realização de Consultas Especializadas, Procedimentos Cirúrgicos de Alta Complexidade em Ortopedia e exames, para suprir as necessidades do Fundo Municipal de Saúde  para atendimento da lista de pacientes em fila de espera, residentes no Município de Águas Frias,</w:t>
      </w:r>
      <w:r w:rsidRPr="007F2859">
        <w:rPr>
          <w:rFonts w:ascii="Arial" w:eastAsia="Times New Roman" w:hAnsi="Arial" w:cs="Arial"/>
          <w:sz w:val="22"/>
          <w:lang w:eastAsia="pt-BR"/>
        </w:rPr>
        <w:t>.</w:t>
      </w:r>
    </w:p>
    <w:p w:rsidR="005B687E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7F2859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5B687E" w:rsidRDefault="005B687E" w:rsidP="005B687E">
      <w:pPr>
        <w:overflowPunct w:val="0"/>
        <w:autoSpaceDE w:val="0"/>
        <w:autoSpaceDN w:val="0"/>
        <w:adjustRightInd w:val="0"/>
        <w:spacing w:after="120" w:line="240" w:lineRule="auto"/>
        <w:ind w:firstLine="993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7F2859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120" w:line="240" w:lineRule="auto"/>
        <w:ind w:firstLine="993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0489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13"/>
        <w:gridCol w:w="1276"/>
        <w:gridCol w:w="1271"/>
        <w:gridCol w:w="709"/>
        <w:gridCol w:w="567"/>
        <w:gridCol w:w="1134"/>
        <w:gridCol w:w="1276"/>
        <w:gridCol w:w="1417"/>
        <w:gridCol w:w="1558"/>
      </w:tblGrid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F28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713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F28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F28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F28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7F28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F28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F28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F28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F28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F28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0489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13"/>
        <w:gridCol w:w="1276"/>
        <w:gridCol w:w="1271"/>
        <w:gridCol w:w="709"/>
        <w:gridCol w:w="567"/>
        <w:gridCol w:w="1134"/>
        <w:gridCol w:w="1276"/>
        <w:gridCol w:w="1417"/>
        <w:gridCol w:w="1558"/>
      </w:tblGrid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13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Consulta especializada em Ortopedia 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7.800,0000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Hernia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discal e/ou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laminectomia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10.256,2500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205.125,0000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Artrodese de coluna 01 (um) nível 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18.511,9700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185.119,7000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Artrodese de coluna 02  (dois) níveis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21.074,2200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210.742,2000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Artrodese de Coluna 03 (três) níveis 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24.658,7500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246.587,5000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ASSOCIAÇÃO HOSPITALAR BENEFICENTE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Eventuais  despesas necessárias de recuperação do paciente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Reserva de valor para garantia de cobertura de eventuais despesas necessárias a recuperação do paciente no caso de complicações médicas que não sejam decorrentes e limitadas ao procedimento cirúrgico realizado.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85.537,4400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85.537,4400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Consulta especializada em ortopedia (joelho) 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5.200,0000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Artroplastia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total primária de joelho 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12.476,2500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249.525,0000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Eventuais despesas necessárias a recuperação do paciente (procedimentos de joelho)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Reserva de valor para garantia de cobertura de eventuais despesas necessárias a recuperação do paciente no caso de complicações médicas que não sejam decorrentes e limitadas ao procedimento cirúrgico realizado.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25.472,5000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25.472,5000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Consulta Especializada em Ortopedia - Ombro 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1.950,0000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Ruptura de tendão subescapular - Ombro 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13.420,3300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93.942,3100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Eventuais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depesas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necessárias a recuperação do paciente (procedimento ombro)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Reserva de valor para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garantia de cobertura de eventuais despesas necessárias a recuperação do paciente no caso de complicações médicas que não sejam decorrentes e limitadas ao procedimento cirúrgico realizado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9.589,2300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9.589,2300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ASSOCIAÇÃO HOSPITALAR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4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consulta Especializada em Ortopedia (Quadril)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2.600,0000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Artroplastia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Total Primária do Quadril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(não cimentada e/ou cimentada e/ou híbrida)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16.897,4200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168.974,2000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Eventuais despesas necessárias a recuperação do paciente (Procedimento de Quadril)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Reserva de valor para garantia de cobertura de eventuais despesas necessárias a recuperação do paciente no caso de complicações médicas que não sejam decorrentes e limitadas ao procedimento cirúrgico realizado.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17.157,4200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17.157,4200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Consulta Especializada em Urologia 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3.900,0000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Ureterorrenolitotripsia</w:t>
            </w:r>
            <w:proofErr w:type="spellEnd"/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14.923,5800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74.617,9000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Ressecação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Endoscópica de Próstata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16.681,6300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83.408,1500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Ureterolitotom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ia</w:t>
            </w:r>
            <w:proofErr w:type="spellEnd"/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14.761,5800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73.807,9000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ASSOCIAÇÃO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5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Eventuais despesas necessárias a recuperação do paciente em caso de procedimentos  de urologia 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Reserva de valor para garantia de cobertura de eventuais despesas necessárias a recuperação do paciente no caso de complicações médicas que não sejam decorrentes e limitadas ao procedimento cirúrgico realizado.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23.573,3900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23.573,3900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Consulta Especializada em Nefrologia 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3.900,0000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Consulta Especializada em Neurologia 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3.900,0000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Consulta Especializada em Pneumologia 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3.900,0000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  <w:tr w:rsidR="005B687E" w:rsidRPr="007F2859" w:rsidTr="005B687E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13" w:type="dxa"/>
          </w:tcPr>
          <w:p w:rsidR="005B687E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Consulta Especializada em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Proctologia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417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3.900,0000</w:t>
            </w:r>
          </w:p>
        </w:tc>
        <w:tc>
          <w:tcPr>
            <w:tcW w:w="1558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</w:tr>
    </w:tbl>
    <w:p w:rsidR="005B687E" w:rsidRDefault="005B687E" w:rsidP="005B687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B687E" w:rsidRDefault="005B687E" w:rsidP="005B687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B687E" w:rsidRPr="007F2859" w:rsidRDefault="005B687E" w:rsidP="005B687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B687E" w:rsidRPr="007F2859" w:rsidRDefault="005B687E" w:rsidP="005B687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1645"/>
        <w:gridCol w:w="4630"/>
      </w:tblGrid>
      <w:tr w:rsidR="005B687E" w:rsidRPr="007F2859" w:rsidTr="00E603A9">
        <w:tc>
          <w:tcPr>
            <w:tcW w:w="325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F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F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F28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5B687E" w:rsidRPr="007F2859" w:rsidTr="00E603A9">
        <w:tc>
          <w:tcPr>
            <w:tcW w:w="325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1669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1.790.229,84</w:t>
            </w:r>
          </w:p>
        </w:tc>
        <w:tc>
          <w:tcPr>
            <w:tcW w:w="485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um milhão, setecentos e noventa mil duzentos e vinte e nove reais e oitenta e quatro centavos</w:t>
            </w:r>
          </w:p>
        </w:tc>
      </w:tr>
    </w:tbl>
    <w:p w:rsidR="005B687E" w:rsidRDefault="005B687E" w:rsidP="005B687E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5B687E" w:rsidRPr="007F2859" w:rsidTr="00E603A9">
        <w:trPr>
          <w:trHeight w:val="289"/>
        </w:trPr>
        <w:tc>
          <w:tcPr>
            <w:tcW w:w="4900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5B687E" w:rsidRPr="007F2859" w:rsidRDefault="005B687E" w:rsidP="00E60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 xml:space="preserve">Eu,  Pregoeira do Município de AGUAS FRIAS, lavrei a presente ata que será assinada por mim, e pela equipe de apoio. A presente ata segue encaminhada ao Prefeito Municipal para </w:t>
      </w:r>
      <w:r w:rsidRPr="007F2859">
        <w:rPr>
          <w:rFonts w:ascii="Arial" w:eastAsia="Times New Roman" w:hAnsi="Arial" w:cs="Arial"/>
          <w:sz w:val="22"/>
          <w:szCs w:val="20"/>
          <w:lang w:eastAsia="pt-BR"/>
        </w:rPr>
        <w:lastRenderedPageBreak/>
        <w:t>homologação. Nada mais havendo a tratar digno de registro deu-se por encerrada esta sessão pública.</w:t>
      </w: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12 de agosto de 2019</w:t>
      </w: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B687E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bookmarkStart w:id="0" w:name="_GoBack"/>
      <w:bookmarkEnd w:id="0"/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 w:rsidRPr="005B687E">
        <w:rPr>
          <w:rFonts w:ascii="Arial" w:eastAsia="Times New Roman" w:hAnsi="Arial" w:cs="Arial"/>
          <w:sz w:val="22"/>
          <w:szCs w:val="20"/>
          <w:lang w:eastAsia="pt-BR"/>
        </w:rPr>
        <w:t xml:space="preserve"> BUSATTO </w:t>
      </w: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7F2859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B687E">
        <w:rPr>
          <w:rFonts w:ascii="Arial" w:eastAsia="Times New Roman" w:hAnsi="Arial" w:cs="Arial"/>
          <w:sz w:val="22"/>
          <w:szCs w:val="20"/>
          <w:lang w:eastAsia="pt-BR"/>
        </w:rPr>
        <w:t xml:space="preserve">KÁTIA REGINA TESSARO CASSOL </w:t>
      </w: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NEILA MARIA ZUCCO</w:t>
      </w: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BEATRIZ MORO</w:t>
      </w: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5B687E" w:rsidRPr="007F2859" w:rsidRDefault="005B687E" w:rsidP="005B687E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5B687E" w:rsidRPr="007F2859" w:rsidRDefault="005B687E" w:rsidP="005B68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5B687E" w:rsidRPr="007F2859" w:rsidRDefault="005B687E" w:rsidP="005B687E"/>
    <w:p w:rsidR="009715F3" w:rsidRDefault="009715F3"/>
    <w:sectPr w:rsidR="009715F3" w:rsidSect="005B687E">
      <w:headerReference w:type="default" r:id="rId6"/>
      <w:footerReference w:type="even" r:id="rId7"/>
      <w:footerReference w:type="default" r:id="rId8"/>
      <w:pgSz w:w="11907" w:h="16840"/>
      <w:pgMar w:top="1134" w:right="1275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5B68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5B687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5B68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5B6A29" w:rsidRDefault="005B687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5B687E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45752D91" wp14:editId="3B61DF6E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5B687E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5B687E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5B687E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5B687E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5B687E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5B687E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5B687E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5B687E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5B687E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5B687E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5B68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7E"/>
    <w:rsid w:val="005B687E"/>
    <w:rsid w:val="0097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5B6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687E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5B687E"/>
  </w:style>
  <w:style w:type="paragraph" w:styleId="Cabealho">
    <w:name w:val="header"/>
    <w:basedOn w:val="Normal"/>
    <w:link w:val="CabealhoChar"/>
    <w:uiPriority w:val="99"/>
    <w:rsid w:val="005B687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B68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5B6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687E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5B687E"/>
  </w:style>
  <w:style w:type="paragraph" w:styleId="Cabealho">
    <w:name w:val="header"/>
    <w:basedOn w:val="Normal"/>
    <w:link w:val="CabealhoChar"/>
    <w:uiPriority w:val="99"/>
    <w:rsid w:val="005B687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B68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1261-B015-4A3C-9D78-650977E3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2019-08-12T12:10:00Z</cp:lastPrinted>
  <dcterms:created xsi:type="dcterms:W3CDTF">2019-08-12T12:07:00Z</dcterms:created>
  <dcterms:modified xsi:type="dcterms:W3CDTF">2019-08-12T12:11:00Z</dcterms:modified>
</cp:coreProperties>
</file>