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A5AE5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8A5AE5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100</w:t>
      </w:r>
      <w:r w:rsidRPr="008A5AE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8A5AE5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8A5AE5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41</w:t>
      </w:r>
      <w:r w:rsidRPr="008A5AE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8A5AE5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Contratação de profissional de engenharia e/ou arquitetura com registro em classe para supervisão, fiscalização, orientação técnica, assessória, serviços técnicos, vistoria, avaliação, parecer técnico, medição e outras atribuições pertinentes ao cargo.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447"/>
        <w:gridCol w:w="2381"/>
        <w:gridCol w:w="992"/>
        <w:gridCol w:w="1134"/>
        <w:gridCol w:w="1417"/>
      </w:tblGrid>
      <w:tr w:rsidR="005024DC" w:rsidRPr="008A5AE5" w:rsidTr="005024DC">
        <w:tc>
          <w:tcPr>
            <w:tcW w:w="2235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47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381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024DC" w:rsidRPr="008A5AE5" w:rsidTr="005024DC">
        <w:tc>
          <w:tcPr>
            <w:tcW w:w="2235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CRISTIELY ZUCHINALI</w:t>
            </w:r>
          </w:p>
        </w:tc>
        <w:tc>
          <w:tcPr>
            <w:tcW w:w="708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8A5AE5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47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Serviço de arquitetura</w:t>
            </w:r>
          </w:p>
        </w:tc>
        <w:tc>
          <w:tcPr>
            <w:tcW w:w="2381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execução de serviços técnicos, compreendendo o assessoramento, coordenação, especificações, estudos de viabilidade técnica, análises, orçamentos, fiscalização de obras e serviços, laudos, levantamentos, projetos, pareceres, vistorias, e outros de mesmas naturezas, necessários à consecução dos serviços e obras demandados obras entre outros afins, mediante prestação de serviço de 15 (quinze) horas semanais, in loco na prefeitura do Município de Águas Frias; </w:t>
            </w:r>
          </w:p>
        </w:tc>
        <w:tc>
          <w:tcPr>
            <w:tcW w:w="992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2.700,0000</w:t>
            </w:r>
          </w:p>
        </w:tc>
        <w:tc>
          <w:tcPr>
            <w:tcW w:w="1417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16.200,0000</w:t>
            </w:r>
          </w:p>
        </w:tc>
      </w:tr>
    </w:tbl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8A5AE5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5024DC" w:rsidRPr="008A5AE5" w:rsidTr="003B2A8C">
        <w:tc>
          <w:tcPr>
            <w:tcW w:w="4889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A5AE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024DC" w:rsidRPr="008A5AE5" w:rsidTr="003B2A8C">
        <w:tc>
          <w:tcPr>
            <w:tcW w:w="4889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CRISTIELY ZUCHINALI</w:t>
            </w:r>
          </w:p>
        </w:tc>
        <w:tc>
          <w:tcPr>
            <w:tcW w:w="4890" w:type="dxa"/>
          </w:tcPr>
          <w:p w:rsidR="005024DC" w:rsidRPr="008A5AE5" w:rsidRDefault="005024DC" w:rsidP="003B2A8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16.200,0000</w:t>
            </w:r>
          </w:p>
        </w:tc>
      </w:tr>
    </w:tbl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16.200,00</w:t>
      </w:r>
      <w:r>
        <w:rPr>
          <w:rFonts w:ascii="Tahoma" w:eastAsia="Times New Roman" w:hAnsi="Tahoma" w:cs="Tahoma"/>
          <w:szCs w:val="20"/>
          <w:lang w:eastAsia="pt-BR"/>
        </w:rPr>
        <w:t xml:space="preserve"> ( dezesseis mil e duzentos</w:t>
      </w:r>
      <w:r w:rsidRPr="008A5AE5">
        <w:rPr>
          <w:rFonts w:ascii="Tahoma" w:eastAsia="Times New Roman" w:hAnsi="Tahoma" w:cs="Tahoma"/>
          <w:szCs w:val="20"/>
          <w:lang w:eastAsia="pt-BR"/>
        </w:rPr>
        <w:t>)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szCs w:val="20"/>
          <w:lang w:eastAsia="pt-BR"/>
        </w:rPr>
        <w:t>Intime-se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8A5AE5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09 de dezembro de 2021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5024DC" w:rsidRPr="008A5AE5" w:rsidRDefault="005024DC" w:rsidP="005024D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8A5AE5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5024DC" w:rsidRPr="008A5AE5" w:rsidRDefault="005024DC" w:rsidP="005024DC">
      <w:bookmarkStart w:id="0" w:name="_GoBack"/>
      <w:bookmarkEnd w:id="0"/>
    </w:p>
    <w:p w:rsidR="00ED2EAD" w:rsidRDefault="00ED2EAD"/>
    <w:sectPr w:rsidR="00ED2EAD" w:rsidSect="008A5AE5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0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5024D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50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5024D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5024DC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35EC8EC" wp14:editId="164EFDC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024D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5024DC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5024DC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024D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5024DC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5024DC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5024D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5024DC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5024D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5024DC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5024DC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DC"/>
    <w:rsid w:val="005024DC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481A"/>
  <w15:chartTrackingRefBased/>
  <w15:docId w15:val="{6FD7B44B-BAF2-4D54-8C1A-2C7CBFA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024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24D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024DC"/>
  </w:style>
  <w:style w:type="paragraph" w:styleId="Cabealho">
    <w:name w:val="header"/>
    <w:basedOn w:val="Normal"/>
    <w:link w:val="CabealhoChar"/>
    <w:uiPriority w:val="99"/>
    <w:rsid w:val="005024D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24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2021-12-09T15:59:00Z</cp:lastPrinted>
  <dcterms:created xsi:type="dcterms:W3CDTF">2021-12-09T15:58:00Z</dcterms:created>
  <dcterms:modified xsi:type="dcterms:W3CDTF">2021-12-09T16:00:00Z</dcterms:modified>
</cp:coreProperties>
</file>