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78" w:rsidRPr="00126B3C" w:rsidRDefault="001F6178" w:rsidP="001F617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126B3C">
        <w:rPr>
          <w:rFonts w:ascii="Tahoma" w:eastAsia="Times New Roman" w:hAnsi="Tahoma" w:cs="Tahoma"/>
          <w:b/>
          <w:sz w:val="24"/>
          <w:szCs w:val="24"/>
          <w:lang w:eastAsia="pt-BR"/>
        </w:rPr>
        <w:t>TERMO DE HOMOLOGAÇÃO E ADJUDICAÇÃO</w:t>
      </w:r>
    </w:p>
    <w:p w:rsidR="001F6178" w:rsidRPr="00126B3C" w:rsidRDefault="001F6178" w:rsidP="001F617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1F6178" w:rsidRPr="00126B3C" w:rsidRDefault="001F6178" w:rsidP="001F617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126B3C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86</w:t>
      </w:r>
      <w:r w:rsidRPr="00126B3C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2021</w:t>
      </w:r>
    </w:p>
    <w:p w:rsidR="001F6178" w:rsidRPr="00126B3C" w:rsidRDefault="001F6178" w:rsidP="001F617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126B3C">
        <w:rPr>
          <w:rFonts w:ascii="Tahoma" w:eastAsia="Times New Roman" w:hAnsi="Tahoma" w:cs="Tahoma"/>
          <w:b/>
          <w:szCs w:val="20"/>
          <w:lang w:eastAsia="pt-BR"/>
        </w:rPr>
        <w:t>Licitação</w:t>
      </w:r>
      <w:r w:rsidRPr="00126B3C">
        <w:rPr>
          <w:rFonts w:ascii="Tahoma" w:eastAsia="Times New Roman" w:hAnsi="Tahoma" w:cs="Tahoma"/>
          <w:szCs w:val="20"/>
          <w:lang w:eastAsia="pt-BR"/>
        </w:rPr>
        <w:t xml:space="preserve">: </w:t>
      </w:r>
      <w:r>
        <w:rPr>
          <w:rFonts w:ascii="Tahoma" w:eastAsia="Times New Roman" w:hAnsi="Tahoma" w:cs="Tahoma"/>
          <w:szCs w:val="20"/>
          <w:lang w:eastAsia="pt-BR"/>
        </w:rPr>
        <w:t>Pregão Eletrônico</w:t>
      </w:r>
      <w:r w:rsidRPr="00126B3C">
        <w:rPr>
          <w:rFonts w:ascii="Tahoma" w:eastAsia="Times New Roman" w:hAnsi="Tahoma" w:cs="Tahoma"/>
          <w:szCs w:val="20"/>
          <w:lang w:eastAsia="pt-BR"/>
        </w:rPr>
        <w:t xml:space="preserve"> nº </w:t>
      </w:r>
      <w:r>
        <w:rPr>
          <w:rFonts w:ascii="Tahoma" w:eastAsia="Times New Roman" w:hAnsi="Tahoma" w:cs="Tahoma"/>
          <w:szCs w:val="20"/>
          <w:lang w:eastAsia="pt-BR"/>
        </w:rPr>
        <w:t>34</w:t>
      </w:r>
      <w:r w:rsidRPr="00126B3C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2021</w:t>
      </w:r>
      <w:r w:rsidRPr="00126B3C">
        <w:rPr>
          <w:rFonts w:ascii="Tahoma" w:eastAsia="Times New Roman" w:hAnsi="Tahoma" w:cs="Tahoma"/>
          <w:szCs w:val="20"/>
          <w:lang w:eastAsia="pt-BR"/>
        </w:rPr>
        <w:t xml:space="preserve"> para </w:t>
      </w:r>
      <w:r>
        <w:rPr>
          <w:rFonts w:ascii="Tahoma" w:eastAsia="Times New Roman" w:hAnsi="Tahoma" w:cs="Tahoma"/>
          <w:szCs w:val="20"/>
          <w:lang w:eastAsia="pt-BR"/>
        </w:rPr>
        <w:t>Aquisição Equipamentos, Materiais e Mobília, para implantação de uma sala de  informática  atendendo as demandas da Secretaria Municipal de Educação, no âmbito das escolas municipais da Prefeitura de Águas frias. Em conformidade com a emenda parlamentar N°1083/2021</w:t>
      </w:r>
    </w:p>
    <w:p w:rsidR="001F6178" w:rsidRPr="00126B3C" w:rsidRDefault="001F6178" w:rsidP="001F617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1F6178" w:rsidRPr="00126B3C" w:rsidRDefault="001F6178" w:rsidP="001F617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126B3C">
        <w:rPr>
          <w:rFonts w:ascii="Tahoma" w:eastAsia="Times New Roman" w:hAnsi="Tahoma" w:cs="Tahoma"/>
          <w:szCs w:val="20"/>
          <w:lang w:eastAsia="pt-BR"/>
        </w:rPr>
        <w:tab/>
        <w:t>Homologo o resultado do julgamento, proferido pela comissão de licitações, na sua exata ordem de classificação e Adjudico o objeto/itens do presente processo licitatório à(s) seguinte(s) empresa(s):</w:t>
      </w:r>
    </w:p>
    <w:p w:rsidR="001F6178" w:rsidRPr="00126B3C" w:rsidRDefault="001F6178" w:rsidP="001F617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851"/>
        <w:gridCol w:w="1276"/>
        <w:gridCol w:w="2948"/>
        <w:gridCol w:w="992"/>
        <w:gridCol w:w="1134"/>
        <w:gridCol w:w="1417"/>
      </w:tblGrid>
      <w:tr w:rsidR="001F6178" w:rsidRPr="00126B3C" w:rsidTr="001F6178">
        <w:tc>
          <w:tcPr>
            <w:tcW w:w="1696" w:type="dxa"/>
          </w:tcPr>
          <w:p w:rsidR="001F6178" w:rsidRPr="00126B3C" w:rsidRDefault="001F6178" w:rsidP="00785BB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126B3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851" w:type="dxa"/>
          </w:tcPr>
          <w:p w:rsidR="001F6178" w:rsidRPr="00126B3C" w:rsidRDefault="001F6178" w:rsidP="00785BB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126B3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276" w:type="dxa"/>
          </w:tcPr>
          <w:p w:rsidR="001F6178" w:rsidRPr="00126B3C" w:rsidRDefault="001F6178" w:rsidP="00785BB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126B3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2948" w:type="dxa"/>
          </w:tcPr>
          <w:p w:rsidR="001F6178" w:rsidRPr="00126B3C" w:rsidRDefault="001F6178" w:rsidP="00785BB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126B3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92" w:type="dxa"/>
          </w:tcPr>
          <w:p w:rsidR="001F6178" w:rsidRPr="00126B3C" w:rsidRDefault="001F6178" w:rsidP="00785BB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126B3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1134" w:type="dxa"/>
          </w:tcPr>
          <w:p w:rsidR="001F6178" w:rsidRPr="00126B3C" w:rsidRDefault="001F6178" w:rsidP="00785BB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126B3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1417" w:type="dxa"/>
          </w:tcPr>
          <w:p w:rsidR="001F6178" w:rsidRPr="00126B3C" w:rsidRDefault="001F6178" w:rsidP="00785BB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126B3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1F6178" w:rsidRPr="00126B3C" w:rsidTr="001F6178">
        <w:tc>
          <w:tcPr>
            <w:tcW w:w="1696" w:type="dxa"/>
          </w:tcPr>
          <w:p w:rsidR="001F6178" w:rsidRPr="00126B3C" w:rsidRDefault="001F6178" w:rsidP="001F617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COMPUTECH INFORMÁTICA LTDA</w:t>
            </w:r>
          </w:p>
        </w:tc>
        <w:tc>
          <w:tcPr>
            <w:tcW w:w="851" w:type="dxa"/>
          </w:tcPr>
          <w:p w:rsidR="001F6178" w:rsidRPr="00126B3C" w:rsidRDefault="001F6178" w:rsidP="001F617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</w:t>
            </w:r>
            <w:r w:rsidRPr="00126B3C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276" w:type="dxa"/>
          </w:tcPr>
          <w:p w:rsidR="001F6178" w:rsidRPr="00126B3C" w:rsidRDefault="001F6178" w:rsidP="001F617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PROJETOR DE MULTIMÍDIA </w:t>
            </w:r>
          </w:p>
        </w:tc>
        <w:tc>
          <w:tcPr>
            <w:tcW w:w="2948" w:type="dxa"/>
          </w:tcPr>
          <w:p w:rsidR="001F6178" w:rsidRPr="00327251" w:rsidRDefault="001F6178" w:rsidP="001F617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026281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Projetor Portátil com resolução Full HD (1920 x 1200) no formato widescreen. Com 3.600 Lúmens em cor e em branco. Com 2 entradas HDMI, Conexão Wireless, Vida útil da lâmpada de no mínimo 6.000 horas em modo normal e até 10.000 horas em modo ECO. Com Correção de efeitotrapézio automática, ajuste vertical e horizontalmente. Incluso na Caixa: Projetor, Cabo de Alimentação (1,8m), Cabo HDMI (1,5m), Bolsa de Transporte, Controle Remoto com baterias, Manual de Instruções. Modo de projeção: Frontal / Traseiro / Teto  Reprodução de cor: Até 1 bilhão de cores. Com Garantia: de no mínimo 12 meses. Suporte de tamanho da tela de 30" a 300" (0.87m - 10.98 m) Entrada USB, Entrada Áudio RCA.  Wireless Integrado. Com Alto-falante: de no mínimo 2W. Bivolt.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2" w:type="dxa"/>
          </w:tcPr>
          <w:p w:rsidR="001F6178" w:rsidRPr="00126B3C" w:rsidRDefault="001F6178" w:rsidP="001F617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1134" w:type="dxa"/>
          </w:tcPr>
          <w:p w:rsidR="001F6178" w:rsidRPr="00126B3C" w:rsidRDefault="001F6178" w:rsidP="001F617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5.590,2002</w:t>
            </w:r>
          </w:p>
        </w:tc>
        <w:tc>
          <w:tcPr>
            <w:tcW w:w="1417" w:type="dxa"/>
          </w:tcPr>
          <w:p w:rsidR="001F6178" w:rsidRPr="00126B3C" w:rsidRDefault="001F6178" w:rsidP="001F617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16.770,6000</w:t>
            </w:r>
          </w:p>
        </w:tc>
      </w:tr>
      <w:tr w:rsidR="001F6178" w:rsidRPr="00126B3C" w:rsidTr="001F6178">
        <w:tc>
          <w:tcPr>
            <w:tcW w:w="1696" w:type="dxa"/>
          </w:tcPr>
          <w:p w:rsidR="001F6178" w:rsidRPr="00126B3C" w:rsidRDefault="001F6178" w:rsidP="001F617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COMPUTECH INFORMÁTICA LTDA</w:t>
            </w:r>
          </w:p>
        </w:tc>
        <w:tc>
          <w:tcPr>
            <w:tcW w:w="851" w:type="dxa"/>
          </w:tcPr>
          <w:p w:rsidR="001F6178" w:rsidRDefault="001F6178" w:rsidP="001F617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276" w:type="dxa"/>
          </w:tcPr>
          <w:p w:rsidR="001F6178" w:rsidRPr="00126B3C" w:rsidRDefault="001F6178" w:rsidP="001F617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Roteador</w:t>
            </w:r>
          </w:p>
        </w:tc>
        <w:tc>
          <w:tcPr>
            <w:tcW w:w="2948" w:type="dxa"/>
          </w:tcPr>
          <w:p w:rsidR="001F6178" w:rsidRPr="00126B3C" w:rsidRDefault="001F6178" w:rsidP="001F617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TIPO ACESS POINT Potência de transmissão de 100mW; velocidade de 5.0GHZ. 300 Mbps e 2 antenas de 3 dBi, Frequência de Operação: 2.4 Ghz. Cobertura de até 100m² e capacidade de 100 usuários conectados simultâneos por AP. Garantia de 1 ano. Incluso 1 Roteador, 1 cabo de força, 1 guia de instalação, 1 suporte e acessórios de fixação. Alimentação Bivolt.  Aprovado pela ANATEL </w:t>
            </w:r>
          </w:p>
        </w:tc>
        <w:tc>
          <w:tcPr>
            <w:tcW w:w="992" w:type="dxa"/>
          </w:tcPr>
          <w:p w:rsidR="001F6178" w:rsidRPr="00126B3C" w:rsidRDefault="001F6178" w:rsidP="001F617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1134" w:type="dxa"/>
          </w:tcPr>
          <w:p w:rsidR="001F6178" w:rsidRPr="00126B3C" w:rsidRDefault="001F6178" w:rsidP="001F617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384,0000</w:t>
            </w:r>
          </w:p>
        </w:tc>
        <w:tc>
          <w:tcPr>
            <w:tcW w:w="1417" w:type="dxa"/>
          </w:tcPr>
          <w:p w:rsidR="001F6178" w:rsidRPr="00126B3C" w:rsidRDefault="001F6178" w:rsidP="001F617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1.152,0000</w:t>
            </w:r>
          </w:p>
        </w:tc>
      </w:tr>
      <w:tr w:rsidR="001F6178" w:rsidRPr="00126B3C" w:rsidTr="001F6178">
        <w:tc>
          <w:tcPr>
            <w:tcW w:w="1696" w:type="dxa"/>
          </w:tcPr>
          <w:p w:rsidR="001F6178" w:rsidRPr="00126B3C" w:rsidRDefault="001F6178" w:rsidP="001F617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GESUL COMERCIAL LTDA ME</w:t>
            </w:r>
          </w:p>
        </w:tc>
        <w:tc>
          <w:tcPr>
            <w:tcW w:w="851" w:type="dxa"/>
          </w:tcPr>
          <w:p w:rsidR="001F6178" w:rsidRDefault="001F6178" w:rsidP="001F617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276" w:type="dxa"/>
          </w:tcPr>
          <w:p w:rsidR="001F6178" w:rsidRPr="00126B3C" w:rsidRDefault="001F6178" w:rsidP="001F617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CADEIRA</w:t>
            </w:r>
          </w:p>
        </w:tc>
        <w:tc>
          <w:tcPr>
            <w:tcW w:w="2948" w:type="dxa"/>
          </w:tcPr>
          <w:p w:rsidR="001F6178" w:rsidRPr="00126B3C" w:rsidRDefault="001F6178" w:rsidP="001F617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Cadeira fixa do tipo 4 pés. Para escritório, com capacidade de 140Kg, com assento estofado em espuma de alta densidade e revestido em corvim na cor preta. </w:t>
            </w:r>
          </w:p>
        </w:tc>
        <w:tc>
          <w:tcPr>
            <w:tcW w:w="992" w:type="dxa"/>
          </w:tcPr>
          <w:p w:rsidR="001F6178" w:rsidRPr="00126B3C" w:rsidRDefault="001F6178" w:rsidP="001F617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37,00</w:t>
            </w:r>
          </w:p>
        </w:tc>
        <w:tc>
          <w:tcPr>
            <w:tcW w:w="1134" w:type="dxa"/>
          </w:tcPr>
          <w:p w:rsidR="001F6178" w:rsidRPr="00126B3C" w:rsidRDefault="001F6178" w:rsidP="001F617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164,0000</w:t>
            </w:r>
          </w:p>
        </w:tc>
        <w:tc>
          <w:tcPr>
            <w:tcW w:w="1417" w:type="dxa"/>
          </w:tcPr>
          <w:p w:rsidR="001F6178" w:rsidRPr="00126B3C" w:rsidRDefault="001F6178" w:rsidP="001F617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6.068,0000</w:t>
            </w:r>
          </w:p>
        </w:tc>
      </w:tr>
      <w:tr w:rsidR="001F6178" w:rsidRPr="00126B3C" w:rsidTr="001F6178">
        <w:tc>
          <w:tcPr>
            <w:tcW w:w="1696" w:type="dxa"/>
          </w:tcPr>
          <w:p w:rsidR="001F6178" w:rsidRPr="00126B3C" w:rsidRDefault="001F6178" w:rsidP="001F617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MB CATARINENSE EIRELI</w:t>
            </w:r>
          </w:p>
        </w:tc>
        <w:tc>
          <w:tcPr>
            <w:tcW w:w="851" w:type="dxa"/>
          </w:tcPr>
          <w:p w:rsidR="001F6178" w:rsidRDefault="001F6178" w:rsidP="001F617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276" w:type="dxa"/>
          </w:tcPr>
          <w:p w:rsidR="001F6178" w:rsidRPr="00126B3C" w:rsidRDefault="001F6178" w:rsidP="001F617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fone de ouvido</w:t>
            </w:r>
          </w:p>
        </w:tc>
        <w:tc>
          <w:tcPr>
            <w:tcW w:w="2948" w:type="dxa"/>
          </w:tcPr>
          <w:p w:rsidR="001F6178" w:rsidRPr="00126B3C" w:rsidRDefault="001F6178" w:rsidP="001F617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Fone de Ouvido Estéreo Dobrável conexão P2. Possui cabo.  Potência: 20mW. Impedância: 32Ohms. Frequência: 20 - 20.000Hz.  Potência Máxima : 100 mw. Conexão: P2 3,5mm estéreo. Cor: Preto.  Comprimento mínimo do cabo: 1,20 metros. </w:t>
            </w:r>
          </w:p>
        </w:tc>
        <w:tc>
          <w:tcPr>
            <w:tcW w:w="992" w:type="dxa"/>
          </w:tcPr>
          <w:p w:rsidR="001F6178" w:rsidRPr="00126B3C" w:rsidRDefault="001F6178" w:rsidP="001F617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37,00</w:t>
            </w:r>
          </w:p>
        </w:tc>
        <w:tc>
          <w:tcPr>
            <w:tcW w:w="1134" w:type="dxa"/>
          </w:tcPr>
          <w:p w:rsidR="001F6178" w:rsidRPr="00126B3C" w:rsidRDefault="001F6178" w:rsidP="001F617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92,0000</w:t>
            </w:r>
          </w:p>
        </w:tc>
        <w:tc>
          <w:tcPr>
            <w:tcW w:w="1417" w:type="dxa"/>
          </w:tcPr>
          <w:p w:rsidR="001F6178" w:rsidRPr="00126B3C" w:rsidRDefault="001F6178" w:rsidP="001F617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3.404,0000</w:t>
            </w:r>
          </w:p>
        </w:tc>
      </w:tr>
      <w:tr w:rsidR="001F6178" w:rsidRPr="00126B3C" w:rsidTr="001F6178">
        <w:tc>
          <w:tcPr>
            <w:tcW w:w="1696" w:type="dxa"/>
          </w:tcPr>
          <w:p w:rsidR="001F6178" w:rsidRPr="00126B3C" w:rsidRDefault="001F6178" w:rsidP="001F617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JP EQUIPAMENTOS LTDA</w:t>
            </w:r>
          </w:p>
        </w:tc>
        <w:tc>
          <w:tcPr>
            <w:tcW w:w="851" w:type="dxa"/>
          </w:tcPr>
          <w:p w:rsidR="001F6178" w:rsidRDefault="001F6178" w:rsidP="001F617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276" w:type="dxa"/>
          </w:tcPr>
          <w:p w:rsidR="001F6178" w:rsidRPr="00126B3C" w:rsidRDefault="001F6178" w:rsidP="001F617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MESA</w:t>
            </w:r>
          </w:p>
        </w:tc>
        <w:tc>
          <w:tcPr>
            <w:tcW w:w="2948" w:type="dxa"/>
          </w:tcPr>
          <w:p w:rsidR="001F6178" w:rsidRPr="00126B3C" w:rsidRDefault="001F6178" w:rsidP="001F617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Estrutura em MDP 15 mm; Acabamento em BP cor a ser definida.Altura: 75,5 cmLargura: 80 cmProfundidade: 60 cm </w:t>
            </w:r>
          </w:p>
        </w:tc>
        <w:tc>
          <w:tcPr>
            <w:tcW w:w="992" w:type="dxa"/>
          </w:tcPr>
          <w:p w:rsidR="001F6178" w:rsidRPr="00126B3C" w:rsidRDefault="001F6178" w:rsidP="001F617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37,00</w:t>
            </w:r>
          </w:p>
        </w:tc>
        <w:tc>
          <w:tcPr>
            <w:tcW w:w="1134" w:type="dxa"/>
          </w:tcPr>
          <w:p w:rsidR="001F6178" w:rsidRPr="00126B3C" w:rsidRDefault="001F6178" w:rsidP="001F617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282,0000</w:t>
            </w:r>
          </w:p>
        </w:tc>
        <w:tc>
          <w:tcPr>
            <w:tcW w:w="1417" w:type="dxa"/>
          </w:tcPr>
          <w:p w:rsidR="001F6178" w:rsidRPr="00126B3C" w:rsidRDefault="001F6178" w:rsidP="001F617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10.434,0000</w:t>
            </w:r>
          </w:p>
        </w:tc>
      </w:tr>
      <w:tr w:rsidR="001F6178" w:rsidRPr="00126B3C" w:rsidTr="001F6178">
        <w:tc>
          <w:tcPr>
            <w:tcW w:w="1696" w:type="dxa"/>
          </w:tcPr>
          <w:p w:rsidR="001F6178" w:rsidRPr="00126B3C" w:rsidRDefault="001F6178" w:rsidP="001F617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ATUAL INFORMÁTICA E ASSISTÊNCIA TÉCNICA LTDA</w:t>
            </w:r>
          </w:p>
        </w:tc>
        <w:tc>
          <w:tcPr>
            <w:tcW w:w="851" w:type="dxa"/>
          </w:tcPr>
          <w:p w:rsidR="001F6178" w:rsidRDefault="001F6178" w:rsidP="001F617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6" w:type="dxa"/>
          </w:tcPr>
          <w:p w:rsidR="001F6178" w:rsidRPr="00126B3C" w:rsidRDefault="001F6178" w:rsidP="001F617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COMPUTADOR COMPLETO</w:t>
            </w:r>
          </w:p>
        </w:tc>
        <w:tc>
          <w:tcPr>
            <w:tcW w:w="2948" w:type="dxa"/>
          </w:tcPr>
          <w:p w:rsidR="001F6178" w:rsidRPr="00126B3C" w:rsidRDefault="001F6178" w:rsidP="001F617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PROCESSADOR com no mínimo 2 Núcleos de CPU e 4 Threads. CPU com no mínimo 3.5GHz. Suporte gráfico com 3 Núcleos de GPU de Frequência gráfica mínima de 1100 MHz. Suporte a PCI Express: PCIe 3.0.    PLACA MAE com socket Compatível com o processador anteriormente descrito. Com gráficos integrados. Saída Multi-VGA e portas HDMI/RGB. Com no mínimo 1 Saída PCI express 3.0 e conectores M2. Suporte para 2 slots de memória ram para capacidade máxima de 32GB, DDR4.  Com suporte para 4 Portas SATA 6Gb/s. 1 saida LAN de internet, saída de áudio com 8 canais. 4 x portas USB 3.0 no painel traseiro, azul) </w:t>
            </w:r>
          </w:p>
        </w:tc>
        <w:tc>
          <w:tcPr>
            <w:tcW w:w="992" w:type="dxa"/>
          </w:tcPr>
          <w:p w:rsidR="001F6178" w:rsidRPr="00126B3C" w:rsidRDefault="001F6178" w:rsidP="001F617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37,00</w:t>
            </w:r>
          </w:p>
        </w:tc>
        <w:tc>
          <w:tcPr>
            <w:tcW w:w="1134" w:type="dxa"/>
          </w:tcPr>
          <w:p w:rsidR="001F6178" w:rsidRPr="00126B3C" w:rsidRDefault="001F6178" w:rsidP="001F617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2.500,0000</w:t>
            </w:r>
          </w:p>
        </w:tc>
        <w:tc>
          <w:tcPr>
            <w:tcW w:w="1417" w:type="dxa"/>
          </w:tcPr>
          <w:p w:rsidR="001F6178" w:rsidRPr="00126B3C" w:rsidRDefault="001F6178" w:rsidP="001F617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92.500,0000</w:t>
            </w:r>
          </w:p>
        </w:tc>
      </w:tr>
      <w:tr w:rsidR="001F6178" w:rsidRPr="00126B3C" w:rsidTr="001F6178">
        <w:tc>
          <w:tcPr>
            <w:tcW w:w="1696" w:type="dxa"/>
          </w:tcPr>
          <w:p w:rsidR="001F6178" w:rsidRPr="00126B3C" w:rsidRDefault="001F6178" w:rsidP="001F617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JANAINA SARETO VOLPI</w:t>
            </w:r>
          </w:p>
        </w:tc>
        <w:tc>
          <w:tcPr>
            <w:tcW w:w="851" w:type="dxa"/>
          </w:tcPr>
          <w:p w:rsidR="001F6178" w:rsidRDefault="001F6178" w:rsidP="001F617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276" w:type="dxa"/>
          </w:tcPr>
          <w:p w:rsidR="001F6178" w:rsidRPr="00126B3C" w:rsidRDefault="001F6178" w:rsidP="001F617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CABO CAT 5 UTP</w:t>
            </w:r>
          </w:p>
        </w:tc>
        <w:tc>
          <w:tcPr>
            <w:tcW w:w="2948" w:type="dxa"/>
          </w:tcPr>
          <w:p w:rsidR="001F6178" w:rsidRPr="00126B3C" w:rsidRDefault="001F6178" w:rsidP="001F617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para internet. – 4 pares trançados compostos de condutores sólidos de cobre nu, isolados em polietileno especial. Capa externa: PVC retardante à chama; </w:t>
            </w:r>
          </w:p>
        </w:tc>
        <w:tc>
          <w:tcPr>
            <w:tcW w:w="992" w:type="dxa"/>
          </w:tcPr>
          <w:p w:rsidR="001F6178" w:rsidRPr="00327251" w:rsidRDefault="001F6178" w:rsidP="001F617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305</w:t>
            </w:r>
          </w:p>
        </w:tc>
        <w:tc>
          <w:tcPr>
            <w:tcW w:w="1134" w:type="dxa"/>
          </w:tcPr>
          <w:p w:rsidR="001F6178" w:rsidRPr="00327251" w:rsidRDefault="001F6178" w:rsidP="001F617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2,3700</w:t>
            </w:r>
          </w:p>
        </w:tc>
        <w:tc>
          <w:tcPr>
            <w:tcW w:w="1417" w:type="dxa"/>
          </w:tcPr>
          <w:p w:rsidR="001F6178" w:rsidRPr="00327251" w:rsidRDefault="001F6178" w:rsidP="001F617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722,85</w:t>
            </w:r>
          </w:p>
        </w:tc>
      </w:tr>
    </w:tbl>
    <w:p w:rsidR="001F6178" w:rsidRPr="00126B3C" w:rsidRDefault="001F6178" w:rsidP="001F617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1F6178" w:rsidRPr="00126B3C" w:rsidRDefault="001F6178" w:rsidP="001F617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126B3C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4813"/>
      </w:tblGrid>
      <w:tr w:rsidR="001F6178" w:rsidRPr="00126B3C" w:rsidTr="00785BBD">
        <w:tc>
          <w:tcPr>
            <w:tcW w:w="4889" w:type="dxa"/>
          </w:tcPr>
          <w:p w:rsidR="001F6178" w:rsidRPr="00126B3C" w:rsidRDefault="001F6178" w:rsidP="00785BB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126B3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1F6178" w:rsidRPr="00126B3C" w:rsidRDefault="001F6178" w:rsidP="00785BB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126B3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1F6178" w:rsidRPr="00126B3C" w:rsidTr="00785BBD">
        <w:tc>
          <w:tcPr>
            <w:tcW w:w="4889" w:type="dxa"/>
          </w:tcPr>
          <w:p w:rsidR="001F6178" w:rsidRPr="00126B3C" w:rsidRDefault="001F6178" w:rsidP="00785BB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COMPUTECH INFORMÁTICA LTDA</w:t>
            </w:r>
          </w:p>
        </w:tc>
        <w:tc>
          <w:tcPr>
            <w:tcW w:w="4890" w:type="dxa"/>
          </w:tcPr>
          <w:p w:rsidR="001F6178" w:rsidRPr="00126B3C" w:rsidRDefault="001F6178" w:rsidP="00785BB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17.922,6000</w:t>
            </w:r>
          </w:p>
        </w:tc>
      </w:tr>
      <w:tr w:rsidR="001F6178" w:rsidRPr="00126B3C" w:rsidTr="00785BBD">
        <w:tc>
          <w:tcPr>
            <w:tcW w:w="4889" w:type="dxa"/>
          </w:tcPr>
          <w:p w:rsidR="001F6178" w:rsidRDefault="001F6178" w:rsidP="00785BB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GESUL COMERCIAL LTDA ME</w:t>
            </w:r>
          </w:p>
        </w:tc>
        <w:tc>
          <w:tcPr>
            <w:tcW w:w="4890" w:type="dxa"/>
          </w:tcPr>
          <w:p w:rsidR="001F6178" w:rsidRPr="00126B3C" w:rsidRDefault="001F6178" w:rsidP="00785BB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6.068,0000</w:t>
            </w:r>
          </w:p>
        </w:tc>
      </w:tr>
      <w:tr w:rsidR="001F6178" w:rsidRPr="00126B3C" w:rsidTr="00785BBD">
        <w:tc>
          <w:tcPr>
            <w:tcW w:w="4889" w:type="dxa"/>
          </w:tcPr>
          <w:p w:rsidR="001F6178" w:rsidRDefault="001F6178" w:rsidP="00785BB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MB CATARINENSE EIRELI</w:t>
            </w:r>
          </w:p>
        </w:tc>
        <w:tc>
          <w:tcPr>
            <w:tcW w:w="4890" w:type="dxa"/>
          </w:tcPr>
          <w:p w:rsidR="001F6178" w:rsidRPr="00126B3C" w:rsidRDefault="001F6178" w:rsidP="00785BB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3.404,0000</w:t>
            </w:r>
          </w:p>
        </w:tc>
      </w:tr>
      <w:tr w:rsidR="001F6178" w:rsidRPr="00126B3C" w:rsidTr="00785BBD">
        <w:tc>
          <w:tcPr>
            <w:tcW w:w="4889" w:type="dxa"/>
          </w:tcPr>
          <w:p w:rsidR="001F6178" w:rsidRDefault="001F6178" w:rsidP="00785BB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JP EQUIPAMENTOS LTDA</w:t>
            </w:r>
          </w:p>
        </w:tc>
        <w:tc>
          <w:tcPr>
            <w:tcW w:w="4890" w:type="dxa"/>
          </w:tcPr>
          <w:p w:rsidR="001F6178" w:rsidRPr="00126B3C" w:rsidRDefault="001F6178" w:rsidP="00785BB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10.434,0000</w:t>
            </w:r>
          </w:p>
        </w:tc>
      </w:tr>
      <w:tr w:rsidR="001F6178" w:rsidRPr="00126B3C" w:rsidTr="00785BBD">
        <w:tc>
          <w:tcPr>
            <w:tcW w:w="4889" w:type="dxa"/>
          </w:tcPr>
          <w:p w:rsidR="001F6178" w:rsidRDefault="001F6178" w:rsidP="00785BB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ATUAL INFORMÁTICA E ASSISTÊNCIA TÉCNICA LTDA</w:t>
            </w:r>
          </w:p>
        </w:tc>
        <w:tc>
          <w:tcPr>
            <w:tcW w:w="4890" w:type="dxa"/>
          </w:tcPr>
          <w:p w:rsidR="001F6178" w:rsidRPr="00126B3C" w:rsidRDefault="001F6178" w:rsidP="00785BB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92.500,0000</w:t>
            </w:r>
          </w:p>
        </w:tc>
      </w:tr>
      <w:tr w:rsidR="001F6178" w:rsidRPr="00126B3C" w:rsidTr="00785BBD">
        <w:tc>
          <w:tcPr>
            <w:tcW w:w="4889" w:type="dxa"/>
          </w:tcPr>
          <w:p w:rsidR="001F6178" w:rsidRDefault="001F6178" w:rsidP="00785BB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JANAINA SARETO VOLPI</w:t>
            </w:r>
          </w:p>
        </w:tc>
        <w:tc>
          <w:tcPr>
            <w:tcW w:w="4890" w:type="dxa"/>
          </w:tcPr>
          <w:p w:rsidR="001F6178" w:rsidRPr="00126B3C" w:rsidRDefault="001F6178" w:rsidP="00785BB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722,85</w:t>
            </w:r>
          </w:p>
        </w:tc>
      </w:tr>
    </w:tbl>
    <w:p w:rsidR="001F6178" w:rsidRPr="00126B3C" w:rsidRDefault="001F6178" w:rsidP="001F617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1F6178" w:rsidRPr="00126B3C" w:rsidRDefault="001F6178" w:rsidP="001F617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126B3C">
        <w:rPr>
          <w:rFonts w:ascii="Tahoma" w:eastAsia="Times New Roman" w:hAnsi="Tahoma" w:cs="Tahoma"/>
          <w:szCs w:val="20"/>
          <w:lang w:eastAsia="pt-BR"/>
        </w:rPr>
        <w:t>Valor total Homologado R$</w:t>
      </w:r>
      <w:r>
        <w:rPr>
          <w:rFonts w:ascii="Tahoma" w:eastAsia="Times New Roman" w:hAnsi="Tahoma" w:cs="Tahoma"/>
          <w:szCs w:val="20"/>
          <w:lang w:eastAsia="pt-BR"/>
        </w:rPr>
        <w:t>131.051,45( cento e trinta e um mil e cinquenta e um reais e quarenta e cinco centavos)</w:t>
      </w:r>
    </w:p>
    <w:p w:rsidR="001F6178" w:rsidRPr="00126B3C" w:rsidRDefault="001F6178" w:rsidP="001F617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126B3C">
        <w:rPr>
          <w:rFonts w:ascii="Tahoma" w:eastAsia="Times New Roman" w:hAnsi="Tahoma" w:cs="Tahoma"/>
          <w:szCs w:val="20"/>
          <w:lang w:eastAsia="pt-BR"/>
        </w:rPr>
        <w:t>Intime-se</w:t>
      </w:r>
    </w:p>
    <w:p w:rsidR="001F6178" w:rsidRPr="00126B3C" w:rsidRDefault="001F6178" w:rsidP="001F617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1F6178" w:rsidRPr="00126B3C" w:rsidRDefault="001F6178" w:rsidP="001F617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1F6178" w:rsidRPr="00126B3C" w:rsidRDefault="001F6178" w:rsidP="001F617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>
        <w:rPr>
          <w:rFonts w:ascii="Tahoma" w:eastAsia="Times New Roman" w:hAnsi="Tahoma" w:cs="Tahoma"/>
          <w:szCs w:val="20"/>
          <w:lang w:eastAsia="pt-BR"/>
        </w:rPr>
        <w:t>AGUAS FRIAS</w:t>
      </w:r>
      <w:r w:rsidRPr="00126B3C">
        <w:rPr>
          <w:rFonts w:ascii="Tahoma" w:eastAsia="Times New Roman" w:hAnsi="Tahoma" w:cs="Tahoma"/>
          <w:szCs w:val="20"/>
          <w:lang w:eastAsia="pt-BR"/>
        </w:rPr>
        <w:t xml:space="preserve">, </w:t>
      </w:r>
      <w:r>
        <w:rPr>
          <w:rFonts w:ascii="Tahoma" w:eastAsia="Times New Roman" w:hAnsi="Tahoma" w:cs="Tahoma"/>
          <w:szCs w:val="20"/>
          <w:lang w:eastAsia="pt-BR"/>
        </w:rPr>
        <w:t>16 de dezembro de 2021</w:t>
      </w:r>
    </w:p>
    <w:p w:rsidR="001F6178" w:rsidRPr="00126B3C" w:rsidRDefault="001F6178" w:rsidP="001F617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1F6178" w:rsidRDefault="001F6178" w:rsidP="001F617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1F6178" w:rsidRPr="00126B3C" w:rsidRDefault="001F6178" w:rsidP="001F617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bookmarkStart w:id="0" w:name="_GoBack"/>
      <w:bookmarkEnd w:id="0"/>
    </w:p>
    <w:p w:rsidR="001F6178" w:rsidRPr="00126B3C" w:rsidRDefault="001F6178" w:rsidP="001F617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126B3C">
        <w:rPr>
          <w:rFonts w:ascii="Tahoma" w:eastAsia="Times New Roman" w:hAnsi="Tahoma" w:cs="Tahoma"/>
          <w:szCs w:val="20"/>
          <w:lang w:eastAsia="pt-BR"/>
        </w:rPr>
        <w:t>___________________________</w:t>
      </w:r>
    </w:p>
    <w:p w:rsidR="001F6178" w:rsidRDefault="001F6178" w:rsidP="001F617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>LUIZ JOSÉ DAGA</w:t>
      </w:r>
    </w:p>
    <w:p w:rsidR="001F6178" w:rsidRPr="00126B3C" w:rsidRDefault="001F6178" w:rsidP="001F617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</w:p>
    <w:p w:rsidR="001F6178" w:rsidRPr="00126B3C" w:rsidRDefault="001F6178" w:rsidP="001F617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126B3C">
        <w:rPr>
          <w:rFonts w:ascii="Tahoma" w:eastAsia="Times New Roman" w:hAnsi="Tahoma" w:cs="Tahoma"/>
          <w:szCs w:val="20"/>
          <w:lang w:eastAsia="pt-BR"/>
        </w:rPr>
        <w:t xml:space="preserve">Prefeito </w:t>
      </w:r>
    </w:p>
    <w:p w:rsidR="001F6178" w:rsidRPr="00126B3C" w:rsidRDefault="001F6178" w:rsidP="001F6178"/>
    <w:p w:rsidR="004C6FEB" w:rsidRDefault="004C6FEB"/>
    <w:sectPr w:rsidR="004C6FEB" w:rsidSect="00126B3C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20342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0040" w:rsidRDefault="0020342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20342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40040" w:rsidRDefault="0020342F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F4004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F40040" w:rsidRPr="00805436" w:rsidRDefault="0020342F" w:rsidP="00164A82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10CD1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473C5DB" wp14:editId="787A3B32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20342F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</w:t>
          </w:r>
          <w:r w:rsidRPr="00805436">
            <w:rPr>
              <w:rFonts w:ascii="Tahoma" w:hAnsi="Tahoma" w:cs="Tahoma"/>
              <w:bCs/>
            </w:rPr>
            <w:t>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20342F" w:rsidP="00164A82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 w:rsidRPr="00805436">
            <w:rPr>
              <w:rFonts w:ascii="Tahoma" w:hAnsi="Tahoma" w:cs="Tahoma"/>
              <w:b/>
              <w:bCs/>
            </w:rPr>
            <w:t xml:space="preserve">Prefeitura Municipal de </w:t>
          </w:r>
          <w:r>
            <w:rPr>
              <w:rFonts w:ascii="Tahoma" w:hAnsi="Tahoma" w:cs="Tahoma"/>
              <w:b/>
              <w:bCs/>
            </w:rPr>
            <w:t>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20342F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Departamento de Compras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F4004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20342F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20342F" w:rsidP="00164A82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F4004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20342F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Default="0020342F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F40040" w:rsidRPr="00805436" w:rsidRDefault="0020342F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F40040" w:rsidRDefault="0020342F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F40040" w:rsidRPr="00805436" w:rsidRDefault="0020342F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F40040" w:rsidRPr="00E10CD1" w:rsidRDefault="0020342F" w:rsidP="00164A82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78"/>
    <w:rsid w:val="001F6178"/>
    <w:rsid w:val="0020342F"/>
    <w:rsid w:val="004C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B366"/>
  <w15:chartTrackingRefBased/>
  <w15:docId w15:val="{112C3991-049A-4A1C-9C02-4EF769F4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1F6178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1F617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F6178"/>
  </w:style>
  <w:style w:type="paragraph" w:styleId="Cabealho">
    <w:name w:val="header"/>
    <w:basedOn w:val="Normal"/>
    <w:link w:val="CabealhoChar"/>
    <w:uiPriority w:val="99"/>
    <w:rsid w:val="001F617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F617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629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dcterms:created xsi:type="dcterms:W3CDTF">2021-12-16T16:21:00Z</dcterms:created>
  <dcterms:modified xsi:type="dcterms:W3CDTF">2021-12-16T16:33:00Z</dcterms:modified>
</cp:coreProperties>
</file>