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C50FB3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C50FB3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33</w:t>
      </w:r>
      <w:r w:rsidRPr="00C50FB3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0FB3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C50FB3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Pregão Eletrônico</w:t>
      </w:r>
      <w:r w:rsidRPr="00C50FB3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12</w:t>
      </w:r>
      <w:r w:rsidRPr="00C50FB3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2022</w:t>
      </w:r>
      <w:r w:rsidRPr="00C50FB3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>Aquisição de Leite Especial, para atender as crianças que possuem alergia a proteína do leite e necessitam de fórmula láctea especial para alimentação</w:t>
      </w: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44C18" w:rsidRPr="00C50FB3" w:rsidRDefault="00444C18" w:rsidP="00444C1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0FB3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021"/>
        <w:gridCol w:w="2807"/>
        <w:gridCol w:w="992"/>
        <w:gridCol w:w="1134"/>
        <w:gridCol w:w="1417"/>
      </w:tblGrid>
      <w:tr w:rsidR="00444C18" w:rsidRPr="00C50FB3" w:rsidTr="00444C18">
        <w:tc>
          <w:tcPr>
            <w:tcW w:w="2235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50FB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50FB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021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50FB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807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50FB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C50FB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50FB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50FB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444C18" w:rsidRPr="00C50FB3" w:rsidTr="00444C18">
        <w:tc>
          <w:tcPr>
            <w:tcW w:w="2235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UMANA LTDA</w:t>
            </w:r>
          </w:p>
        </w:tc>
        <w:tc>
          <w:tcPr>
            <w:tcW w:w="708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C50FB3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021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LEITE ESPECIAL</w:t>
            </w:r>
          </w:p>
        </w:tc>
        <w:tc>
          <w:tcPr>
            <w:tcW w:w="2807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Leite em Pó Modificado 400g para menores de 1 ano - Fórmula de 400g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semielementar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hipoalergênica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á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base de proteína hidrolisada, isento de lactose, galactose, sacarose, frutose e glúten. Faixa etária: desde o nascimento. Ingredientes: Xarope de glicose, proteína extensamente hidrolisada de soro de leite, triglicerídeos de cadeia média, óleos vegetais 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colza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girassol, palma), fosfato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tricálcico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fosfato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dihidrogênio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potássio, cloreto de potássio, carbonato de cálcio, óleo de peixe, óleo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mortierella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alpina, cloreto de colina,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L-ácido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ascórbico, cloreto de sódio, cloreto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magnés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2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134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118,3200</w:t>
            </w:r>
          </w:p>
        </w:tc>
        <w:tc>
          <w:tcPr>
            <w:tcW w:w="1417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29.580,0000</w:t>
            </w:r>
          </w:p>
        </w:tc>
      </w:tr>
    </w:tbl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C50FB3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6"/>
      </w:tblGrid>
      <w:tr w:rsidR="00444C18" w:rsidRPr="00C50FB3" w:rsidTr="00073A94">
        <w:tc>
          <w:tcPr>
            <w:tcW w:w="4889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50FB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C50FB3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444C18" w:rsidRPr="00C50FB3" w:rsidTr="00073A94">
        <w:tc>
          <w:tcPr>
            <w:tcW w:w="4889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UMANA LTDA</w:t>
            </w:r>
          </w:p>
        </w:tc>
        <w:tc>
          <w:tcPr>
            <w:tcW w:w="4890" w:type="dxa"/>
          </w:tcPr>
          <w:p w:rsidR="00444C18" w:rsidRPr="00C50FB3" w:rsidRDefault="00444C18" w:rsidP="00073A94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29.580,0000</w:t>
            </w:r>
          </w:p>
        </w:tc>
      </w:tr>
    </w:tbl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0FB3">
        <w:rPr>
          <w:rFonts w:ascii="Tahoma" w:eastAsia="Times New Roman" w:hAnsi="Tahoma" w:cs="Tahoma"/>
          <w:szCs w:val="20"/>
          <w:lang w:eastAsia="pt-BR"/>
        </w:rPr>
        <w:t>Valor total Homologado R$</w:t>
      </w:r>
      <w:r>
        <w:rPr>
          <w:rFonts w:ascii="Tahoma" w:eastAsia="Times New Roman" w:hAnsi="Tahoma" w:cs="Tahoma"/>
          <w:szCs w:val="20"/>
          <w:lang w:eastAsia="pt-BR"/>
        </w:rPr>
        <w:t>29.580,00</w:t>
      </w:r>
      <w:r w:rsidRPr="00C50FB3">
        <w:rPr>
          <w:rFonts w:ascii="Tahoma" w:eastAsia="Times New Roman" w:hAnsi="Tahoma" w:cs="Tahoma"/>
          <w:szCs w:val="20"/>
          <w:lang w:eastAsia="pt-BR"/>
        </w:rPr>
        <w:t xml:space="preserve"> (</w:t>
      </w:r>
      <w:r>
        <w:rPr>
          <w:rFonts w:ascii="Tahoma" w:eastAsia="Times New Roman" w:hAnsi="Tahoma" w:cs="Tahoma"/>
          <w:szCs w:val="20"/>
          <w:lang w:eastAsia="pt-BR"/>
        </w:rPr>
        <w:t>Vinte e nove mil quinhentos e oitenta reais</w:t>
      </w:r>
      <w:r w:rsidRPr="00C50FB3">
        <w:rPr>
          <w:rFonts w:ascii="Tahoma" w:eastAsia="Times New Roman" w:hAnsi="Tahoma" w:cs="Tahoma"/>
          <w:szCs w:val="20"/>
          <w:lang w:eastAsia="pt-BR"/>
        </w:rPr>
        <w:t>)</w:t>
      </w: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0FB3">
        <w:rPr>
          <w:rFonts w:ascii="Tahoma" w:eastAsia="Times New Roman" w:hAnsi="Tahoma" w:cs="Tahoma"/>
          <w:szCs w:val="20"/>
          <w:lang w:eastAsia="pt-BR"/>
        </w:rPr>
        <w:t>Intime-se</w:t>
      </w: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C50FB3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21 de março de 2022</w:t>
      </w: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44C18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44C18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bookmarkStart w:id="0" w:name="_GoBack"/>
      <w:bookmarkEnd w:id="0"/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0FB3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LUIZ JOSÉ DAGA</w:t>
      </w:r>
    </w:p>
    <w:p w:rsidR="00444C18" w:rsidRPr="00C50FB3" w:rsidRDefault="00444C18" w:rsidP="00444C1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C50FB3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444C18" w:rsidRPr="00C50FB3" w:rsidRDefault="00444C18" w:rsidP="00444C18"/>
    <w:p w:rsidR="00A7475D" w:rsidRDefault="00A7475D"/>
    <w:sectPr w:rsidR="00A7475D" w:rsidSect="00C50FB3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444C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444C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40" w:rsidRDefault="00444C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444C1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444C18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E10CD1"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10A83FE3" wp14:editId="21A7B372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444C18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</w:t>
          </w:r>
          <w:r w:rsidRPr="00805436">
            <w:rPr>
              <w:rFonts w:ascii="Tahoma" w:hAnsi="Tahoma" w:cs="Tahoma"/>
              <w:bCs/>
            </w:rPr>
            <w:t>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444C18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>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F40040" w:rsidRPr="00805436" w:rsidRDefault="00444C18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Departamento de 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444C18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444C18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444C18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444C18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F40040" w:rsidRPr="00805436" w:rsidRDefault="00444C18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F40040" w:rsidRDefault="00444C18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444C18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444C18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18"/>
    <w:rsid w:val="00444C18"/>
    <w:rsid w:val="00A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D6EF"/>
  <w15:chartTrackingRefBased/>
  <w15:docId w15:val="{32643857-ABB0-4E21-82C8-2CDEB56B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44C1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44C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44C18"/>
  </w:style>
  <w:style w:type="paragraph" w:styleId="Cabealho">
    <w:name w:val="header"/>
    <w:basedOn w:val="Normal"/>
    <w:link w:val="CabealhoChar"/>
    <w:uiPriority w:val="99"/>
    <w:rsid w:val="00444C1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44C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Jociane Maria  Zucco</dc:creator>
  <cp:keywords/>
  <dc:description/>
  <cp:lastModifiedBy>Jociane Maria  Zucco</cp:lastModifiedBy>
  <cp:revision>1</cp:revision>
  <cp:lastPrinted>2022-03-21T12:55:00Z</cp:lastPrinted>
  <dcterms:created xsi:type="dcterms:W3CDTF">2022-03-21T12:53:00Z</dcterms:created>
  <dcterms:modified xsi:type="dcterms:W3CDTF">2022-03-21T12:56:00Z</dcterms:modified>
</cp:coreProperties>
</file>