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5" w:type="dxa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5"/>
      </w:tblGrid>
      <w:tr w:rsidR="00B148EA" w:rsidRPr="00B148EA" w:rsidTr="00B148EA">
        <w:trPr>
          <w:cantSplit/>
          <w:trHeight w:val="341"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8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8"/>
              <w:rPr>
                <w:rFonts w:ascii="Times New Roman" w:eastAsia="Times New Roman" w:hAnsi="Liberation Serif" w:cs="Times New Roman"/>
                <w:b/>
                <w:bCs/>
                <w:sz w:val="32"/>
                <w:szCs w:val="32"/>
              </w:rPr>
            </w:pPr>
            <w:r w:rsidRPr="00B148EA">
              <w:rPr>
                <w:rFonts w:ascii="Times New Roman" w:eastAsia="Times New Roman" w:hAnsi="Liberation Serif" w:cs="Times New Roman"/>
                <w:bCs/>
                <w:sz w:val="32"/>
                <w:szCs w:val="32"/>
              </w:rPr>
              <w:t>DEPARTAMENTO DE LICITA</w:t>
            </w:r>
            <w:r w:rsidRPr="00B148EA">
              <w:rPr>
                <w:rFonts w:ascii="Times New Roman" w:eastAsia="Times New Roman" w:hAnsi="Liberation Serif" w:cs="Times New Roman"/>
                <w:bCs/>
                <w:sz w:val="32"/>
                <w:szCs w:val="32"/>
              </w:rPr>
              <w:t>ÇÃ</w:t>
            </w:r>
            <w:r w:rsidRPr="00B148EA">
              <w:rPr>
                <w:rFonts w:ascii="Times New Roman" w:eastAsia="Times New Roman" w:hAnsi="Liberation Serif" w:cs="Times New Roman"/>
                <w:bCs/>
                <w:sz w:val="32"/>
                <w:szCs w:val="32"/>
              </w:rPr>
              <w:t xml:space="preserve">O </w:t>
            </w:r>
          </w:p>
        </w:tc>
      </w:tr>
    </w:tbl>
    <w:p w:rsidR="00B148EA" w:rsidRPr="00B148EA" w:rsidRDefault="00B148EA" w:rsidP="00B148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"/>
          <w:szCs w:val="24"/>
          <w:lang w:eastAsia="zh-CN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50"/>
      </w:tblGrid>
      <w:tr w:rsidR="00B148EA" w:rsidRPr="00B148EA">
        <w:trPr>
          <w:cantSplit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Modalidade de Compra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Nr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°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 Modalidade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5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5"/>
              <w:rPr>
                <w:rFonts w:ascii="Times New Roman" w:eastAsia="Times New Roman" w:hAnsi="Liberation Serif"/>
                <w:b/>
                <w:sz w:val="20"/>
                <w:szCs w:val="24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Nr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º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 xml:space="preserve"> Processo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5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5"/>
              <w:rPr>
                <w:rFonts w:ascii="Times New Roman" w:eastAsia="Times New Roman" w:hAnsi="Liberation Serif"/>
                <w:b/>
                <w:sz w:val="20"/>
                <w:szCs w:val="24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DATA DE EXPEDI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ÇÃ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O</w:t>
            </w:r>
          </w:p>
        </w:tc>
      </w:tr>
    </w:tbl>
    <w:p w:rsidR="00B148EA" w:rsidRPr="00B148EA" w:rsidRDefault="00B148EA" w:rsidP="00B148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"/>
          <w:szCs w:val="24"/>
          <w:lang w:eastAsia="zh-CN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1"/>
        <w:gridCol w:w="2782"/>
        <w:gridCol w:w="2782"/>
        <w:gridCol w:w="2650"/>
      </w:tblGrid>
      <w:tr w:rsidR="00B148EA" w:rsidRPr="00B148EA">
        <w:trPr>
          <w:cantSplit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Dispensa por Limite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4"/>
                <w:szCs w:val="24"/>
                <w:lang w:eastAsia="zh-CN"/>
              </w:rPr>
              <w:t>26/05/22</w:t>
            </w:r>
          </w:p>
        </w:tc>
      </w:tr>
    </w:tbl>
    <w:p w:rsidR="00B148EA" w:rsidRPr="00B148EA" w:rsidRDefault="00B148EA" w:rsidP="00B14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0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5"/>
      </w:tblGrid>
      <w:tr w:rsidR="00B148EA" w:rsidRPr="00B148EA">
        <w:trPr>
          <w:cantSplit/>
        </w:trPr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5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5"/>
              <w:rPr>
                <w:rFonts w:ascii="Times New Roman" w:eastAsia="Times New Roman" w:hAnsi="Liberation Serif"/>
                <w:b/>
                <w:sz w:val="20"/>
                <w:szCs w:val="24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FORNECEDOR</w:t>
            </w:r>
          </w:p>
        </w:tc>
      </w:tr>
    </w:tbl>
    <w:p w:rsidR="00B148EA" w:rsidRPr="00B148EA" w:rsidRDefault="00B148EA" w:rsidP="00B148EA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Liberation Serif"/>
          <w:sz w:val="20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2"/>
        <w:gridCol w:w="2703"/>
      </w:tblGrid>
      <w:tr w:rsidR="00B148EA" w:rsidRPr="00B148EA">
        <w:trPr>
          <w:cantSplit/>
        </w:trPr>
        <w:tc>
          <w:tcPr>
            <w:tcW w:w="82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FORNECEDOR: MAIQUELE APARECIDA FOPPA VICENTE 06733265940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 xml:space="preserve">ENDEREÇO: AVENIDA ANITA BOARO 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 xml:space="preserve"> BAIRRO: CENTRO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 xml:space="preserve">CIDADE:ÁGUAS FRAIS                                          UF:SC                        CEP:89843-000 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 xml:space="preserve">CNPJ:19.457.493/0001-11                                      FONE:988423850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CÓD: 5426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Conta Corrente: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6"/>
                <w:szCs w:val="24"/>
                <w:lang w:eastAsia="zh-CN"/>
              </w:rPr>
              <w:t>Banco 6-SICOOB Ag. 306-9 SICOOB C/C 254395-8</w:t>
            </w:r>
          </w:p>
        </w:tc>
      </w:tr>
    </w:tbl>
    <w:p w:rsidR="00B148EA" w:rsidRPr="00B148EA" w:rsidRDefault="00B148EA" w:rsidP="00B148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0"/>
          <w:szCs w:val="24"/>
          <w:lang w:eastAsia="zh-CN"/>
        </w:rPr>
      </w:pPr>
    </w:p>
    <w:p w:rsidR="00B148EA" w:rsidRPr="00B148EA" w:rsidRDefault="00B148EA" w:rsidP="00B148EA">
      <w:pPr>
        <w:autoSpaceDE w:val="0"/>
        <w:autoSpaceDN w:val="0"/>
        <w:adjustRightInd w:val="0"/>
        <w:spacing w:after="0" w:line="20" w:lineRule="exact"/>
        <w:rPr>
          <w:rFonts w:ascii="Times New Roman" w:eastAsia="Times New Roman" w:hAnsi="Liberation Serif"/>
          <w:sz w:val="20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5"/>
      </w:tblGrid>
      <w:tr w:rsidR="00B148EA" w:rsidRPr="00B148EA"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5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5"/>
              <w:rPr>
                <w:rFonts w:ascii="Times New Roman" w:eastAsia="Times New Roman" w:hAnsi="Liberation Serif"/>
                <w:b/>
                <w:sz w:val="20"/>
                <w:szCs w:val="24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</w:rPr>
              <w:t>DADOS DA COMPRA</w:t>
            </w:r>
          </w:p>
        </w:tc>
      </w:tr>
    </w:tbl>
    <w:p w:rsidR="00B148EA" w:rsidRPr="00B148EA" w:rsidRDefault="00B148EA" w:rsidP="00B148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"/>
          <w:szCs w:val="24"/>
          <w:lang w:eastAsia="zh-CN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5"/>
      </w:tblGrid>
      <w:tr w:rsidR="00B148EA" w:rsidRPr="00B148EA">
        <w:tc>
          <w:tcPr>
            <w:tcW w:w="10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Descri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çã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o/Finalidade/Destino: AQUISI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ÇÃ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O DE TROF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É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US E MEDALHAS, PARA PREMIA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ÇÕ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ES DE CAMPEONATOS REALIZADOS PELO DEPARTAMENTO DE ESPORTE DO MUNIC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PIO DE 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Á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GUAS FRIAS </w:t>
            </w:r>
          </w:p>
        </w:tc>
      </w:tr>
    </w:tbl>
    <w:p w:rsidR="00B148EA" w:rsidRPr="00B148EA" w:rsidRDefault="00B148EA" w:rsidP="00B148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14"/>
          <w:szCs w:val="24"/>
          <w:lang w:eastAsia="zh-CN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920"/>
        <w:gridCol w:w="787"/>
        <w:gridCol w:w="1216"/>
        <w:gridCol w:w="4425"/>
        <w:gridCol w:w="1450"/>
        <w:gridCol w:w="1312"/>
      </w:tblGrid>
      <w:tr w:rsidR="00B148EA" w:rsidRPr="00B148EA">
        <w:trPr>
          <w:trHeight w:val="62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ITEM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QUANT.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UNID.</w:t>
            </w:r>
          </w:p>
        </w:tc>
        <w:tc>
          <w:tcPr>
            <w:tcW w:w="5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DESCRIÇÃO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PREÇO UNIT.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PREÇO TOTAL</w:t>
            </w:r>
          </w:p>
        </w:tc>
      </w:tr>
      <w:tr w:rsidR="00B148EA" w:rsidRPr="00B148EA">
        <w:trPr>
          <w:trHeight w:val="362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right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3,0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un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Trof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é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 com 87cm de altura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em mdf/acr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lico /abs/canos calendrados, com base em mdf no 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metro de 28cm por 25cm de altura, acima 4 canos calendrados em inox 304c polidos, acima base em mdf 26cm de 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metro por 3cm de altura, na cor azul royal, acima hastes em mdf com aplique em acr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lico 3mm dourados em todos os 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ngulos, sendo a possibilidade de todos os lados serem frentes, acima bola em abs dourado nas medidas de 16cm, com suporte. 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680,00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2.040,00</w:t>
            </w:r>
          </w:p>
        </w:tc>
      </w:tr>
      <w:tr w:rsidR="00B148EA" w:rsidRPr="00B148EA">
        <w:trPr>
          <w:trHeight w:val="362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Arial" w:eastAsia="Times New Roman" w:hAnsi="Arial" w:cs="Arial"/>
                <w:sz w:val="18"/>
                <w:szCs w:val="24"/>
                <w:lang w:eastAsia="zh-CN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right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3,0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un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TROF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É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em mdf / acr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lico/abs /canos calendrados, altura 75cm, com base em mdf no 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metro de 28 cm por 12 cm de altura, acima 4 canos calendrados em inox 304 polidos. Acima base em mdf 26cm de 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metro por 3 cm de altura, na cor azul  royal, acima hastes em mdf com aplique em acr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lico 3mm bronze em todos os 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ngulos, sendo a possibilidade de todos os lados serem frentes, acima bola em abs bronze nas medidas de 16cm , com suporte. 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580,00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1.740,00</w:t>
            </w:r>
          </w:p>
        </w:tc>
      </w:tr>
      <w:tr w:rsidR="00B148EA" w:rsidRPr="00B148EA" w:rsidTr="00B148EA">
        <w:trPr>
          <w:trHeight w:val="362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right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3,0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un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TROF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É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</w:t>
            </w:r>
          </w:p>
        </w:tc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em mdf/ acr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lico/abs/canos calendrados, altura  70 cm, com base em mdf no 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metro de 28 cm por 8 cm de altura, acima 4 canos calendrados em inox 304 polidos, acima base em  mdf 26cm de  di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metro por 3cm de altura, na cor azul royal, acima hastes em mdf com aplique em acr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í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lico 3mm bronze em todos os 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â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ngulos, sendo a possibilidade  de todos os lados serem frentes, acima bola em abs bronze nas medidas em 16 cm com suporte </w:t>
            </w: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480,00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1.440,00</w:t>
            </w:r>
          </w:p>
        </w:tc>
      </w:tr>
      <w:tr w:rsidR="00B148EA" w:rsidRPr="00B148EA" w:rsidTr="00B148EA">
        <w:trPr>
          <w:trHeight w:val="3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right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180,0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MEDALHA FUNDIDA EM LIGA MET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Á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LICA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zamak, banhada nas cores ouro, prata e bronze metalizados, dimens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õ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es  de 5x5cm, com gravuras em alto e baixo relevo, adesivo contendo informa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çõ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es  de evento. Acompanha fita cor 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ú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nica.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7,00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1.260,00</w:t>
            </w:r>
          </w:p>
        </w:tc>
      </w:tr>
      <w:tr w:rsidR="00B148EA" w:rsidRPr="00B148EA" w:rsidTr="00B148EA">
        <w:trPr>
          <w:trHeight w:val="362"/>
        </w:trPr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right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9,0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TROF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É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US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Em abs metalizad</w:t>
            </w:r>
            <w:bookmarkStart w:id="0" w:name="_GoBack"/>
            <w:bookmarkEnd w:id="0"/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o, na cor dourada, com estatueta de artilheiro/goleiro menos vazada e disciplica, nas dimens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õ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es de 35 centimetro, base redonda na cor preta. Sendo o mesmo injetado em alto padr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ã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o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200,00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1.800,00</w:t>
            </w:r>
          </w:p>
        </w:tc>
      </w:tr>
    </w:tbl>
    <w:p w:rsidR="00B148EA" w:rsidRPr="00B148EA" w:rsidRDefault="00B148EA" w:rsidP="00B148E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"/>
          <w:szCs w:val="24"/>
          <w:lang w:eastAsia="zh-CN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8"/>
        <w:gridCol w:w="1417"/>
        <w:gridCol w:w="2420"/>
      </w:tblGrid>
      <w:tr w:rsidR="00B148EA" w:rsidRPr="00B148EA">
        <w:trPr>
          <w:cantSplit/>
          <w:trHeight w:val="570"/>
        </w:trPr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60" w:after="0" w:line="360" w:lineRule="auto"/>
              <w:jc w:val="right"/>
              <w:outlineLvl w:val="1"/>
              <w:rPr>
                <w:rFonts w:ascii="Times New Roman" w:eastAsia="Times New Roman" w:hAnsi="Liberation Serif"/>
                <w:b/>
                <w:sz w:val="28"/>
                <w:szCs w:val="24"/>
              </w:rPr>
            </w:pPr>
            <w:r w:rsidRPr="00B148EA">
              <w:rPr>
                <w:rFonts w:ascii="Arial" w:eastAsia="Times New Roman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36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b/>
                <w:sz w:val="24"/>
                <w:szCs w:val="24"/>
                <w:lang w:eastAsia="zh-CN"/>
              </w:rPr>
              <w:t>8.280,00</w:t>
            </w:r>
          </w:p>
        </w:tc>
      </w:tr>
    </w:tbl>
    <w:p w:rsidR="00B148EA" w:rsidRPr="00B148EA" w:rsidRDefault="00B148EA" w:rsidP="00B148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/>
          <w:sz w:val="20"/>
          <w:szCs w:val="24"/>
        </w:rPr>
      </w:pPr>
    </w:p>
    <w:tbl>
      <w:tblPr>
        <w:tblW w:w="0" w:type="auto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0"/>
        <w:gridCol w:w="3695"/>
      </w:tblGrid>
      <w:tr w:rsidR="00B148EA" w:rsidRPr="00B148EA">
        <w:trPr>
          <w:cantSplit/>
        </w:trPr>
        <w:tc>
          <w:tcPr>
            <w:tcW w:w="7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Local de Entrega: 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Forma de Pagamento: At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é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 30 (trinta) dias, ap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ó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s entrega e aceita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çã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o dos equipamentos/materiais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</w:tr>
      <w:tr w:rsidR="00B148EA" w:rsidRPr="00B148EA">
        <w:trPr>
          <w:cantSplit/>
        </w:trPr>
        <w:tc>
          <w:tcPr>
            <w:tcW w:w="7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B148EA" w:rsidRPr="00B148EA" w:rsidRDefault="00B148EA" w:rsidP="00B148EA">
            <w:pPr>
              <w:keepNext/>
              <w:numPr>
                <w:ilvl w:val="7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7"/>
              <w:rPr>
                <w:rFonts w:ascii="Times New Roman" w:eastAsia="Times New Roman" w:hAnsi="Liberation Serif"/>
                <w:sz w:val="24"/>
                <w:szCs w:val="24"/>
              </w:rPr>
            </w:pPr>
            <w:r w:rsidRPr="00B148EA">
              <w:rPr>
                <w:rFonts w:ascii="Times New Roman" w:eastAsia="Times New Roman" w:hAnsi="Liberation Serif"/>
                <w:sz w:val="24"/>
                <w:szCs w:val="24"/>
              </w:rPr>
              <w:t>JOCIN</w:t>
            </w:r>
            <w:r w:rsidRPr="00B148EA">
              <w:rPr>
                <w:rFonts w:ascii="Times New Roman" w:eastAsia="Times New Roman" w:hAnsi="Liberation Serif"/>
                <w:sz w:val="24"/>
                <w:szCs w:val="24"/>
              </w:rPr>
              <w:t>É</w:t>
            </w:r>
            <w:r w:rsidRPr="00B148EA">
              <w:rPr>
                <w:rFonts w:ascii="Times New Roman" w:eastAsia="Times New Roman" w:hAnsi="Liberation Serif"/>
                <w:sz w:val="24"/>
                <w:szCs w:val="24"/>
              </w:rPr>
              <w:t>IA PANDOLFO GON</w:t>
            </w:r>
            <w:r w:rsidRPr="00B148EA">
              <w:rPr>
                <w:rFonts w:ascii="Times New Roman" w:eastAsia="Times New Roman" w:hAnsi="Liberation Serif"/>
                <w:sz w:val="24"/>
                <w:szCs w:val="24"/>
              </w:rPr>
              <w:t>Ç</w:t>
            </w:r>
            <w:r w:rsidRPr="00B148EA">
              <w:rPr>
                <w:rFonts w:ascii="Times New Roman" w:eastAsia="Times New Roman" w:hAnsi="Liberation Serif"/>
                <w:sz w:val="24"/>
                <w:szCs w:val="24"/>
              </w:rPr>
              <w:t>ALVES DA SILVA</w:t>
            </w:r>
          </w:p>
          <w:p w:rsidR="00B148EA" w:rsidRPr="00B148EA" w:rsidRDefault="00B148EA" w:rsidP="00B148E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</w:pP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Departamento da Educa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>çã</w:t>
            </w:r>
            <w:r w:rsidRPr="00B148EA">
              <w:rPr>
                <w:rFonts w:ascii="Times New Roman" w:eastAsia="Times New Roman" w:hAnsi="Liberation Serif"/>
                <w:sz w:val="20"/>
                <w:szCs w:val="24"/>
                <w:lang w:eastAsia="zh-CN"/>
              </w:rPr>
              <w:t xml:space="preserve">o </w:t>
            </w:r>
          </w:p>
        </w:tc>
      </w:tr>
    </w:tbl>
    <w:p w:rsidR="00F9356F" w:rsidRPr="009A5802" w:rsidRDefault="00F9356F" w:rsidP="009A5802"/>
    <w:sectPr w:rsidR="00F9356F" w:rsidRPr="009A5802" w:rsidSect="00B148E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D3" w:rsidRDefault="006B1DD3" w:rsidP="00B148EA">
      <w:pPr>
        <w:spacing w:after="0" w:line="240" w:lineRule="auto"/>
      </w:pPr>
      <w:r>
        <w:separator/>
      </w:r>
    </w:p>
  </w:endnote>
  <w:endnote w:type="continuationSeparator" w:id="0">
    <w:p w:rsidR="006B1DD3" w:rsidRDefault="006B1DD3" w:rsidP="00B1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D3" w:rsidRDefault="006B1DD3" w:rsidP="00B148EA">
      <w:pPr>
        <w:spacing w:after="0" w:line="240" w:lineRule="auto"/>
      </w:pPr>
      <w:r>
        <w:separator/>
      </w:r>
    </w:p>
  </w:footnote>
  <w:footnote w:type="continuationSeparator" w:id="0">
    <w:p w:rsidR="006B1DD3" w:rsidRDefault="006B1DD3" w:rsidP="00B1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A3"/>
    <w:rsid w:val="001B7706"/>
    <w:rsid w:val="006B1DD3"/>
    <w:rsid w:val="009A5802"/>
    <w:rsid w:val="00B148EA"/>
    <w:rsid w:val="00C735A3"/>
    <w:rsid w:val="00F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E9ED-BB1B-4D1B-92D7-85DF876C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2">
    <w:name w:val="Tíedtulo 2"/>
    <w:basedOn w:val="Normal"/>
    <w:next w:val="Normal"/>
    <w:uiPriority w:val="99"/>
    <w:rsid w:val="001B7706"/>
    <w:pPr>
      <w:keepNext/>
      <w:numPr>
        <w:ilvl w:val="1"/>
      </w:numPr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Liberation Serif" w:cs="Times New Roman"/>
      <w:b/>
      <w:bCs/>
      <w:sz w:val="28"/>
      <w:szCs w:val="28"/>
    </w:rPr>
  </w:style>
  <w:style w:type="paragraph" w:customStyle="1" w:styleId="Tedtulo6">
    <w:name w:val="Tíedtulo 6"/>
    <w:basedOn w:val="Normal"/>
    <w:next w:val="Normal"/>
    <w:uiPriority w:val="99"/>
    <w:rsid w:val="001B7706"/>
    <w:pPr>
      <w:keepNext/>
      <w:numPr>
        <w:ilvl w:val="5"/>
      </w:numPr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Liberation Serif" w:cs="Times New Roman"/>
      <w:b/>
      <w:bCs/>
      <w:sz w:val="20"/>
      <w:szCs w:val="20"/>
    </w:rPr>
  </w:style>
  <w:style w:type="paragraph" w:customStyle="1" w:styleId="Tedtulo8">
    <w:name w:val="Tíedtulo 8"/>
    <w:basedOn w:val="Normal"/>
    <w:next w:val="Normal"/>
    <w:uiPriority w:val="99"/>
    <w:rsid w:val="001B7706"/>
    <w:pPr>
      <w:keepNext/>
      <w:numPr>
        <w:ilvl w:val="7"/>
      </w:numPr>
      <w:autoSpaceDE w:val="0"/>
      <w:autoSpaceDN w:val="0"/>
      <w:adjustRightInd w:val="0"/>
      <w:spacing w:before="60" w:after="0" w:line="240" w:lineRule="auto"/>
      <w:jc w:val="center"/>
      <w:outlineLvl w:val="7"/>
    </w:pPr>
    <w:rPr>
      <w:rFonts w:ascii="Times New Roman" w:eastAsia="Times New Roman" w:hAnsi="Liberation Serif" w:cs="Times New Roman"/>
      <w:sz w:val="24"/>
      <w:szCs w:val="24"/>
    </w:rPr>
  </w:style>
  <w:style w:type="paragraph" w:customStyle="1" w:styleId="Tedtulo9">
    <w:name w:val="Tíedtulo 9"/>
    <w:basedOn w:val="Normal"/>
    <w:next w:val="Normal"/>
    <w:uiPriority w:val="99"/>
    <w:rsid w:val="001B7706"/>
    <w:pPr>
      <w:keepNext/>
      <w:numPr>
        <w:ilvl w:val="8"/>
      </w:numPr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Liberation Serif" w:cs="Times New Roman"/>
      <w:b/>
      <w:bCs/>
      <w:sz w:val="32"/>
      <w:szCs w:val="32"/>
    </w:rPr>
  </w:style>
  <w:style w:type="paragraph" w:customStyle="1" w:styleId="Divise3odeTabelas">
    <w:name w:val="Divisãe3o de Tabelas"/>
    <w:basedOn w:val="Normal"/>
    <w:uiPriority w:val="99"/>
    <w:rsid w:val="001B7706"/>
    <w:pPr>
      <w:autoSpaceDE w:val="0"/>
      <w:autoSpaceDN w:val="0"/>
      <w:adjustRightInd w:val="0"/>
      <w:spacing w:after="0" w:line="20" w:lineRule="exact"/>
    </w:pPr>
    <w:rPr>
      <w:rFonts w:ascii="Times New Roman" w:eastAsia="Times New Roman" w:hAnsi="Liberation Serif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14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8EA"/>
  </w:style>
  <w:style w:type="paragraph" w:styleId="Rodap">
    <w:name w:val="footer"/>
    <w:basedOn w:val="Normal"/>
    <w:link w:val="RodapChar"/>
    <w:uiPriority w:val="99"/>
    <w:unhideWhenUsed/>
    <w:rsid w:val="00B14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CF85A-A7F9-42E0-8B20-D4D4C0E9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2022-05-26T19:41:00Z</dcterms:created>
  <dcterms:modified xsi:type="dcterms:W3CDTF">2022-05-26T19:41:00Z</dcterms:modified>
</cp:coreProperties>
</file>