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AC" w:rsidRDefault="005C2CAC" w:rsidP="005C2CAC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</w:t>
      </w:r>
      <w:r>
        <w:rPr>
          <w:rFonts w:ascii="Verdana" w:hAnsi="Verdana"/>
          <w:color w:val="000000"/>
          <w:sz w:val="20"/>
          <w:szCs w:val="20"/>
        </w:rPr>
        <w:t>ATO Nº79</w:t>
      </w:r>
      <w:r>
        <w:rPr>
          <w:rFonts w:ascii="Verdana" w:hAnsi="Verdana"/>
          <w:color w:val="000000"/>
          <w:sz w:val="20"/>
          <w:szCs w:val="20"/>
        </w:rPr>
        <w:t xml:space="preserve"> /2018</w:t>
      </w:r>
    </w:p>
    <w:p w:rsidR="005C2CAC" w:rsidRDefault="005C2CAC" w:rsidP="005C2CAC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5C2CAC" w:rsidRDefault="005C2CAC" w:rsidP="00167BB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CONTRATO DE AQUISIÇÃO DE GÊNEROS ALIMENTÍCIOS DA AGRICULTURA FAMILIAR </w:t>
      </w:r>
      <w:r w:rsidR="00167BBA">
        <w:rPr>
          <w:rFonts w:ascii="Verdana" w:hAnsi="Verdana"/>
          <w:color w:val="000000"/>
          <w:sz w:val="20"/>
          <w:szCs w:val="20"/>
        </w:rPr>
        <w:t>PARA A ALIMENTAÇÃO ESCOLAR/PNAE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MUNICÍPIO DE ÁGUAS FRIAS, pessoa jurídica de direito público, com sede à RUA Sete de Setembro, N.º512, centro, Águas Frias , Estado de Santa Catarina, inscrita no CNPJ sob n.º95.990.180.0001/02, representa</w:t>
      </w:r>
      <w:r>
        <w:rPr>
          <w:rFonts w:ascii="Verdana" w:hAnsi="Verdana"/>
          <w:color w:val="000000"/>
          <w:sz w:val="20"/>
          <w:szCs w:val="20"/>
        </w:rPr>
        <w:t xml:space="preserve">da neste ato pelo (a) Prefeito em Exercício </w:t>
      </w:r>
      <w:r>
        <w:rPr>
          <w:rFonts w:ascii="Verdana" w:hAnsi="Verdana"/>
          <w:color w:val="000000"/>
          <w:sz w:val="20"/>
          <w:szCs w:val="20"/>
        </w:rPr>
        <w:t xml:space="preserve"> Sr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JANETE ROLIM DE MOURA DAGA</w:t>
      </w:r>
      <w:r>
        <w:rPr>
          <w:rFonts w:ascii="Verdana" w:hAnsi="Verdana"/>
          <w:color w:val="000000"/>
          <w:sz w:val="20"/>
          <w:szCs w:val="20"/>
        </w:rPr>
        <w:t xml:space="preserve">, doravante denominado CONTRATANTE, e por outro lado </w:t>
      </w:r>
      <w:r>
        <w:rPr>
          <w:rFonts w:ascii="Arial" w:hAnsi="Arial" w:cs="Arial"/>
          <w:sz w:val="22"/>
        </w:rPr>
        <w:t>COOPERATIVA DE PRODUÇÃO AGRO. FAMILIAR DE QUILOMBO</w:t>
      </w:r>
      <w:r w:rsidRPr="00B53352">
        <w:rPr>
          <w:rFonts w:ascii="Arial" w:hAnsi="Arial" w:cs="Arial"/>
          <w:sz w:val="22"/>
        </w:rPr>
        <w:t>, com sede na(o)</w:t>
      </w:r>
      <w:r w:rsidRPr="00B5335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RUA SANTO ANGELO</w:t>
      </w:r>
      <w:r w:rsidRPr="00B53352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 xml:space="preserve"> </w:t>
      </w:r>
      <w:r w:rsidRPr="00B53352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 </w:t>
      </w:r>
      <w:r w:rsidRPr="00B53352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QUILOMBO</w:t>
      </w:r>
      <w:r w:rsidRPr="00B53352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>
        <w:rPr>
          <w:rFonts w:ascii="Verdana" w:hAnsi="Verdana"/>
          <w:color w:val="000000"/>
          <w:sz w:val="20"/>
          <w:szCs w:val="20"/>
        </w:rPr>
        <w:t>, inscrita no CNPJ sob n.</w:t>
      </w:r>
      <w:r w:rsidRPr="005C2CAC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15.097.271/0001-84</w:t>
      </w:r>
      <w:r w:rsidRPr="00B53352">
        <w:rPr>
          <w:rFonts w:ascii="Arial" w:hAnsi="Arial" w:cs="Arial"/>
          <w:noProof/>
          <w:sz w:val="22"/>
        </w:rPr>
        <w:t xml:space="preserve"> </w:t>
      </w:r>
      <w:r w:rsidRPr="00B53352">
        <w:rPr>
          <w:rFonts w:ascii="Arial" w:hAnsi="Arial" w:cs="Arial"/>
          <w:sz w:val="22"/>
        </w:rPr>
        <w:t>neste ato representada por seu(</w:t>
      </w:r>
      <w:proofErr w:type="spellStart"/>
      <w:r w:rsidRPr="00B53352">
        <w:rPr>
          <w:rFonts w:ascii="Arial" w:hAnsi="Arial" w:cs="Arial"/>
          <w:sz w:val="22"/>
        </w:rPr>
        <w:t>ua</w:t>
      </w:r>
      <w:proofErr w:type="spellEnd"/>
      <w:r w:rsidRPr="00B53352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RENATO STEFFENS</w:t>
      </w:r>
      <w:r w:rsidRPr="00B53352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066.681.839-80</w:t>
      </w:r>
      <w:r>
        <w:rPr>
          <w:rFonts w:ascii="Verdana" w:hAnsi="Verdana"/>
          <w:color w:val="000000"/>
          <w:sz w:val="20"/>
          <w:szCs w:val="20"/>
        </w:rPr>
        <w:t>, 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>, e tendo em vista o qu</w:t>
      </w:r>
      <w:r>
        <w:rPr>
          <w:rFonts w:ascii="Verdana" w:hAnsi="Verdana"/>
          <w:color w:val="000000"/>
          <w:sz w:val="20"/>
          <w:szCs w:val="20"/>
        </w:rPr>
        <w:t>e consta na Chamada Pública nº03</w:t>
      </w:r>
      <w:r>
        <w:rPr>
          <w:rFonts w:ascii="Verdana" w:hAnsi="Verdana"/>
          <w:color w:val="000000"/>
          <w:sz w:val="20"/>
          <w:szCs w:val="20"/>
        </w:rPr>
        <w:t>/201</w:t>
      </w:r>
      <w:r>
        <w:rPr>
          <w:rFonts w:ascii="Verdana" w:hAnsi="Verdana"/>
          <w:color w:val="000000"/>
          <w:sz w:val="20"/>
          <w:szCs w:val="20"/>
        </w:rPr>
        <w:t>8 e no Processo Licitatório nº65</w:t>
      </w:r>
      <w:r>
        <w:rPr>
          <w:rFonts w:ascii="Verdana" w:hAnsi="Verdana"/>
          <w:color w:val="000000"/>
          <w:sz w:val="20"/>
          <w:szCs w:val="20"/>
        </w:rPr>
        <w:t>/2018 na modalidad</w:t>
      </w:r>
      <w:r>
        <w:rPr>
          <w:rFonts w:ascii="Verdana" w:hAnsi="Verdana"/>
          <w:color w:val="000000"/>
          <w:sz w:val="20"/>
          <w:szCs w:val="20"/>
        </w:rPr>
        <w:t>e Dispensa por Justificativa nº17</w:t>
      </w:r>
      <w:r>
        <w:rPr>
          <w:rFonts w:ascii="Verdana" w:hAnsi="Verdana"/>
          <w:color w:val="000000"/>
          <w:sz w:val="20"/>
          <w:szCs w:val="20"/>
        </w:rPr>
        <w:t xml:space="preserve">/2018 homologado no dia </w:t>
      </w:r>
      <w:r>
        <w:rPr>
          <w:rFonts w:ascii="Verdana" w:hAnsi="Verdana"/>
          <w:color w:val="000000"/>
          <w:sz w:val="20"/>
          <w:szCs w:val="20"/>
        </w:rPr>
        <w:t>24.08</w:t>
      </w:r>
      <w:r>
        <w:rPr>
          <w:rFonts w:ascii="Verdana" w:hAnsi="Verdana"/>
          <w:color w:val="000000"/>
          <w:sz w:val="20"/>
          <w:szCs w:val="20"/>
        </w:rPr>
        <w:t xml:space="preserve">.18 </w:t>
      </w:r>
      <w:r w:rsidRPr="007A13FF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agosto a dezembro de 2018,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n.º03/2018, o qual fica fazendo parte integrante do presente contrato, independentemente de anexação ou transcrição.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</w:t>
      </w:r>
      <w:r w:rsidR="00446C98">
        <w:rPr>
          <w:rFonts w:ascii="Verdana" w:hAnsi="Verdana"/>
          <w:color w:val="000000"/>
          <w:sz w:val="20"/>
          <w:szCs w:val="20"/>
        </w:rPr>
        <w:t xml:space="preserve"> de R$4.627,75 (quatro mil, seiscentos e vinte e sete reais e setenta e cinco centavos)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b) O preço de aquisição é o preço pago ao fornecedor da agricultura familiar e no cálculo do preço já devem estar incluídas as despesas com frete, recursos humanos e materiais, assim </w:t>
      </w:r>
      <w:r>
        <w:rPr>
          <w:rFonts w:ascii="Verdana" w:hAnsi="Verdana"/>
          <w:color w:val="000000"/>
          <w:sz w:val="20"/>
          <w:szCs w:val="20"/>
        </w:rPr>
        <w:lastRenderedPageBreak/>
        <w:t>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926"/>
        <w:gridCol w:w="1276"/>
        <w:gridCol w:w="2928"/>
        <w:gridCol w:w="1710"/>
        <w:gridCol w:w="1725"/>
      </w:tblGrid>
      <w:tr w:rsidR="005C2CAC" w:rsidTr="00167BBA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5C2CA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2CAC" w:rsidRDefault="005C2CAC" w:rsidP="007B1F17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E3277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rFonts w:eastAsia="Arial"/>
                <w:b/>
                <w:sz w:val="24"/>
                <w:szCs w:val="24"/>
                <w:lang w:eastAsia="ja-JP"/>
              </w:rPr>
            </w:pPr>
            <w:r>
              <w:rPr>
                <w:rFonts w:eastAsia="Arial"/>
                <w:b/>
              </w:rPr>
              <w:t>Açúcar mascavo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>
              <w:rPr>
                <w:rFonts w:eastAsia="Arial"/>
              </w:rPr>
              <w:t xml:space="preserve">Kg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>
              <w:rPr>
                <w:rFonts w:eastAsia="Arial"/>
              </w:rPr>
              <w:t>60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277C" w:rsidRDefault="00E3277C" w:rsidP="00E3277C">
            <w:r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rFonts w:eastAsia="Arial"/>
                <w:b/>
                <w:sz w:val="24"/>
                <w:szCs w:val="24"/>
                <w:lang w:eastAsia="ja-JP"/>
              </w:rPr>
            </w:pPr>
            <w:r>
              <w:rPr>
                <w:rFonts w:eastAsia="Arial"/>
                <w:b/>
              </w:rPr>
              <w:t>8,99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277C" w:rsidRDefault="00E3277C" w:rsidP="007B1F1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539,40 </w:t>
            </w:r>
          </w:p>
        </w:tc>
      </w:tr>
      <w:tr w:rsidR="00E3277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spacing w:val="4"/>
                <w:sz w:val="24"/>
                <w:szCs w:val="24"/>
                <w:lang w:eastAsia="ja-JP"/>
              </w:rPr>
            </w:pPr>
            <w:r>
              <w:rPr>
                <w:b/>
                <w:spacing w:val="4"/>
              </w:rPr>
              <w:t>Bolacha caseira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 xml:space="preserve">Kg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>
              <w:rPr>
                <w:spacing w:val="4"/>
              </w:rPr>
              <w:t>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>
            <w:r w:rsidRPr="00D63618"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</w:rPr>
              <w:t>17,65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277C" w:rsidRDefault="00E3277C" w:rsidP="007B1F1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882,50 </w:t>
            </w:r>
          </w:p>
        </w:tc>
      </w:tr>
      <w:tr w:rsidR="00E3277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Bolacha caseira de milho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spacing w:val="6"/>
              </w:rPr>
            </w:pPr>
            <w:r>
              <w:rPr>
                <w:spacing w:val="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</w:rPr>
            </w:pPr>
            <w:r>
              <w:rPr>
                <w:spacing w:val="17"/>
              </w:rPr>
              <w:t>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>
            <w:r w:rsidRPr="00D63618"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17,65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277C" w:rsidRDefault="00E3277C" w:rsidP="007B1F1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882,50 </w:t>
            </w:r>
          </w:p>
        </w:tc>
      </w:tr>
      <w:tr w:rsidR="00E3277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Bolacha caseira de limão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spacing w:val="6"/>
              </w:rPr>
            </w:pPr>
            <w:r>
              <w:rPr>
                <w:spacing w:val="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</w:rPr>
            </w:pPr>
            <w:r>
              <w:rPr>
                <w:spacing w:val="17"/>
              </w:rPr>
              <w:t>25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>
            <w:r w:rsidRPr="00D63618"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17,65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277C" w:rsidRDefault="00E3277C" w:rsidP="007B1F1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441,25 </w:t>
            </w:r>
          </w:p>
        </w:tc>
      </w:tr>
      <w:tr w:rsidR="00E3277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b/>
                <w:spacing w:val="17"/>
                <w:sz w:val="24"/>
                <w:szCs w:val="24"/>
                <w:lang w:eastAsia="ja-JP"/>
              </w:rPr>
            </w:pPr>
            <w:r>
              <w:rPr>
                <w:b/>
                <w:spacing w:val="8"/>
              </w:rPr>
              <w:t>Doce cremoso de frutas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spacing w:val="17"/>
                <w:sz w:val="24"/>
                <w:szCs w:val="24"/>
                <w:lang w:eastAsia="ja-JP"/>
              </w:rPr>
            </w:pPr>
            <w:proofErr w:type="spellStart"/>
            <w:r>
              <w:rPr>
                <w:spacing w:val="6"/>
              </w:rPr>
              <w:t>Und</w:t>
            </w:r>
            <w:proofErr w:type="spellEnd"/>
            <w:r>
              <w:rPr>
                <w:spacing w:val="6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20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>
            <w:r w:rsidRPr="00D63618"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</w:rPr>
              <w:t>15,79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277C" w:rsidRDefault="00E3277C" w:rsidP="007B1F1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315,80 </w:t>
            </w:r>
          </w:p>
        </w:tc>
      </w:tr>
      <w:tr w:rsidR="00E3277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spacing w:val="2"/>
                <w:sz w:val="24"/>
                <w:szCs w:val="24"/>
                <w:lang w:eastAsia="ja-JP"/>
              </w:rPr>
            </w:pPr>
            <w:r>
              <w:rPr>
                <w:b/>
                <w:spacing w:val="2"/>
              </w:rPr>
              <w:t>Macarrão caseiro tipo espaguete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2" w:right="-52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30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>
            <w:r w:rsidRPr="00D63618"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</w:rPr>
              <w:t>11,66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277C" w:rsidRDefault="00E3277C" w:rsidP="007B1F1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349,80 </w:t>
            </w:r>
          </w:p>
        </w:tc>
      </w:tr>
      <w:tr w:rsidR="00E3277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spacing w:val="2"/>
                <w:sz w:val="24"/>
                <w:szCs w:val="24"/>
                <w:lang w:eastAsia="ja-JP"/>
              </w:rPr>
            </w:pPr>
            <w:r>
              <w:rPr>
                <w:b/>
                <w:spacing w:val="2"/>
              </w:rPr>
              <w:t xml:space="preserve">Macarrão caseiro tipo </w:t>
            </w:r>
            <w:proofErr w:type="spellStart"/>
            <w:r>
              <w:rPr>
                <w:b/>
                <w:spacing w:val="2"/>
              </w:rPr>
              <w:t>penne</w:t>
            </w:r>
            <w:proofErr w:type="spell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2" w:right="-52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30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>
            <w:r w:rsidRPr="00D63618"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</w:rPr>
              <w:t>11,66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277C" w:rsidRDefault="00E3277C" w:rsidP="007B1F1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349,80 </w:t>
            </w:r>
          </w:p>
        </w:tc>
      </w:tr>
      <w:tr w:rsidR="00E3277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pacing w:val="1"/>
              </w:rPr>
              <w:t>Mandioca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spacing w:val="1"/>
                <w:sz w:val="24"/>
                <w:szCs w:val="24"/>
                <w:lang w:eastAsia="ja-JP"/>
              </w:rPr>
            </w:pPr>
            <w:r>
              <w:rPr>
                <w:spacing w:val="1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spacing w:val="1"/>
                <w:sz w:val="24"/>
                <w:szCs w:val="24"/>
                <w:lang w:eastAsia="ja-JP"/>
              </w:rPr>
            </w:pPr>
            <w:r>
              <w:rPr>
                <w:spacing w:val="1"/>
              </w:rPr>
              <w:t>130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>
            <w:r w:rsidRPr="00D63618"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Pr="008E5DCF" w:rsidRDefault="00E3277C" w:rsidP="007B1F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277C" w:rsidRDefault="00E3277C" w:rsidP="007B1F1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670,80 </w:t>
            </w:r>
          </w:p>
        </w:tc>
      </w:tr>
      <w:tr w:rsidR="00E3277C" w:rsidTr="00167BBA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b/>
                <w:spacing w:val="8"/>
                <w:sz w:val="24"/>
                <w:szCs w:val="24"/>
                <w:lang w:eastAsia="ja-JP"/>
              </w:rPr>
            </w:pPr>
            <w:r>
              <w:rPr>
                <w:b/>
                <w:spacing w:val="8"/>
              </w:rPr>
              <w:t>Melado batido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Kg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15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>
            <w:r w:rsidRPr="00D63618">
              <w:t>Agosto a dezembro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277C" w:rsidRDefault="00E3277C" w:rsidP="007B1F17">
            <w:pPr>
              <w:jc w:val="center"/>
              <w:rPr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</w:rPr>
              <w:t>13,06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277C" w:rsidRDefault="00E3277C" w:rsidP="007B1F1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195,90 </w:t>
            </w:r>
          </w:p>
        </w:tc>
      </w:tr>
      <w:tr w:rsidR="005C2CAC" w:rsidTr="007B1F17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CAC" w:rsidRDefault="005C2CAC" w:rsidP="007B1F17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CAC" w:rsidRDefault="005C2CAC" w:rsidP="007B1F17">
            <w:pPr>
              <w:spacing w:line="210" w:lineRule="atLeast"/>
              <w:rPr>
                <w:sz w:val="24"/>
                <w:szCs w:val="24"/>
              </w:rPr>
            </w:pPr>
            <w:r>
              <w:t> </w:t>
            </w:r>
            <w:r w:rsidR="00E3277C">
              <w:rPr>
                <w:rFonts w:ascii="Calibri" w:hAnsi="Calibri"/>
                <w:color w:val="000000"/>
                <w:sz w:val="22"/>
              </w:rPr>
              <w:t xml:space="preserve">    </w:t>
            </w:r>
            <w:r w:rsidR="00E3277C" w:rsidRPr="008E5DCF">
              <w:rPr>
                <w:rFonts w:ascii="Calibri" w:hAnsi="Calibri"/>
                <w:b/>
                <w:color w:val="000000"/>
                <w:sz w:val="22"/>
              </w:rPr>
              <w:t>4.627,75</w:t>
            </w:r>
          </w:p>
        </w:tc>
      </w:tr>
    </w:tbl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5C2CAC" w:rsidRPr="008B5449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p w:rsidR="005C2CAC" w:rsidRPr="00B53352" w:rsidRDefault="005C2CAC" w:rsidP="005C2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2CAC" w:rsidRPr="00B53352" w:rsidRDefault="005C2CAC" w:rsidP="005C2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5C2CAC" w:rsidRPr="00B53352" w:rsidTr="005C2CA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335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335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335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5335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5C2CAC" w:rsidRPr="00B53352" w:rsidRDefault="005C2CAC" w:rsidP="005C2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5C2CAC" w:rsidRPr="00B53352" w:rsidTr="005C2CA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</w:t>
            </w:r>
          </w:p>
        </w:tc>
        <w:tc>
          <w:tcPr>
            <w:tcW w:w="3969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MERENDA ESCOLAR PARA ALUNO</w:t>
            </w:r>
          </w:p>
        </w:tc>
        <w:tc>
          <w:tcPr>
            <w:tcW w:w="2126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339030070000</w:t>
            </w:r>
          </w:p>
        </w:tc>
      </w:tr>
      <w:tr w:rsidR="005C2CAC" w:rsidRPr="00B53352" w:rsidTr="005C2CA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C2CAC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</w:t>
            </w:r>
          </w:p>
        </w:tc>
        <w:tc>
          <w:tcPr>
            <w:tcW w:w="3969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MERENDA ESCOLAR PARA EDUCA</w:t>
            </w:r>
          </w:p>
        </w:tc>
        <w:tc>
          <w:tcPr>
            <w:tcW w:w="2126" w:type="dxa"/>
          </w:tcPr>
          <w:p w:rsidR="005C2CAC" w:rsidRPr="00B53352" w:rsidRDefault="005C2CAC" w:rsidP="007B1F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339030070000</w:t>
            </w:r>
          </w:p>
        </w:tc>
      </w:tr>
    </w:tbl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E3277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03</w:t>
      </w:r>
      <w:r w:rsidRPr="00204C3E">
        <w:rPr>
          <w:rFonts w:ascii="Verdana" w:hAnsi="Verdana"/>
          <w:color w:val="000000"/>
          <w:sz w:val="20"/>
          <w:szCs w:val="20"/>
        </w:rPr>
        <w:t>/201</w:t>
      </w:r>
      <w:r>
        <w:rPr>
          <w:rFonts w:ascii="Verdana" w:hAnsi="Verdana"/>
          <w:color w:val="000000"/>
          <w:sz w:val="20"/>
          <w:szCs w:val="20"/>
        </w:rPr>
        <w:t>8,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E3277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</w:t>
      </w:r>
      <w:r w:rsidR="00167BBA">
        <w:rPr>
          <w:rFonts w:ascii="Verdana" w:hAnsi="Verdana"/>
          <w:color w:val="000000"/>
          <w:sz w:val="20"/>
          <w:szCs w:val="20"/>
        </w:rPr>
        <w:t>, transmitido pelas partes.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31 de dezembro de 2018.</w:t>
      </w:r>
    </w:p>
    <w:p w:rsidR="00167BBA" w:rsidRDefault="00167BBA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67BBA" w:rsidRDefault="00167BBA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OITAVA: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167BBA" w:rsidRDefault="00167BBA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 w:rsidR="0039296C">
        <w:rPr>
          <w:rFonts w:ascii="Verdana" w:hAnsi="Verdana"/>
          <w:color w:val="000000"/>
          <w:sz w:val="20"/>
          <w:szCs w:val="20"/>
        </w:rPr>
        <w:t xml:space="preserve">24 de agosto </w:t>
      </w:r>
      <w:r>
        <w:rPr>
          <w:rFonts w:ascii="Verdana" w:hAnsi="Verdana"/>
          <w:color w:val="000000"/>
          <w:sz w:val="20"/>
          <w:szCs w:val="20"/>
        </w:rPr>
        <w:t>de 2018</w:t>
      </w:r>
      <w:r w:rsidRPr="00204C3E">
        <w:rPr>
          <w:rFonts w:ascii="Verdana" w:hAnsi="Verdana"/>
          <w:color w:val="000000"/>
          <w:sz w:val="20"/>
          <w:szCs w:val="20"/>
        </w:rPr>
        <w:t>.</w:t>
      </w:r>
    </w:p>
    <w:p w:rsidR="0039296C" w:rsidRPr="00B53352" w:rsidRDefault="0039296C" w:rsidP="00392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296C" w:rsidRPr="00B53352" w:rsidRDefault="0039296C" w:rsidP="00392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53352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39296C" w:rsidRPr="00B53352" w:rsidRDefault="0039296C" w:rsidP="00392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39296C" w:rsidRPr="00B53352" w:rsidRDefault="0039296C" w:rsidP="00392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PREFEITA EM EXERCÍCIO</w:t>
      </w:r>
      <w:r w:rsidRPr="00B5335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39296C" w:rsidRPr="00B53352" w:rsidRDefault="0039296C" w:rsidP="00392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296C" w:rsidRPr="00B53352" w:rsidRDefault="0039296C" w:rsidP="00392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296C" w:rsidRPr="00B53352" w:rsidRDefault="0039296C" w:rsidP="00392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53352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39296C" w:rsidRPr="00B53352" w:rsidRDefault="0039296C" w:rsidP="00392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RENATO STEFFENS</w:t>
      </w:r>
    </w:p>
    <w:p w:rsidR="0039296C" w:rsidRPr="00B53352" w:rsidRDefault="0039296C" w:rsidP="003929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53352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TESTEMUNHAS: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________________________________________</w:t>
      </w: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2CAC" w:rsidRDefault="005C2CAC" w:rsidP="005C2CAC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________________________________________</w:t>
      </w:r>
    </w:p>
    <w:p w:rsidR="005C2CAC" w:rsidRDefault="005C2CAC" w:rsidP="005C2CAC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67BBA" w:rsidRDefault="00167BBA" w:rsidP="005C2CAC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67BBA" w:rsidRDefault="00167BBA" w:rsidP="005C2CAC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67BBA" w:rsidRDefault="00167BBA" w:rsidP="005C2CAC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167BBA" w:rsidRDefault="00167BBA" w:rsidP="005C2CAC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5C2CAC" w:rsidRDefault="005C2CAC" w:rsidP="005C2CAC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JHONAS PEZZINI </w:t>
      </w:r>
    </w:p>
    <w:p w:rsidR="000F67F4" w:rsidRDefault="005C2CAC" w:rsidP="00167BBA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Assessor jurídico </w:t>
      </w:r>
    </w:p>
    <w:p w:rsidR="00167BBA" w:rsidRDefault="00167BBA" w:rsidP="00167BBA">
      <w:pPr>
        <w:pStyle w:val="NormalWeb"/>
        <w:spacing w:before="0" w:beforeAutospacing="0" w:after="15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 xml:space="preserve">OAB/SC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33678</w:t>
      </w:r>
    </w:p>
    <w:sectPr w:rsidR="00167BBA">
      <w:headerReference w:type="default" r:id="rId10"/>
      <w:footerReference w:type="default" r:id="rId11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67BB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67BB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67BB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67BBA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A78CB67" wp14:editId="37201645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67BB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67BBA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67BBA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67BB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67BB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67BB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67BB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67BB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67BB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67BB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67BBA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C"/>
    <w:rsid w:val="000F67F4"/>
    <w:rsid w:val="00167BBA"/>
    <w:rsid w:val="0039296C"/>
    <w:rsid w:val="00446C98"/>
    <w:rsid w:val="005C2CAC"/>
    <w:rsid w:val="00E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2C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C2C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2C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C2C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2CAC"/>
  </w:style>
  <w:style w:type="paragraph" w:styleId="Textodebalo">
    <w:name w:val="Balloon Text"/>
    <w:basedOn w:val="Normal"/>
    <w:link w:val="TextodebaloChar"/>
    <w:uiPriority w:val="99"/>
    <w:semiHidden/>
    <w:unhideWhenUsed/>
    <w:rsid w:val="005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C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C2C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2C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C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2C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C2C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2C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C2C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2CAC"/>
  </w:style>
  <w:style w:type="paragraph" w:styleId="Textodebalo">
    <w:name w:val="Balloon Text"/>
    <w:basedOn w:val="Normal"/>
    <w:link w:val="TextodebaloChar"/>
    <w:uiPriority w:val="99"/>
    <w:semiHidden/>
    <w:unhideWhenUsed/>
    <w:rsid w:val="005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C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C2C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2C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C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2018-08-24T17:48:00Z</cp:lastPrinted>
  <dcterms:created xsi:type="dcterms:W3CDTF">2018-08-24T17:48:00Z</dcterms:created>
  <dcterms:modified xsi:type="dcterms:W3CDTF">2018-08-24T17:48:00Z</dcterms:modified>
</cp:coreProperties>
</file>