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94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Nº50/2019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23031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23031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30315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44</w:t>
      </w:r>
      <w:r w:rsidRPr="0023031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230315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23/05/19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30315">
        <w:rPr>
          <w:rFonts w:eastAsia="Times New Roman"/>
          <w:sz w:val="24"/>
          <w:szCs w:val="20"/>
          <w:lang w:eastAsia="pt-BR"/>
        </w:rPr>
        <w:tab/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30315">
        <w:rPr>
          <w:rFonts w:eastAsia="Times New Roman"/>
          <w:sz w:val="24"/>
          <w:szCs w:val="20"/>
          <w:lang w:eastAsia="pt-BR"/>
        </w:rPr>
        <w:t xml:space="preserve"> PARTES: </w:t>
      </w:r>
      <w:r w:rsidRPr="00230315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230315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230315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230315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</w:t>
      </w:r>
      <w:r w:rsidRPr="00037794">
        <w:rPr>
          <w:rFonts w:ascii="Arial" w:eastAsia="Times New Roman" w:hAnsi="Arial" w:cs="Arial"/>
          <w:sz w:val="18"/>
          <w:szCs w:val="18"/>
          <w:lang w:eastAsia="pt-BR"/>
        </w:rPr>
        <w:t>sua Prefeita em Exercício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>, Senhor</w:t>
      </w:r>
      <w:r w:rsidRPr="00037794"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r w:rsidRPr="00037794">
        <w:rPr>
          <w:rFonts w:ascii="Arial" w:eastAsia="Times New Roman" w:hAnsi="Arial" w:cs="Arial"/>
          <w:noProof/>
          <w:sz w:val="18"/>
          <w:szCs w:val="18"/>
          <w:lang w:eastAsia="pt-BR"/>
        </w:rPr>
        <w:t>JANETE ROLIM DE MOURA DAGA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230315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037794">
        <w:rPr>
          <w:rFonts w:ascii="Arial" w:eastAsia="Times New Roman" w:hAnsi="Arial" w:cs="Arial"/>
          <w:b/>
          <w:sz w:val="18"/>
          <w:szCs w:val="18"/>
          <w:lang w:eastAsia="pt-BR"/>
        </w:rPr>
        <w:t>BORILLE MATERIAIS DE CONSTRUÇÕES LTDA  ME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23031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03779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Domingos Franzon 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037794"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037794">
        <w:rPr>
          <w:rFonts w:ascii="Arial" w:eastAsia="Times New Roman" w:hAnsi="Arial" w:cs="Arial"/>
          <w:sz w:val="18"/>
          <w:szCs w:val="18"/>
          <w:lang w:eastAsia="pt-BR"/>
        </w:rPr>
        <w:t>NOVA ERECHIM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23031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037794">
        <w:rPr>
          <w:rFonts w:ascii="Arial" w:eastAsia="Times New Roman" w:hAnsi="Arial" w:cs="Arial"/>
          <w:noProof/>
          <w:sz w:val="18"/>
          <w:szCs w:val="18"/>
          <w:lang w:eastAsia="pt-BR"/>
        </w:rPr>
        <w:t>05.749.407/0001-30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230315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230315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037794">
        <w:rPr>
          <w:rFonts w:ascii="Arial" w:eastAsia="Times New Roman" w:hAnsi="Arial" w:cs="Arial"/>
          <w:sz w:val="18"/>
          <w:szCs w:val="18"/>
          <w:lang w:eastAsia="pt-BR"/>
        </w:rPr>
        <w:t>JAIME BORILLE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230315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Pr="00037794">
        <w:rPr>
          <w:rFonts w:ascii="Arial" w:eastAsia="Times New Roman" w:hAnsi="Arial" w:cs="Arial"/>
          <w:sz w:val="18"/>
          <w:szCs w:val="18"/>
          <w:lang w:eastAsia="pt-BR"/>
        </w:rPr>
        <w:t>33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037794"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 w:rsidRPr="00037794"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230315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 w:rsidRPr="00037794">
        <w:rPr>
          <w:rFonts w:ascii="Arial" w:eastAsia="Times New Roman" w:hAnsi="Arial" w:cs="Arial"/>
          <w:noProof/>
          <w:sz w:val="18"/>
          <w:szCs w:val="18"/>
          <w:lang w:eastAsia="pt-BR"/>
        </w:rPr>
        <w:t>3</w:t>
      </w:r>
      <w:r w:rsidRPr="00230315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 w:rsidRPr="00037794"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23031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037794">
        <w:rPr>
          <w:rFonts w:ascii="Arial" w:eastAsia="Times New Roman" w:hAnsi="Arial" w:cs="Arial"/>
          <w:noProof/>
          <w:sz w:val="18"/>
          <w:szCs w:val="18"/>
          <w:lang w:eastAsia="pt-BR"/>
        </w:rPr>
        <w:t>22/05/2019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037794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30315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Em conformidade com a planilha de aditivo apresentada pela Engenheira Civil Fabiana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Grando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CREA/SC 125595-6, considerando as supressões e melhorias no projeto,  fica aditivado  o valor global do Contrato nº44/2019 em  46,44% , perfazendo um valor de acréscimo no contrato em R$7.657,96 (sete mil, seiscentos e cinquenta e sete reais e noventa e seis centavos). Alterando o valor global constante na cláusula quarta do Contrato nº44/2019  de R$16.490,00 (dezesseis mil quatrocentos e noventa reais) para R$24.147,96 (vinte e quatro mil, cento e quarenta e sete reais e noventa e seis centavos).</w:t>
      </w:r>
    </w:p>
    <w:p w:rsidR="00037794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Pr="00037794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 e condições  constantes no Contrato Administrativo nº44/2.019, não alteradas pelo presente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instrumento. 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30315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</w:t>
      </w:r>
      <w:r>
        <w:rPr>
          <w:rFonts w:ascii="Arial" w:eastAsia="Times New Roman" w:hAnsi="Arial" w:cs="Arial"/>
          <w:sz w:val="18"/>
          <w:szCs w:val="18"/>
          <w:lang w:eastAsia="pt-BR"/>
        </w:rPr>
        <w:t>três vias de igual teor e forma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>, sem emendas ou rasuras, juntamente com duas testemunhas, para que produza  seus jurídicos e legais efeitos.</w:t>
      </w:r>
    </w:p>
    <w:p w:rsidR="00037794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Águas Frias –SC, 05 de julho de 2019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30315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30315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JANETE ROLIM DE MOURA DAGA 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PREFEITA EM EXERCÍCIO </w:t>
      </w:r>
      <w:r w:rsidRPr="0023031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30315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JAIME BORILLE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30315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30315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30315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230315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230315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30315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Nº50/2019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23031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23031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037794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30315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44</w:t>
      </w:r>
      <w:r w:rsidRPr="0023031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230315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23/05/2019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30315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30315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30315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05  de julho de 2019.</w:t>
      </w:r>
      <w:bookmarkStart w:id="0" w:name="_GoBack"/>
      <w:bookmarkEnd w:id="0"/>
    </w:p>
    <w:p w:rsidR="00037794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30315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30315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37794" w:rsidRPr="00230315" w:rsidRDefault="00037794" w:rsidP="000377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37794" w:rsidRPr="00230315" w:rsidRDefault="00037794" w:rsidP="00037794"/>
    <w:p w:rsidR="00A02EC9" w:rsidRDefault="00A02EC9"/>
    <w:sectPr w:rsidR="00A02EC9" w:rsidSect="00037794">
      <w:headerReference w:type="default" r:id="rId7"/>
      <w:pgSz w:w="12242" w:h="15842"/>
      <w:pgMar w:top="720" w:right="618" w:bottom="156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E1" w:rsidRDefault="00F354E1" w:rsidP="00037794">
      <w:pPr>
        <w:spacing w:after="0" w:line="240" w:lineRule="auto"/>
      </w:pPr>
      <w:r>
        <w:separator/>
      </w:r>
    </w:p>
  </w:endnote>
  <w:endnote w:type="continuationSeparator" w:id="0">
    <w:p w:rsidR="00F354E1" w:rsidRDefault="00F354E1" w:rsidP="0003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E1" w:rsidRDefault="00F354E1" w:rsidP="00037794">
      <w:pPr>
        <w:spacing w:after="0" w:line="240" w:lineRule="auto"/>
      </w:pPr>
      <w:r>
        <w:separator/>
      </w:r>
    </w:p>
  </w:footnote>
  <w:footnote w:type="continuationSeparator" w:id="0">
    <w:p w:rsidR="00F354E1" w:rsidRDefault="00F354E1" w:rsidP="0003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F354E1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EF58940" wp14:editId="5C9F3EEE">
                <wp:extent cx="1224915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354E1" w:rsidP="00037794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F354E1" w:rsidP="00037794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F354E1" w:rsidP="00037794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354E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354E1" w:rsidP="00037794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354E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F354E1" w:rsidP="0003779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F354E1" w:rsidP="0003779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F354E1" w:rsidP="0003779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F354E1" w:rsidP="00037794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F354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94"/>
    <w:rsid w:val="00037794"/>
    <w:rsid w:val="00A02EC9"/>
    <w:rsid w:val="00F3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779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377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79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37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794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03779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779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377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79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37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794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03779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2019-07-05T11:56:00Z</dcterms:created>
  <dcterms:modified xsi:type="dcterms:W3CDTF">2019-07-05T12:18:00Z</dcterms:modified>
</cp:coreProperties>
</file>