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ADITOV Nº47/2020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B59B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DB59B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B59B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DB59B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DB59B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26/11/18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B59BE">
        <w:rPr>
          <w:rFonts w:eastAsia="Times New Roman"/>
          <w:sz w:val="24"/>
          <w:szCs w:val="20"/>
          <w:lang w:eastAsia="pt-BR"/>
        </w:rPr>
        <w:tab/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B59BE">
        <w:rPr>
          <w:rFonts w:eastAsia="Times New Roman"/>
          <w:sz w:val="24"/>
          <w:szCs w:val="20"/>
          <w:lang w:eastAsia="pt-BR"/>
        </w:rPr>
        <w:t xml:space="preserve"> PARTES: </w:t>
      </w:r>
      <w:r w:rsidRPr="00DB59B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72C88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B59B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C72C88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PALOMA CONSTRUÇÕES EIRELI 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72C8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72C88">
        <w:rPr>
          <w:rFonts w:ascii="Arial" w:eastAsia="Times New Roman" w:hAnsi="Arial" w:cs="Arial"/>
          <w:sz w:val="18"/>
          <w:szCs w:val="18"/>
          <w:lang w:eastAsia="pt-BR"/>
        </w:rPr>
        <w:t>Passo dos Fortes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72C88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72C88">
        <w:rPr>
          <w:rFonts w:ascii="Arial" w:eastAsia="Times New Roman" w:hAnsi="Arial" w:cs="Arial"/>
          <w:noProof/>
          <w:sz w:val="18"/>
          <w:szCs w:val="18"/>
          <w:lang w:eastAsia="pt-BR"/>
        </w:rPr>
        <w:t>09.656.330/0001-04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DB59B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C72C88"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B59B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C72C88">
        <w:rPr>
          <w:rFonts w:ascii="Arial" w:eastAsia="Times New Roman" w:hAnsi="Arial" w:cs="Arial"/>
          <w:sz w:val="18"/>
          <w:szCs w:val="18"/>
          <w:lang w:eastAsia="pt-BR"/>
        </w:rPr>
        <w:t>72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C72C88"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C72C88"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C72C88"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C72C88">
        <w:rPr>
          <w:rFonts w:ascii="Arial" w:eastAsia="Times New Roman" w:hAnsi="Arial" w:cs="Arial"/>
          <w:noProof/>
          <w:sz w:val="18"/>
          <w:szCs w:val="18"/>
          <w:lang w:eastAsia="pt-BR"/>
        </w:rPr>
        <w:t>2.01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26/11/2018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 em 30 (trinta) dias, passando de 16  (dezesseis) meses para 17 (dezessete) meses.           </w:t>
      </w: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Segunda: Permanecendo em vigor as demais cláusulas  e condições  constantes no Contrato Administrativo nº103/2.018 , não alteradas pelo presente instrumento.  </w:t>
      </w: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forma, sem emendas ou rasuras, juntamente com duas testemunhas, para que produza  seus jurídicos e legais efeitos. 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29 de maio de 2020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B59BE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ADITOV Nº47/2020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B59B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QUINTO </w:t>
      </w:r>
      <w:r w:rsidRPr="00DB59B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B59B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DB59B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DB59B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26/11/2018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29/05/2020</w:t>
      </w: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B59B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72C88" w:rsidRPr="00DB59BE" w:rsidRDefault="00C72C88" w:rsidP="00C72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72C88" w:rsidRPr="00DB59BE" w:rsidRDefault="00C72C88" w:rsidP="00C72C88"/>
    <w:p w:rsidR="00472E5C" w:rsidRDefault="004A6602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02" w:rsidRDefault="004A6602" w:rsidP="00C72C88">
      <w:pPr>
        <w:spacing w:after="0" w:line="240" w:lineRule="auto"/>
      </w:pPr>
      <w:r>
        <w:separator/>
      </w:r>
    </w:p>
  </w:endnote>
  <w:endnote w:type="continuationSeparator" w:id="0">
    <w:p w:rsidR="004A6602" w:rsidRDefault="004A6602" w:rsidP="00C7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02" w:rsidRDefault="004A6602" w:rsidP="00C72C88">
      <w:pPr>
        <w:spacing w:after="0" w:line="240" w:lineRule="auto"/>
      </w:pPr>
      <w:r>
        <w:separator/>
      </w:r>
    </w:p>
  </w:footnote>
  <w:footnote w:type="continuationSeparator" w:id="0">
    <w:p w:rsidR="004A6602" w:rsidRDefault="004A6602" w:rsidP="00C7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4A660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51B321F" wp14:editId="7F5E795E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A6602" w:rsidP="00C72C88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4A6602" w:rsidP="00C72C88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4A6602" w:rsidP="00C72C88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A660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A6602" w:rsidP="00C72C88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A660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4A6602" w:rsidP="00C72C8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4A6602" w:rsidP="00C72C8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4A6602" w:rsidP="00C72C8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4A6602" w:rsidP="00C72C88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4A66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88"/>
    <w:rsid w:val="004A6602"/>
    <w:rsid w:val="00C72C8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E7F"/>
  <w15:chartTrackingRefBased/>
  <w15:docId w15:val="{DF975AD4-EE17-473E-814A-EA6B381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72C8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72C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C8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72C8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2020-05-29T10:46:00Z</dcterms:created>
  <dcterms:modified xsi:type="dcterms:W3CDTF">2020-05-29T10:48:00Z</dcterms:modified>
</cp:coreProperties>
</file>