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0" w:rsidRPr="002B5DF7" w:rsidRDefault="00420320" w:rsidP="00420320">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B5DF7">
        <w:rPr>
          <w:rFonts w:ascii="Arial" w:eastAsia="Times New Roman" w:hAnsi="Arial" w:cs="Arial"/>
          <w:b/>
          <w:sz w:val="22"/>
          <w:lang w:eastAsia="pt-BR"/>
        </w:rPr>
        <w:t xml:space="preserve">CONTRATO ADMINISTRATIVO Nº. </w:t>
      </w:r>
      <w:r>
        <w:rPr>
          <w:rFonts w:ascii="Arial" w:eastAsia="Times New Roman" w:hAnsi="Arial" w:cs="Arial"/>
          <w:b/>
          <w:sz w:val="22"/>
          <w:lang w:eastAsia="pt-BR"/>
        </w:rPr>
        <w:t>97</w:t>
      </w:r>
      <w:r w:rsidRPr="002B5DF7">
        <w:rPr>
          <w:rFonts w:ascii="Arial" w:eastAsia="Times New Roman" w:hAnsi="Arial" w:cs="Arial"/>
          <w:b/>
          <w:noProof/>
          <w:sz w:val="22"/>
          <w:lang w:eastAsia="pt-BR"/>
        </w:rPr>
        <w:t>/</w:t>
      </w:r>
      <w:r>
        <w:rPr>
          <w:rFonts w:ascii="Arial" w:eastAsia="Times New Roman" w:hAnsi="Arial" w:cs="Arial"/>
          <w:b/>
          <w:noProof/>
          <w:sz w:val="22"/>
          <w:lang w:eastAsia="pt-BR"/>
        </w:rPr>
        <w:t>2020</w:t>
      </w:r>
    </w:p>
    <w:p w:rsidR="00420320" w:rsidRPr="00207174"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0320" w:rsidRPr="00207174" w:rsidRDefault="00420320" w:rsidP="0042032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0320" w:rsidRDefault="00420320" w:rsidP="00420320">
      <w:pPr>
        <w:pStyle w:val="SemEspaamento"/>
        <w:jc w:val="center"/>
        <w:rPr>
          <w:rFonts w:eastAsia="Calibri"/>
          <w:b/>
          <w:sz w:val="24"/>
          <w:szCs w:val="24"/>
        </w:rPr>
      </w:pPr>
      <w:r>
        <w:rPr>
          <w:rFonts w:eastAsia="Calibri"/>
          <w:b/>
          <w:sz w:val="24"/>
          <w:szCs w:val="24"/>
        </w:rPr>
        <w:t>TERMO DE ADESÃO E CREDENCIAMENTO N° 1/2020</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p>
    <w:p w:rsidR="00420320" w:rsidRDefault="00420320" w:rsidP="00420320">
      <w:pPr>
        <w:pStyle w:val="SemEspaamento"/>
        <w:ind w:left="3402"/>
        <w:jc w:val="both"/>
        <w:rPr>
          <w:rFonts w:eastAsia="Calibri"/>
          <w:bCs/>
          <w:sz w:val="24"/>
          <w:szCs w:val="24"/>
        </w:rPr>
      </w:pPr>
      <w:r>
        <w:rPr>
          <w:bCs/>
          <w:sz w:val="24"/>
          <w:szCs w:val="24"/>
          <w:lang w:eastAsia="pt-BR"/>
        </w:rPr>
        <w:t>TERMO DE</w:t>
      </w:r>
      <w:r>
        <w:rPr>
          <w:bCs/>
          <w:spacing w:val="58"/>
          <w:sz w:val="24"/>
          <w:szCs w:val="24"/>
          <w:lang w:eastAsia="pt-BR"/>
        </w:rPr>
        <w:t xml:space="preserve"> </w:t>
      </w:r>
      <w:r>
        <w:rPr>
          <w:bCs/>
          <w:sz w:val="24"/>
          <w:szCs w:val="24"/>
          <w:lang w:eastAsia="pt-BR"/>
        </w:rPr>
        <w:t>CREDENCIAMENTO QUE ENTRE SI CELEBRAM</w:t>
      </w:r>
      <w:r>
        <w:rPr>
          <w:bCs/>
          <w:spacing w:val="34"/>
          <w:sz w:val="24"/>
          <w:szCs w:val="24"/>
          <w:lang w:eastAsia="pt-BR"/>
        </w:rPr>
        <w:t xml:space="preserve"> </w:t>
      </w:r>
      <w:r>
        <w:rPr>
          <w:sz w:val="24"/>
          <w:szCs w:val="24"/>
          <w:lang w:eastAsia="pt-BR"/>
        </w:rPr>
        <w:t xml:space="preserve">O MUNICÍPIO DE ÁGUAS FRIAS  </w:t>
      </w:r>
      <w:r>
        <w:rPr>
          <w:bCs/>
          <w:sz w:val="24"/>
          <w:szCs w:val="24"/>
          <w:lang w:eastAsia="pt-BR"/>
        </w:rPr>
        <w:t xml:space="preserve">E </w:t>
      </w:r>
      <w:r>
        <w:rPr>
          <w:rFonts w:ascii="Arial" w:hAnsi="Arial" w:cs="Arial"/>
          <w:sz w:val="22"/>
          <w:lang w:eastAsia="pt-BR"/>
        </w:rPr>
        <w:t>COOPERATIVA AGROINDUSTRIAL ALFA</w:t>
      </w:r>
      <w:r>
        <w:rPr>
          <w:bCs/>
          <w:w w:val="99"/>
          <w:sz w:val="24"/>
          <w:szCs w:val="24"/>
          <w:lang w:eastAsia="pt-BR"/>
        </w:rPr>
        <w:t xml:space="preserve"> </w:t>
      </w:r>
      <w:r>
        <w:rPr>
          <w:bCs/>
          <w:sz w:val="24"/>
          <w:szCs w:val="24"/>
          <w:lang w:eastAsia="pt-BR"/>
        </w:rPr>
        <w:t xml:space="preserve">PARA </w:t>
      </w:r>
      <w:r>
        <w:rPr>
          <w:bCs/>
          <w:sz w:val="24"/>
          <w:szCs w:val="24"/>
        </w:rPr>
        <w:t xml:space="preserve">FORNECIMENTO DE </w:t>
      </w:r>
      <w:r>
        <w:rPr>
          <w:rFonts w:eastAsia="Calibri"/>
          <w:bCs/>
          <w:sz w:val="24"/>
          <w:szCs w:val="24"/>
        </w:rPr>
        <w:t>SEMENTE DE PASTAGENS, INSUMOS AGRÍCOLAS  E FERRAMENTAS AGRÍCOLAS.</w:t>
      </w:r>
    </w:p>
    <w:p w:rsidR="00420320" w:rsidRDefault="00420320" w:rsidP="00420320">
      <w:pPr>
        <w:pStyle w:val="SemEspaamento"/>
        <w:jc w:val="both"/>
        <w:rPr>
          <w:rFonts w:eastAsia="Calibri"/>
          <w:bCs/>
          <w:sz w:val="24"/>
          <w:szCs w:val="24"/>
        </w:rPr>
      </w:pPr>
    </w:p>
    <w:p w:rsidR="00420320" w:rsidRDefault="00420320" w:rsidP="00420320">
      <w:pPr>
        <w:pStyle w:val="SemEspaamento"/>
        <w:jc w:val="both"/>
        <w:rPr>
          <w:rFonts w:eastAsia="Calibri"/>
          <w:bCs/>
          <w:sz w:val="24"/>
          <w:szCs w:val="24"/>
        </w:rPr>
      </w:pPr>
    </w:p>
    <w:p w:rsidR="00420320" w:rsidRDefault="00420320" w:rsidP="00420320">
      <w:pPr>
        <w:pStyle w:val="SemEspaamento"/>
        <w:jc w:val="both"/>
        <w:rPr>
          <w:color w:val="000000"/>
          <w:sz w:val="24"/>
          <w:szCs w:val="24"/>
          <w:lang w:eastAsia="pt-BR"/>
        </w:rPr>
      </w:pPr>
      <w:r>
        <w:rPr>
          <w:noProof/>
          <w:sz w:val="24"/>
          <w:szCs w:val="24"/>
        </w:rPr>
        <w:t>MUNICÍPIO DE ÁGUAS FRIAS</w:t>
      </w:r>
      <w:r>
        <w:rPr>
          <w:sz w:val="24"/>
          <w:szCs w:val="24"/>
        </w:rPr>
        <w:t xml:space="preserve">, </w:t>
      </w:r>
      <w:r>
        <w:rPr>
          <w:noProof/>
          <w:sz w:val="24"/>
          <w:szCs w:val="24"/>
        </w:rPr>
        <w:t>Estado de Santa Catarina</w:t>
      </w:r>
      <w:r>
        <w:rPr>
          <w:sz w:val="24"/>
          <w:szCs w:val="24"/>
        </w:rPr>
        <w:t xml:space="preserve">, com endereço na(o) </w:t>
      </w:r>
      <w:r>
        <w:rPr>
          <w:noProof/>
          <w:sz w:val="24"/>
          <w:szCs w:val="24"/>
        </w:rPr>
        <w:t>Rua Sete de Setembro</w:t>
      </w:r>
      <w:r>
        <w:rPr>
          <w:sz w:val="24"/>
          <w:szCs w:val="24"/>
        </w:rPr>
        <w:t xml:space="preserve">, inscrita no CGC/MF sob o nº </w:t>
      </w:r>
      <w:r>
        <w:rPr>
          <w:noProof/>
          <w:sz w:val="24"/>
          <w:szCs w:val="24"/>
        </w:rPr>
        <w:t>95.990.180/0001-02</w:t>
      </w:r>
      <w:r>
        <w:rPr>
          <w:sz w:val="24"/>
          <w:szCs w:val="24"/>
        </w:rPr>
        <w:t xml:space="preserve">, neste ato representada por seu </w:t>
      </w:r>
      <w:r>
        <w:rPr>
          <w:noProof/>
          <w:sz w:val="24"/>
          <w:szCs w:val="24"/>
        </w:rPr>
        <w:t>Prefeito</w:t>
      </w:r>
      <w:r>
        <w:rPr>
          <w:sz w:val="24"/>
          <w:szCs w:val="24"/>
        </w:rPr>
        <w:t xml:space="preserve"> Senhor </w:t>
      </w:r>
      <w:r>
        <w:rPr>
          <w:rFonts w:ascii="Arial" w:hAnsi="Arial" w:cs="Arial"/>
          <w:noProof/>
          <w:sz w:val="22"/>
          <w:lang w:eastAsia="pt-BR"/>
        </w:rPr>
        <w:t xml:space="preserve">RICARDO ROLIM DE MOURA </w:t>
      </w:r>
      <w:r>
        <w:rPr>
          <w:noProof/>
          <w:sz w:val="24"/>
          <w:szCs w:val="24"/>
        </w:rPr>
        <w:t>inscrito no CPF nº</w:t>
      </w:r>
      <w:r>
        <w:rPr>
          <w:rFonts w:ascii="Arial" w:hAnsi="Arial" w:cs="Arial"/>
          <w:noProof/>
          <w:sz w:val="22"/>
          <w:lang w:eastAsia="pt-BR"/>
        </w:rPr>
        <w:t xml:space="preserve"> 526.680.889-68 </w:t>
      </w:r>
      <w:r>
        <w:rPr>
          <w:sz w:val="24"/>
          <w:szCs w:val="24"/>
        </w:rPr>
        <w:t>doravante denominada simplesmente de CONTRATANTE</w:t>
      </w:r>
      <w:r>
        <w:rPr>
          <w:color w:val="000000"/>
          <w:sz w:val="24"/>
          <w:szCs w:val="24"/>
          <w:lang w:eastAsia="pt-BR"/>
        </w:rPr>
        <w:t xml:space="preserve">, e </w:t>
      </w:r>
      <w:r>
        <w:rPr>
          <w:rFonts w:ascii="Arial" w:hAnsi="Arial" w:cs="Arial"/>
          <w:sz w:val="22"/>
          <w:lang w:eastAsia="pt-BR"/>
        </w:rPr>
        <w:t>COOPERATIVA AGROINDUSTRIAL ALFA</w:t>
      </w:r>
      <w:r>
        <w:rPr>
          <w:color w:val="000000"/>
          <w:sz w:val="24"/>
          <w:szCs w:val="24"/>
          <w:lang w:eastAsia="pt-BR"/>
        </w:rPr>
        <w:t xml:space="preserve"> inscrito no CNPJ sob o nº </w:t>
      </w:r>
      <w:r>
        <w:rPr>
          <w:rFonts w:ascii="Arial" w:hAnsi="Arial" w:cs="Arial"/>
          <w:noProof/>
          <w:sz w:val="22"/>
          <w:lang w:eastAsia="pt-BR"/>
        </w:rPr>
        <w:t>83.305.235/0031-34</w:t>
      </w:r>
      <w:r>
        <w:rPr>
          <w:color w:val="000000"/>
          <w:sz w:val="24"/>
          <w:szCs w:val="24"/>
          <w:lang w:eastAsia="pt-BR"/>
        </w:rPr>
        <w:t xml:space="preserve">, com sede na </w:t>
      </w:r>
      <w:r>
        <w:rPr>
          <w:rFonts w:ascii="Arial" w:hAnsi="Arial" w:cs="Arial"/>
          <w:noProof/>
          <w:sz w:val="22"/>
          <w:lang w:eastAsia="pt-BR"/>
        </w:rPr>
        <w:t>Rua Sete de Setembro</w:t>
      </w:r>
      <w:r w:rsidRPr="00875B30">
        <w:rPr>
          <w:rFonts w:ascii="Arial" w:hAnsi="Arial" w:cs="Arial"/>
          <w:noProof/>
          <w:sz w:val="22"/>
          <w:lang w:eastAsia="pt-BR"/>
        </w:rPr>
        <w:t xml:space="preserve">, </w:t>
      </w:r>
      <w:r>
        <w:rPr>
          <w:rFonts w:ascii="Arial" w:hAnsi="Arial" w:cs="Arial"/>
          <w:noProof/>
          <w:sz w:val="22"/>
          <w:lang w:eastAsia="pt-BR"/>
        </w:rPr>
        <w:t>601</w:t>
      </w:r>
      <w:r w:rsidRPr="00875B30">
        <w:rPr>
          <w:rFonts w:ascii="Arial" w:hAnsi="Arial" w:cs="Arial"/>
          <w:noProof/>
          <w:sz w:val="22"/>
          <w:lang w:eastAsia="pt-BR"/>
        </w:rPr>
        <w:t xml:space="preserve">, bairro </w:t>
      </w:r>
      <w:r>
        <w:rPr>
          <w:rFonts w:ascii="Arial" w:hAnsi="Arial" w:cs="Arial"/>
          <w:noProof/>
          <w:sz w:val="22"/>
          <w:lang w:eastAsia="pt-BR"/>
        </w:rPr>
        <w:t>Centro</w:t>
      </w:r>
      <w:r w:rsidRPr="00875B30">
        <w:rPr>
          <w:rFonts w:ascii="Arial" w:hAnsi="Arial" w:cs="Arial"/>
          <w:sz w:val="22"/>
          <w:lang w:eastAsia="pt-BR"/>
        </w:rPr>
        <w:t xml:space="preserve">, na cidade de </w:t>
      </w:r>
      <w:r>
        <w:rPr>
          <w:rFonts w:ascii="Arial" w:hAnsi="Arial" w:cs="Arial"/>
          <w:sz w:val="22"/>
          <w:lang w:eastAsia="pt-BR"/>
        </w:rPr>
        <w:t>Águas Frias</w:t>
      </w:r>
      <w:r w:rsidRPr="00875B30">
        <w:rPr>
          <w:rFonts w:ascii="Arial" w:hAnsi="Arial" w:cs="Arial"/>
          <w:sz w:val="22"/>
          <w:lang w:eastAsia="pt-BR"/>
        </w:rPr>
        <w:t>-</w:t>
      </w:r>
      <w:r>
        <w:rPr>
          <w:rFonts w:ascii="Arial" w:hAnsi="Arial" w:cs="Arial"/>
          <w:sz w:val="22"/>
          <w:lang w:eastAsia="pt-BR"/>
        </w:rPr>
        <w:t>SC</w:t>
      </w:r>
      <w:r>
        <w:rPr>
          <w:color w:val="000000"/>
          <w:sz w:val="24"/>
          <w:szCs w:val="24"/>
          <w:lang w:eastAsia="pt-BR"/>
        </w:rPr>
        <w:t xml:space="preserve">, representada neste ato, pelo seu representante legal, Sr.(a). </w:t>
      </w:r>
      <w:r>
        <w:rPr>
          <w:rFonts w:ascii="Arial" w:hAnsi="Arial" w:cs="Arial"/>
          <w:sz w:val="22"/>
          <w:lang w:eastAsia="pt-BR"/>
        </w:rPr>
        <w:t>ROBERTO CLEBER SCHNEIDER</w:t>
      </w:r>
      <w:r>
        <w:rPr>
          <w:color w:val="000000"/>
          <w:sz w:val="24"/>
          <w:szCs w:val="24"/>
          <w:lang w:eastAsia="pt-BR"/>
        </w:rPr>
        <w:t>, portador da Cédula de Identidade nº4.006.443 e inscrito no CPF sob o nº028.458.479-83, doravante denominado simplesmente CONTRATADA, e perante as testemunhas abaixo firmadas, pactuam o presente termo, cuja celebração foi autorizada de acordo</w:t>
      </w:r>
      <w:r>
        <w:rPr>
          <w:color w:val="000000"/>
          <w:sz w:val="24"/>
          <w:szCs w:val="24"/>
          <w:lang w:eastAsia="pt-BR"/>
        </w:rPr>
        <w:t xml:space="preserve"> com o Processo Licitatório nº78</w:t>
      </w:r>
      <w:r>
        <w:rPr>
          <w:color w:val="000000"/>
          <w:sz w:val="24"/>
          <w:szCs w:val="24"/>
          <w:lang w:eastAsia="pt-BR"/>
        </w:rPr>
        <w:t>/2020  na</w:t>
      </w:r>
      <w:r>
        <w:rPr>
          <w:color w:val="000000"/>
          <w:sz w:val="24"/>
          <w:szCs w:val="24"/>
          <w:lang w:eastAsia="pt-BR"/>
        </w:rPr>
        <w:t xml:space="preserve"> modalidade Inexigibilidade nº18</w:t>
      </w:r>
      <w:r>
        <w:rPr>
          <w:color w:val="000000"/>
          <w:sz w:val="24"/>
          <w:szCs w:val="24"/>
          <w:lang w:eastAsia="pt-BR"/>
        </w:rPr>
        <w:t xml:space="preserve">/2020 Credenciamento, </w:t>
      </w:r>
      <w:r>
        <w:rPr>
          <w:sz w:val="24"/>
          <w:szCs w:val="24"/>
          <w:lang w:eastAsia="pt-BR"/>
        </w:rPr>
        <w:t xml:space="preserve">Nº 001/2020 </w:t>
      </w:r>
      <w:r>
        <w:rPr>
          <w:color w:val="000000"/>
          <w:sz w:val="24"/>
          <w:szCs w:val="24"/>
          <w:lang w:eastAsia="pt-BR"/>
        </w:rPr>
        <w:t xml:space="preserve">  e que se regerá pela Lei nº 8.666/93, e alterações posteriores, atendidas as cláusulas e condições a seguir enunciadas:</w:t>
      </w:r>
    </w:p>
    <w:p w:rsidR="00420320" w:rsidRDefault="00420320" w:rsidP="00420320">
      <w:pPr>
        <w:pStyle w:val="SemEspaamento"/>
        <w:jc w:val="both"/>
        <w:rPr>
          <w:color w:val="000000"/>
          <w:sz w:val="24"/>
          <w:szCs w:val="24"/>
          <w:lang w:eastAsia="pt-BR"/>
        </w:rPr>
      </w:pPr>
    </w:p>
    <w:p w:rsidR="00420320" w:rsidRDefault="00420320" w:rsidP="00420320">
      <w:pPr>
        <w:pStyle w:val="SemEspaamento"/>
        <w:jc w:val="center"/>
        <w:rPr>
          <w:b/>
          <w:bCs/>
          <w:sz w:val="24"/>
          <w:szCs w:val="24"/>
        </w:rPr>
      </w:pPr>
      <w:r>
        <w:rPr>
          <w:b/>
          <w:bCs/>
          <w:sz w:val="24"/>
          <w:szCs w:val="24"/>
        </w:rPr>
        <w:t>CLÁUSULA I</w:t>
      </w:r>
    </w:p>
    <w:p w:rsidR="00420320" w:rsidRDefault="00420320" w:rsidP="00420320">
      <w:pPr>
        <w:pStyle w:val="SemEspaamento"/>
        <w:jc w:val="center"/>
        <w:rPr>
          <w:b/>
          <w:bCs/>
          <w:sz w:val="24"/>
          <w:szCs w:val="24"/>
        </w:rPr>
      </w:pPr>
      <w:r>
        <w:rPr>
          <w:b/>
          <w:bCs/>
          <w:sz w:val="24"/>
          <w:szCs w:val="24"/>
        </w:rPr>
        <w:t>DO OBJETO</w:t>
      </w:r>
    </w:p>
    <w:p w:rsidR="00420320" w:rsidRDefault="00420320" w:rsidP="00420320">
      <w:pPr>
        <w:pStyle w:val="SemEspaamento"/>
        <w:jc w:val="center"/>
        <w:rPr>
          <w:b/>
          <w:bCs/>
          <w:sz w:val="24"/>
          <w:szCs w:val="24"/>
        </w:rPr>
      </w:pPr>
    </w:p>
    <w:p w:rsidR="00420320" w:rsidRDefault="00420320" w:rsidP="00420320">
      <w:pPr>
        <w:pStyle w:val="SemEspaamento"/>
        <w:jc w:val="both"/>
        <w:rPr>
          <w:sz w:val="24"/>
          <w:szCs w:val="24"/>
        </w:rPr>
      </w:pPr>
      <w:r>
        <w:rPr>
          <w:sz w:val="24"/>
          <w:szCs w:val="24"/>
        </w:rPr>
        <w:t xml:space="preserve">1– AQUISIÇÃO DE </w:t>
      </w:r>
      <w:r>
        <w:rPr>
          <w:rFonts w:eastAsia="Calibri"/>
          <w:sz w:val="24"/>
          <w:szCs w:val="24"/>
        </w:rPr>
        <w:t xml:space="preserve">INSUMOS AGRÍCOLAS  E FERRAMENTAS AGRÍCOLAS, conforme Leis Municipal n° 1.255, de 12 de junho 2019 </w:t>
      </w:r>
      <w:r>
        <w:rPr>
          <w:rFonts w:eastAsia="Calibri"/>
          <w:bCs/>
          <w:sz w:val="24"/>
          <w:szCs w:val="24"/>
        </w:rPr>
        <w:t>e Decreto Municipal nº226 de 14 de agosto de 2019</w:t>
      </w:r>
      <w:r>
        <w:rPr>
          <w:rFonts w:eastAsia="Calibri"/>
          <w:sz w:val="24"/>
          <w:szCs w:val="24"/>
        </w:rPr>
        <w:t>, que dispõe sobre a criação do PROGRAMA ÁGUAS FRIAS BEM MAIS AGRICULTURA</w:t>
      </w:r>
      <w:r>
        <w:rPr>
          <w:sz w:val="24"/>
          <w:szCs w:val="24"/>
        </w:rPr>
        <w:t xml:space="preserve"> e posteriores que regulamentarão o presente credenciamento especialmente as variações de preços conforme o quadro a seguir:</w:t>
      </w:r>
    </w:p>
    <w:p w:rsidR="00420320" w:rsidRDefault="00420320" w:rsidP="00420320">
      <w:pPr>
        <w:pStyle w:val="SemEspaamento"/>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706"/>
        <w:gridCol w:w="1030"/>
        <w:gridCol w:w="3945"/>
        <w:gridCol w:w="1363"/>
        <w:gridCol w:w="1508"/>
      </w:tblGrid>
      <w:tr w:rsidR="00420320" w:rsidTr="007E6DC8">
        <w:tc>
          <w:tcPr>
            <w:tcW w:w="737"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Item</w:t>
            </w:r>
          </w:p>
        </w:tc>
        <w:tc>
          <w:tcPr>
            <w:tcW w:w="70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rFonts w:eastAsia="Calibri"/>
                <w:bCs/>
                <w:sz w:val="24"/>
                <w:szCs w:val="24"/>
              </w:rPr>
            </w:pPr>
            <w:proofErr w:type="spellStart"/>
            <w:r>
              <w:rPr>
                <w:rFonts w:eastAsia="Calibri"/>
                <w:bCs/>
                <w:sz w:val="24"/>
                <w:szCs w:val="24"/>
              </w:rPr>
              <w:t>Qtde</w:t>
            </w:r>
            <w:proofErr w:type="spellEnd"/>
          </w:p>
        </w:tc>
        <w:tc>
          <w:tcPr>
            <w:tcW w:w="1030"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Unidade</w:t>
            </w:r>
          </w:p>
        </w:tc>
        <w:tc>
          <w:tcPr>
            <w:tcW w:w="4215"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Especificação detalhada do Objeto</w:t>
            </w:r>
          </w:p>
        </w:tc>
        <w:tc>
          <w:tcPr>
            <w:tcW w:w="1418"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Valor Unit.</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rFonts w:eastAsia="Calibri"/>
                <w:bCs/>
                <w:sz w:val="24"/>
                <w:szCs w:val="24"/>
              </w:rPr>
            </w:pPr>
            <w:r>
              <w:rPr>
                <w:rFonts w:eastAsia="Calibri"/>
                <w:bCs/>
                <w:sz w:val="24"/>
                <w:szCs w:val="24"/>
              </w:rPr>
              <w:t>Valor Total</w:t>
            </w:r>
          </w:p>
        </w:tc>
      </w:tr>
      <w:tr w:rsidR="00420320" w:rsidTr="007E6DC8">
        <w:tc>
          <w:tcPr>
            <w:tcW w:w="737"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color w:val="000000"/>
                <w:sz w:val="24"/>
                <w:szCs w:val="24"/>
              </w:rPr>
            </w:pPr>
            <w:r>
              <w:rPr>
                <w:color w:val="000000"/>
                <w:sz w:val="24"/>
                <w:szCs w:val="24"/>
              </w:rPr>
              <w:t>19</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proofErr w:type="spellStart"/>
            <w:r>
              <w:rPr>
                <w:color w:val="000000"/>
                <w:sz w:val="24"/>
                <w:szCs w:val="24"/>
              </w:rPr>
              <w:t>sc</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Adubo químico 9-20-15.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center"/>
              <w:rPr>
                <w:color w:val="000000"/>
                <w:sz w:val="24"/>
                <w:szCs w:val="24"/>
              </w:rPr>
            </w:pPr>
            <w:r>
              <w:rPr>
                <w:color w:val="000000"/>
                <w:sz w:val="24"/>
                <w:szCs w:val="24"/>
              </w:rPr>
              <w:t>103,00</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1.957,00</w:t>
            </w:r>
          </w:p>
        </w:tc>
      </w:tr>
      <w:tr w:rsidR="00420320" w:rsidTr="007E6DC8">
        <w:tc>
          <w:tcPr>
            <w:tcW w:w="737"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 xml:space="preserve">Alicate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center"/>
              <w:rPr>
                <w:color w:val="000000"/>
                <w:sz w:val="24"/>
                <w:szCs w:val="24"/>
              </w:rPr>
            </w:pPr>
            <w:r>
              <w:rPr>
                <w:color w:val="000000"/>
                <w:sz w:val="24"/>
                <w:szCs w:val="24"/>
              </w:rPr>
              <w:t>26,93</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26,93</w:t>
            </w:r>
          </w:p>
        </w:tc>
      </w:tr>
      <w:tr w:rsidR="00420320" w:rsidTr="007E6DC8">
        <w:tc>
          <w:tcPr>
            <w:tcW w:w="737"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Arame Liso nº14</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center"/>
              <w:rPr>
                <w:color w:val="000000"/>
                <w:sz w:val="24"/>
                <w:szCs w:val="24"/>
              </w:rPr>
            </w:pPr>
            <w:r>
              <w:rPr>
                <w:color w:val="000000"/>
                <w:sz w:val="24"/>
                <w:szCs w:val="24"/>
              </w:rPr>
              <w:t>13,00</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13,00</w:t>
            </w:r>
          </w:p>
        </w:tc>
      </w:tr>
      <w:tr w:rsidR="00420320" w:rsidTr="007E6DC8">
        <w:tc>
          <w:tcPr>
            <w:tcW w:w="737"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rFonts w:eastAsia="Calibri"/>
                <w:bCs/>
                <w:sz w:val="24"/>
                <w:szCs w:val="24"/>
              </w:rPr>
            </w:pPr>
            <w:r>
              <w:rPr>
                <w:rFonts w:eastAsia="Calibri"/>
                <w:bCs/>
                <w:sz w:val="24"/>
                <w:szCs w:val="24"/>
              </w:rPr>
              <w:lastRenderedPageBreak/>
              <w:t>13</w:t>
            </w:r>
          </w:p>
        </w:tc>
        <w:tc>
          <w:tcPr>
            <w:tcW w:w="70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tcPr>
          <w:p w:rsidR="00420320" w:rsidRDefault="00420320" w:rsidP="007E6DC8">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000000"/>
              <w:bottom w:val="single" w:sz="4" w:space="0" w:color="000000"/>
              <w:right w:val="single" w:sz="4" w:space="0" w:color="000000"/>
            </w:tcBorders>
            <w:vAlign w:val="bottom"/>
          </w:tcPr>
          <w:p w:rsidR="00420320" w:rsidRDefault="00420320" w:rsidP="007E6DC8">
            <w:pPr>
              <w:pStyle w:val="SemEspaamento"/>
              <w:spacing w:line="276" w:lineRule="auto"/>
              <w:jc w:val="both"/>
              <w:rPr>
                <w:color w:val="000000"/>
                <w:sz w:val="24"/>
                <w:szCs w:val="24"/>
              </w:rPr>
            </w:pPr>
            <w:r>
              <w:rPr>
                <w:color w:val="000000"/>
                <w:sz w:val="24"/>
                <w:szCs w:val="24"/>
              </w:rPr>
              <w:t xml:space="preserve">Facão </w:t>
            </w:r>
          </w:p>
        </w:tc>
        <w:tc>
          <w:tcPr>
            <w:tcW w:w="1418" w:type="dxa"/>
            <w:tcBorders>
              <w:top w:val="single" w:sz="4" w:space="0" w:color="000000"/>
              <w:left w:val="single" w:sz="4" w:space="0" w:color="000000"/>
              <w:bottom w:val="single" w:sz="4" w:space="0" w:color="000000"/>
              <w:right w:val="single" w:sz="4" w:space="0" w:color="000000"/>
            </w:tcBorders>
            <w:vAlign w:val="bottom"/>
          </w:tcPr>
          <w:p w:rsidR="00420320" w:rsidRDefault="00420320" w:rsidP="007E6DC8">
            <w:pPr>
              <w:pStyle w:val="SemEspaamento"/>
              <w:spacing w:line="276" w:lineRule="auto"/>
              <w:jc w:val="center"/>
              <w:rPr>
                <w:color w:val="000000"/>
                <w:sz w:val="24"/>
                <w:szCs w:val="24"/>
              </w:rPr>
            </w:pPr>
            <w:r>
              <w:rPr>
                <w:color w:val="000000"/>
                <w:sz w:val="24"/>
                <w:szCs w:val="24"/>
              </w:rPr>
              <w:t>20,63</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20,63</w:t>
            </w:r>
          </w:p>
        </w:tc>
      </w:tr>
      <w:tr w:rsidR="00420320" w:rsidTr="007E6DC8">
        <w:tc>
          <w:tcPr>
            <w:tcW w:w="737" w:type="dxa"/>
            <w:tcBorders>
              <w:top w:val="single" w:sz="4" w:space="0" w:color="000000"/>
              <w:left w:val="single" w:sz="4" w:space="0" w:color="000000"/>
              <w:bottom w:val="single" w:sz="4" w:space="0" w:color="000000"/>
              <w:right w:val="single" w:sz="4" w:space="0" w:color="000000"/>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both"/>
              <w:rPr>
                <w:color w:val="000000"/>
                <w:sz w:val="24"/>
                <w:szCs w:val="24"/>
              </w:rPr>
            </w:pPr>
            <w:r>
              <w:rPr>
                <w:color w:val="000000"/>
                <w:sz w:val="24"/>
                <w:szCs w:val="24"/>
              </w:rPr>
              <w:t>1</w:t>
            </w:r>
          </w:p>
        </w:tc>
        <w:tc>
          <w:tcPr>
            <w:tcW w:w="1030"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proofErr w:type="spellStart"/>
            <w:r>
              <w:rPr>
                <w:color w:val="000000"/>
                <w:sz w:val="24"/>
                <w:szCs w:val="24"/>
              </w:rPr>
              <w:t>und</w:t>
            </w:r>
            <w:proofErr w:type="spellEnd"/>
            <w:r>
              <w:rPr>
                <w:color w:val="000000"/>
                <w:sz w:val="24"/>
                <w:szCs w:val="24"/>
              </w:rPr>
              <w:t xml:space="preserve"> </w:t>
            </w:r>
          </w:p>
        </w:tc>
        <w:tc>
          <w:tcPr>
            <w:tcW w:w="4215"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 xml:space="preserve">Martelo </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center"/>
              <w:rPr>
                <w:color w:val="000000"/>
                <w:sz w:val="24"/>
                <w:szCs w:val="24"/>
              </w:rPr>
            </w:pPr>
            <w:r>
              <w:rPr>
                <w:color w:val="000000"/>
                <w:sz w:val="24"/>
                <w:szCs w:val="24"/>
              </w:rPr>
              <w:t>25,63</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25,63</w:t>
            </w:r>
          </w:p>
        </w:tc>
      </w:tr>
      <w:tr w:rsidR="00420320" w:rsidTr="007E6DC8">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420320" w:rsidRDefault="00420320" w:rsidP="007E6DC8">
            <w:pPr>
              <w:pStyle w:val="SemEspaamento"/>
              <w:spacing w:line="276" w:lineRule="auto"/>
              <w:jc w:val="both"/>
              <w:rPr>
                <w:color w:val="000000"/>
                <w:sz w:val="24"/>
                <w:szCs w:val="24"/>
              </w:rPr>
            </w:pPr>
            <w:r>
              <w:rPr>
                <w:color w:val="000000"/>
                <w:sz w:val="24"/>
                <w:szCs w:val="24"/>
              </w:rPr>
              <w:t>7</w:t>
            </w:r>
          </w:p>
        </w:tc>
        <w:tc>
          <w:tcPr>
            <w:tcW w:w="1030" w:type="dxa"/>
            <w:tcBorders>
              <w:top w:val="single" w:sz="4" w:space="0" w:color="auto"/>
              <w:left w:val="single" w:sz="4" w:space="0" w:color="auto"/>
              <w:bottom w:val="single" w:sz="4" w:space="0" w:color="auto"/>
              <w:right w:val="single" w:sz="4" w:space="0" w:color="auto"/>
            </w:tcBorders>
            <w:vAlign w:val="bottom"/>
            <w:hideMark/>
          </w:tcPr>
          <w:p w:rsidR="00420320" w:rsidRDefault="00420320" w:rsidP="007E6DC8">
            <w:pPr>
              <w:pStyle w:val="SemEspaamento"/>
              <w:spacing w:line="276" w:lineRule="auto"/>
              <w:jc w:val="both"/>
              <w:rPr>
                <w:color w:val="000000"/>
                <w:sz w:val="24"/>
                <w:szCs w:val="24"/>
              </w:rPr>
            </w:pPr>
            <w:proofErr w:type="spellStart"/>
            <w:r>
              <w:rPr>
                <w:color w:val="000000"/>
                <w:sz w:val="24"/>
                <w:szCs w:val="24"/>
              </w:rPr>
              <w:t>und</w:t>
            </w:r>
            <w:proofErr w:type="spellEnd"/>
          </w:p>
        </w:tc>
        <w:tc>
          <w:tcPr>
            <w:tcW w:w="4215" w:type="dxa"/>
            <w:tcBorders>
              <w:top w:val="single" w:sz="4" w:space="0" w:color="000000"/>
              <w:left w:val="single" w:sz="4" w:space="0" w:color="auto"/>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 xml:space="preserve">Ureia </w:t>
            </w:r>
            <w:proofErr w:type="spellStart"/>
            <w:r>
              <w:rPr>
                <w:color w:val="000000"/>
                <w:sz w:val="24"/>
                <w:szCs w:val="24"/>
              </w:rPr>
              <w:t>plus</w:t>
            </w:r>
            <w:proofErr w:type="spellEnd"/>
            <w:r>
              <w:rPr>
                <w:color w:val="000000"/>
                <w:sz w:val="24"/>
                <w:szCs w:val="24"/>
              </w:rPr>
              <w:t>. Saca de 50kg</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center"/>
              <w:rPr>
                <w:color w:val="000000"/>
                <w:sz w:val="24"/>
                <w:szCs w:val="24"/>
              </w:rPr>
            </w:pPr>
            <w:r>
              <w:rPr>
                <w:color w:val="000000"/>
                <w:sz w:val="24"/>
                <w:szCs w:val="24"/>
              </w:rPr>
              <w:t>94,00</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658,00</w:t>
            </w:r>
          </w:p>
        </w:tc>
      </w:tr>
      <w:tr w:rsidR="00420320" w:rsidTr="007E6DC8">
        <w:trPr>
          <w:trHeight w:val="317"/>
        </w:trPr>
        <w:tc>
          <w:tcPr>
            <w:tcW w:w="737" w:type="dxa"/>
            <w:tcBorders>
              <w:top w:val="single" w:sz="4" w:space="0" w:color="000000"/>
              <w:left w:val="single" w:sz="4" w:space="0" w:color="000000"/>
              <w:bottom w:val="single" w:sz="4" w:space="0" w:color="000000"/>
              <w:right w:val="single" w:sz="4" w:space="0" w:color="auto"/>
            </w:tcBorders>
            <w:hideMark/>
          </w:tcPr>
          <w:p w:rsidR="00420320" w:rsidRDefault="00420320" w:rsidP="007E6DC8">
            <w:pPr>
              <w:pStyle w:val="SemEspaamento"/>
              <w:spacing w:line="276" w:lineRule="auto"/>
              <w:jc w:val="both"/>
              <w:rPr>
                <w:rFonts w:eastAsia="Calibri"/>
                <w:bCs/>
                <w:sz w:val="24"/>
                <w:szCs w:val="24"/>
              </w:rPr>
            </w:pPr>
            <w:r>
              <w:rPr>
                <w:rFonts w:eastAsia="Calibri"/>
                <w:bCs/>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420320" w:rsidRDefault="00420320" w:rsidP="007E6DC8">
            <w:pPr>
              <w:pStyle w:val="SemEspaamento"/>
              <w:spacing w:line="276" w:lineRule="auto"/>
              <w:jc w:val="both"/>
              <w:rPr>
                <w:color w:val="000000"/>
                <w:sz w:val="24"/>
                <w:szCs w:val="24"/>
              </w:rPr>
            </w:pPr>
            <w:r>
              <w:rPr>
                <w:color w:val="000000"/>
                <w:sz w:val="24"/>
                <w:szCs w:val="24"/>
              </w:rPr>
              <w:t>25</w:t>
            </w:r>
          </w:p>
        </w:tc>
        <w:tc>
          <w:tcPr>
            <w:tcW w:w="1030" w:type="dxa"/>
            <w:tcBorders>
              <w:top w:val="single" w:sz="4" w:space="0" w:color="auto"/>
              <w:left w:val="single" w:sz="4" w:space="0" w:color="auto"/>
              <w:bottom w:val="single" w:sz="4" w:space="0" w:color="auto"/>
              <w:right w:val="single" w:sz="4" w:space="0" w:color="auto"/>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kg</w:t>
            </w:r>
          </w:p>
        </w:tc>
        <w:tc>
          <w:tcPr>
            <w:tcW w:w="4215" w:type="dxa"/>
            <w:tcBorders>
              <w:top w:val="single" w:sz="4" w:space="0" w:color="000000"/>
              <w:left w:val="single" w:sz="4" w:space="0" w:color="auto"/>
              <w:bottom w:val="single" w:sz="4" w:space="0" w:color="000000"/>
              <w:right w:val="single" w:sz="4" w:space="0" w:color="000000"/>
            </w:tcBorders>
            <w:vAlign w:val="bottom"/>
            <w:hideMark/>
          </w:tcPr>
          <w:p w:rsidR="00420320" w:rsidRDefault="00420320" w:rsidP="007E6DC8">
            <w:pPr>
              <w:pStyle w:val="SemEspaamento"/>
              <w:spacing w:line="276" w:lineRule="auto"/>
              <w:jc w:val="both"/>
              <w:rPr>
                <w:color w:val="000000"/>
                <w:sz w:val="24"/>
                <w:szCs w:val="24"/>
              </w:rPr>
            </w:pPr>
            <w:r>
              <w:rPr>
                <w:color w:val="000000"/>
                <w:sz w:val="24"/>
                <w:szCs w:val="24"/>
              </w:rPr>
              <w:t>Sal comum</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420320" w:rsidRDefault="00420320" w:rsidP="007E6DC8">
            <w:pPr>
              <w:pStyle w:val="SemEspaamento"/>
              <w:spacing w:line="276" w:lineRule="auto"/>
              <w:jc w:val="center"/>
              <w:rPr>
                <w:color w:val="000000"/>
                <w:sz w:val="24"/>
                <w:szCs w:val="24"/>
              </w:rPr>
            </w:pPr>
            <w:r>
              <w:rPr>
                <w:color w:val="000000"/>
                <w:sz w:val="24"/>
                <w:szCs w:val="24"/>
              </w:rPr>
              <w:t>0,65</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center"/>
              <w:rPr>
                <w:color w:val="000000"/>
                <w:sz w:val="24"/>
                <w:szCs w:val="24"/>
              </w:rPr>
            </w:pPr>
            <w:r>
              <w:rPr>
                <w:color w:val="000000"/>
                <w:sz w:val="24"/>
                <w:szCs w:val="24"/>
              </w:rPr>
              <w:t>16,25</w:t>
            </w:r>
          </w:p>
        </w:tc>
      </w:tr>
      <w:tr w:rsidR="00420320" w:rsidTr="007E6DC8">
        <w:trPr>
          <w:trHeight w:val="465"/>
        </w:trPr>
        <w:tc>
          <w:tcPr>
            <w:tcW w:w="8109" w:type="dxa"/>
            <w:gridSpan w:val="5"/>
            <w:tcBorders>
              <w:top w:val="single" w:sz="4" w:space="0" w:color="000000"/>
              <w:left w:val="single" w:sz="4" w:space="0" w:color="000000"/>
              <w:bottom w:val="single" w:sz="4" w:space="0" w:color="000000"/>
              <w:right w:val="single" w:sz="4" w:space="0" w:color="000000"/>
            </w:tcBorders>
          </w:tcPr>
          <w:p w:rsidR="00420320" w:rsidRDefault="00420320" w:rsidP="007E6DC8">
            <w:pPr>
              <w:pStyle w:val="SemEspaamento"/>
              <w:spacing w:line="276" w:lineRule="auto"/>
              <w:jc w:val="right"/>
              <w:rPr>
                <w:color w:val="000000"/>
                <w:sz w:val="24"/>
                <w:szCs w:val="24"/>
              </w:rPr>
            </w:pPr>
            <w:r>
              <w:rPr>
                <w:color w:val="000000"/>
                <w:sz w:val="24"/>
                <w:szCs w:val="24"/>
              </w:rPr>
              <w:t xml:space="preserve">Valor Total R$ </w:t>
            </w:r>
          </w:p>
        </w:tc>
        <w:tc>
          <w:tcPr>
            <w:tcW w:w="1559" w:type="dxa"/>
            <w:tcBorders>
              <w:top w:val="single" w:sz="4" w:space="0" w:color="000000"/>
              <w:left w:val="single" w:sz="4" w:space="0" w:color="000000"/>
              <w:bottom w:val="single" w:sz="4" w:space="0" w:color="000000"/>
              <w:right w:val="single" w:sz="4" w:space="0" w:color="000000"/>
            </w:tcBorders>
          </w:tcPr>
          <w:p w:rsidR="00420320" w:rsidRDefault="00420320" w:rsidP="007E6DC8">
            <w:pPr>
              <w:jc w:val="center"/>
              <w:rPr>
                <w:color w:val="000000"/>
                <w:sz w:val="24"/>
                <w:szCs w:val="24"/>
              </w:rPr>
            </w:pPr>
            <w:r>
              <w:rPr>
                <w:rFonts w:ascii="Calibri" w:hAnsi="Calibri"/>
                <w:color w:val="000000"/>
                <w:sz w:val="22"/>
              </w:rPr>
              <w:t>2.717,44</w:t>
            </w:r>
          </w:p>
        </w:tc>
      </w:tr>
    </w:tbl>
    <w:p w:rsidR="00420320" w:rsidRDefault="00420320" w:rsidP="00420320">
      <w:pPr>
        <w:pStyle w:val="SemEspaamento"/>
        <w:jc w:val="both"/>
        <w:rPr>
          <w:rFonts w:eastAsia="Calibri"/>
          <w:bCs/>
          <w:sz w:val="24"/>
          <w:szCs w:val="24"/>
        </w:rPr>
      </w:pPr>
    </w:p>
    <w:p w:rsidR="00420320" w:rsidRDefault="00420320" w:rsidP="00420320">
      <w:pPr>
        <w:pStyle w:val="SemEspaamento"/>
        <w:jc w:val="center"/>
        <w:rPr>
          <w:rFonts w:eastAsia="Calibri"/>
          <w:b/>
          <w:bCs/>
          <w:sz w:val="24"/>
          <w:szCs w:val="24"/>
        </w:rPr>
      </w:pPr>
      <w:r>
        <w:rPr>
          <w:rFonts w:eastAsia="Calibri"/>
          <w:b/>
          <w:bCs/>
          <w:sz w:val="24"/>
          <w:szCs w:val="24"/>
        </w:rPr>
        <w:t>CLÁUSULA II</w:t>
      </w:r>
    </w:p>
    <w:p w:rsidR="00420320" w:rsidRDefault="00420320" w:rsidP="00420320">
      <w:pPr>
        <w:pStyle w:val="SemEspaamento"/>
        <w:jc w:val="center"/>
        <w:rPr>
          <w:rFonts w:eastAsia="Calibri"/>
          <w:b/>
          <w:sz w:val="24"/>
          <w:szCs w:val="24"/>
        </w:rPr>
      </w:pPr>
      <w:r>
        <w:rPr>
          <w:rFonts w:eastAsia="Calibri"/>
          <w:b/>
          <w:sz w:val="24"/>
          <w:szCs w:val="24"/>
        </w:rPr>
        <w:t>DO PREÇO E CONDIÇÕES DE PAGAMENTO.</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r>
        <w:rPr>
          <w:rFonts w:eastAsia="Calibri"/>
          <w:sz w:val="24"/>
          <w:szCs w:val="24"/>
        </w:rPr>
        <w:t>2.1 O Município pagará o valor unitário mensalmente para cada produto, conforme consta no ANEXO I, respeitados os textos ali previstos, e o pagamento e liquidação das notas fiscais, emitidas regularmente pela credenciada será feito através de crédito em conta, no banco indicado por esta.</w:t>
      </w:r>
    </w:p>
    <w:p w:rsidR="00420320" w:rsidRDefault="00420320" w:rsidP="00420320">
      <w:pPr>
        <w:pStyle w:val="SemEspaamento"/>
        <w:jc w:val="center"/>
        <w:rPr>
          <w:rFonts w:eastAsia="Calibri"/>
          <w:b/>
          <w:bCs/>
          <w:sz w:val="24"/>
          <w:szCs w:val="24"/>
        </w:rPr>
      </w:pPr>
    </w:p>
    <w:p w:rsidR="00420320" w:rsidRDefault="00420320" w:rsidP="00420320">
      <w:pPr>
        <w:pStyle w:val="SemEspaamento"/>
        <w:jc w:val="center"/>
        <w:rPr>
          <w:rFonts w:eastAsia="Calibri"/>
          <w:b/>
          <w:bCs/>
          <w:sz w:val="24"/>
          <w:szCs w:val="24"/>
        </w:rPr>
      </w:pPr>
      <w:r>
        <w:rPr>
          <w:rFonts w:eastAsia="Calibri"/>
          <w:b/>
          <w:bCs/>
          <w:sz w:val="24"/>
          <w:szCs w:val="24"/>
        </w:rPr>
        <w:t>CLÁUSULA III</w:t>
      </w:r>
    </w:p>
    <w:p w:rsidR="00420320" w:rsidRDefault="00420320" w:rsidP="00420320">
      <w:pPr>
        <w:pStyle w:val="SemEspaamento"/>
        <w:jc w:val="center"/>
        <w:rPr>
          <w:rFonts w:eastAsia="Calibri"/>
          <w:b/>
          <w:sz w:val="24"/>
          <w:szCs w:val="24"/>
        </w:rPr>
      </w:pPr>
      <w:r>
        <w:rPr>
          <w:rFonts w:eastAsia="Calibri"/>
          <w:b/>
          <w:sz w:val="24"/>
          <w:szCs w:val="24"/>
        </w:rPr>
        <w:t>DOS PRAZOS E VIGÊNCIA.</w:t>
      </w:r>
    </w:p>
    <w:p w:rsidR="00420320" w:rsidRDefault="00420320" w:rsidP="00420320">
      <w:pPr>
        <w:pStyle w:val="SemEspaamento"/>
        <w:jc w:val="center"/>
        <w:rPr>
          <w:rFonts w:eastAsia="Calibri"/>
          <w:b/>
          <w:sz w:val="24"/>
          <w:szCs w:val="24"/>
        </w:rPr>
      </w:pPr>
    </w:p>
    <w:p w:rsidR="00420320" w:rsidRDefault="00420320" w:rsidP="00420320">
      <w:pPr>
        <w:pStyle w:val="SemEspaamento"/>
        <w:jc w:val="both"/>
        <w:rPr>
          <w:rFonts w:eastAsia="Calibri"/>
          <w:sz w:val="24"/>
          <w:szCs w:val="24"/>
        </w:rPr>
      </w:pPr>
      <w:r>
        <w:rPr>
          <w:rFonts w:eastAsia="Calibri"/>
          <w:sz w:val="24"/>
          <w:szCs w:val="24"/>
        </w:rPr>
        <w:t>3.1 - O CREDENCIAMENTO</w:t>
      </w:r>
      <w:r>
        <w:rPr>
          <w:rFonts w:eastAsia="Calibri"/>
          <w:color w:val="FF0000"/>
          <w:sz w:val="24"/>
          <w:szCs w:val="24"/>
        </w:rPr>
        <w:t xml:space="preserve"> </w:t>
      </w:r>
      <w:r>
        <w:rPr>
          <w:rFonts w:eastAsia="Calibri"/>
          <w:sz w:val="24"/>
          <w:szCs w:val="24"/>
        </w:rPr>
        <w:t>terá vigência até 30/11/2020, contado da data de sua homologação do processo de credenciamento público, prorrogáveis por igual e sucessivos períodos, a critério da Administração, não podendo ultrapassar o lapso máximo de 60 meses, tendo em vista o disposto na Lei n°8.666/93, em especial o art. 57, inciso II.</w:t>
      </w:r>
    </w:p>
    <w:p w:rsidR="00420320" w:rsidRDefault="00420320" w:rsidP="00420320">
      <w:pPr>
        <w:pStyle w:val="SemEspaamento"/>
        <w:jc w:val="both"/>
        <w:rPr>
          <w:rFonts w:eastAsia="Calibri"/>
          <w:sz w:val="24"/>
          <w:szCs w:val="24"/>
        </w:rPr>
      </w:pPr>
    </w:p>
    <w:p w:rsidR="00420320" w:rsidRDefault="00420320" w:rsidP="00420320">
      <w:pPr>
        <w:pStyle w:val="SemEspaamento"/>
        <w:jc w:val="center"/>
        <w:rPr>
          <w:rFonts w:eastAsia="Calibri"/>
          <w:b/>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IV</w:t>
      </w:r>
    </w:p>
    <w:p w:rsidR="00420320" w:rsidRDefault="00420320" w:rsidP="00420320">
      <w:pPr>
        <w:pStyle w:val="SemEspaamento"/>
        <w:jc w:val="center"/>
        <w:rPr>
          <w:rFonts w:eastAsia="Calibri"/>
          <w:b/>
          <w:sz w:val="24"/>
          <w:szCs w:val="24"/>
        </w:rPr>
      </w:pPr>
      <w:r>
        <w:rPr>
          <w:rFonts w:eastAsia="Calibri"/>
          <w:b/>
          <w:sz w:val="24"/>
          <w:szCs w:val="24"/>
        </w:rPr>
        <w:t>DA DESPESA.</w:t>
      </w:r>
    </w:p>
    <w:p w:rsidR="00420320" w:rsidRDefault="00420320" w:rsidP="00420320">
      <w:pPr>
        <w:pStyle w:val="SemEspaamento"/>
        <w:jc w:val="center"/>
        <w:rPr>
          <w:rFonts w:eastAsia="Calibri"/>
          <w:b/>
          <w:sz w:val="24"/>
          <w:szCs w:val="24"/>
        </w:rPr>
      </w:pPr>
    </w:p>
    <w:p w:rsidR="00420320" w:rsidRDefault="00420320" w:rsidP="00420320">
      <w:pPr>
        <w:pStyle w:val="SemEspaamento"/>
        <w:jc w:val="both"/>
        <w:rPr>
          <w:sz w:val="24"/>
          <w:szCs w:val="24"/>
        </w:rPr>
      </w:pPr>
      <w:r>
        <w:rPr>
          <w:sz w:val="24"/>
          <w:szCs w:val="24"/>
        </w:rPr>
        <w:t>4.1 - As despesas decorrentes deste TERMO DE CREDENCIAMENTO correrão por conta do orçamento da SECRETARIA MUNICIPAL DE AGRICULTURA  E MEIO AMBIENTE DE ÁGUAS FRIAS – SC, conforme segue para o exercício seguinte.</w:t>
      </w:r>
    </w:p>
    <w:p w:rsidR="00420320" w:rsidRDefault="00420320" w:rsidP="00420320">
      <w:pPr>
        <w:pStyle w:val="SemEspaamento"/>
        <w:jc w:val="both"/>
        <w:rPr>
          <w:sz w:val="24"/>
          <w:szCs w:val="24"/>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978"/>
        <w:gridCol w:w="3837"/>
        <w:gridCol w:w="2127"/>
      </w:tblGrid>
      <w:tr w:rsidR="00420320" w:rsidTr="007E6DC8">
        <w:tc>
          <w:tcPr>
            <w:tcW w:w="1133" w:type="dxa"/>
            <w:tcBorders>
              <w:top w:val="single" w:sz="6" w:space="0" w:color="auto"/>
              <w:left w:val="single" w:sz="6" w:space="0" w:color="auto"/>
              <w:bottom w:val="single" w:sz="6" w:space="0" w:color="auto"/>
              <w:right w:val="single" w:sz="6" w:space="0" w:color="auto"/>
            </w:tcBorders>
            <w:hideMark/>
          </w:tcPr>
          <w:p w:rsidR="00420320" w:rsidRDefault="00420320" w:rsidP="007E6DC8">
            <w:pPr>
              <w:pStyle w:val="SemEspaamento"/>
              <w:spacing w:line="276" w:lineRule="auto"/>
              <w:jc w:val="both"/>
              <w:rPr>
                <w:sz w:val="24"/>
                <w:szCs w:val="24"/>
                <w:lang w:eastAsia="pt-BR"/>
              </w:rPr>
            </w:pPr>
            <w:r>
              <w:rPr>
                <w:sz w:val="24"/>
                <w:szCs w:val="24"/>
                <w:lang w:eastAsia="pt-BR"/>
              </w:rPr>
              <w:t>Destino</w:t>
            </w:r>
          </w:p>
        </w:tc>
        <w:tc>
          <w:tcPr>
            <w:tcW w:w="1978" w:type="dxa"/>
            <w:tcBorders>
              <w:top w:val="single" w:sz="6" w:space="0" w:color="auto"/>
              <w:left w:val="single" w:sz="6" w:space="0" w:color="auto"/>
              <w:bottom w:val="single" w:sz="6" w:space="0" w:color="auto"/>
              <w:right w:val="single" w:sz="6" w:space="0" w:color="auto"/>
            </w:tcBorders>
            <w:hideMark/>
          </w:tcPr>
          <w:p w:rsidR="00420320" w:rsidRDefault="00420320" w:rsidP="007E6DC8">
            <w:pPr>
              <w:pStyle w:val="SemEspaamento"/>
              <w:spacing w:line="276" w:lineRule="auto"/>
              <w:jc w:val="both"/>
              <w:rPr>
                <w:sz w:val="24"/>
                <w:szCs w:val="24"/>
                <w:lang w:eastAsia="pt-BR"/>
              </w:rPr>
            </w:pPr>
            <w:r>
              <w:rPr>
                <w:sz w:val="24"/>
                <w:szCs w:val="24"/>
                <w:lang w:eastAsia="pt-BR"/>
              </w:rPr>
              <w:t>Projeto/Atividade</w:t>
            </w:r>
          </w:p>
        </w:tc>
        <w:tc>
          <w:tcPr>
            <w:tcW w:w="3837" w:type="dxa"/>
            <w:tcBorders>
              <w:top w:val="single" w:sz="6" w:space="0" w:color="auto"/>
              <w:left w:val="single" w:sz="6" w:space="0" w:color="auto"/>
              <w:bottom w:val="single" w:sz="6" w:space="0" w:color="auto"/>
              <w:right w:val="single" w:sz="6" w:space="0" w:color="auto"/>
            </w:tcBorders>
            <w:hideMark/>
          </w:tcPr>
          <w:p w:rsidR="00420320" w:rsidRDefault="00420320" w:rsidP="007E6DC8">
            <w:pPr>
              <w:pStyle w:val="SemEspaamento"/>
              <w:spacing w:line="276" w:lineRule="auto"/>
              <w:jc w:val="both"/>
              <w:rPr>
                <w:sz w:val="24"/>
                <w:szCs w:val="24"/>
                <w:lang w:eastAsia="pt-BR"/>
              </w:rPr>
            </w:pPr>
            <w:r>
              <w:rPr>
                <w:sz w:val="24"/>
                <w:szCs w:val="24"/>
                <w:lang w:eastAsia="pt-BR"/>
              </w:rPr>
              <w:t>Descrição</w:t>
            </w:r>
          </w:p>
        </w:tc>
        <w:tc>
          <w:tcPr>
            <w:tcW w:w="2127" w:type="dxa"/>
            <w:tcBorders>
              <w:top w:val="single" w:sz="6" w:space="0" w:color="auto"/>
              <w:left w:val="single" w:sz="6" w:space="0" w:color="auto"/>
              <w:bottom w:val="single" w:sz="6" w:space="0" w:color="auto"/>
              <w:right w:val="single" w:sz="6" w:space="0" w:color="auto"/>
            </w:tcBorders>
            <w:hideMark/>
          </w:tcPr>
          <w:p w:rsidR="00420320" w:rsidRDefault="00420320" w:rsidP="007E6DC8">
            <w:pPr>
              <w:pStyle w:val="SemEspaamento"/>
              <w:spacing w:line="276" w:lineRule="auto"/>
              <w:jc w:val="both"/>
              <w:rPr>
                <w:sz w:val="24"/>
                <w:szCs w:val="24"/>
                <w:lang w:eastAsia="pt-BR"/>
              </w:rPr>
            </w:pPr>
            <w:r>
              <w:rPr>
                <w:sz w:val="24"/>
                <w:szCs w:val="24"/>
                <w:lang w:eastAsia="pt-BR"/>
              </w:rPr>
              <w:t>Item Orçamentário</w:t>
            </w:r>
          </w:p>
        </w:tc>
      </w:tr>
    </w:tbl>
    <w:p w:rsidR="00420320" w:rsidRDefault="00420320" w:rsidP="00420320">
      <w:pPr>
        <w:pStyle w:val="SemEspaamento"/>
        <w:jc w:val="both"/>
        <w:rPr>
          <w:sz w:val="2"/>
          <w:szCs w:val="2"/>
          <w:lang w:eastAsia="pt-BR"/>
        </w:rPr>
      </w:pP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3"/>
        <w:gridCol w:w="1844"/>
        <w:gridCol w:w="3971"/>
        <w:gridCol w:w="2127"/>
      </w:tblGrid>
      <w:tr w:rsidR="00420320" w:rsidTr="007E6DC8">
        <w:tc>
          <w:tcPr>
            <w:tcW w:w="1133" w:type="dxa"/>
            <w:tcBorders>
              <w:top w:val="single" w:sz="6" w:space="0" w:color="auto"/>
              <w:left w:val="single" w:sz="6" w:space="0" w:color="auto"/>
              <w:bottom w:val="single" w:sz="6" w:space="0" w:color="auto"/>
              <w:right w:val="single" w:sz="6" w:space="0" w:color="auto"/>
            </w:tcBorders>
            <w:hideMark/>
          </w:tcPr>
          <w:p w:rsidR="00420320" w:rsidRPr="00875B30" w:rsidRDefault="00420320" w:rsidP="007E6DC8">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4" w:type="dxa"/>
            <w:tcBorders>
              <w:top w:val="single" w:sz="6" w:space="0" w:color="auto"/>
              <w:left w:val="single" w:sz="6" w:space="0" w:color="auto"/>
              <w:bottom w:val="single" w:sz="6" w:space="0" w:color="auto"/>
              <w:right w:val="single" w:sz="6" w:space="0" w:color="auto"/>
            </w:tcBorders>
            <w:hideMark/>
          </w:tcPr>
          <w:p w:rsidR="00420320" w:rsidRPr="00875B30" w:rsidRDefault="00420320" w:rsidP="007E6DC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33</w:t>
            </w:r>
          </w:p>
        </w:tc>
        <w:tc>
          <w:tcPr>
            <w:tcW w:w="3971" w:type="dxa"/>
            <w:tcBorders>
              <w:top w:val="single" w:sz="6" w:space="0" w:color="auto"/>
              <w:left w:val="single" w:sz="6" w:space="0" w:color="auto"/>
              <w:bottom w:val="single" w:sz="6" w:space="0" w:color="auto"/>
              <w:right w:val="single" w:sz="6" w:space="0" w:color="auto"/>
            </w:tcBorders>
            <w:hideMark/>
          </w:tcPr>
          <w:p w:rsidR="00420320" w:rsidRPr="00875B30" w:rsidRDefault="00420320" w:rsidP="007E6DC8">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APOIO AO PRODUTOR RURAL</w:t>
            </w:r>
          </w:p>
        </w:tc>
        <w:tc>
          <w:tcPr>
            <w:tcW w:w="2127" w:type="dxa"/>
            <w:tcBorders>
              <w:top w:val="single" w:sz="6" w:space="0" w:color="auto"/>
              <w:left w:val="single" w:sz="6" w:space="0" w:color="auto"/>
              <w:bottom w:val="single" w:sz="6" w:space="0" w:color="auto"/>
              <w:right w:val="single" w:sz="6" w:space="0" w:color="auto"/>
            </w:tcBorders>
            <w:hideMark/>
          </w:tcPr>
          <w:p w:rsidR="00420320" w:rsidRPr="00875B30" w:rsidRDefault="00420320" w:rsidP="007E6DC8">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339032990000</w:t>
            </w:r>
          </w:p>
        </w:tc>
      </w:tr>
    </w:tbl>
    <w:p w:rsidR="00420320" w:rsidRDefault="00420320" w:rsidP="00420320">
      <w:pPr>
        <w:pStyle w:val="SemEspaamento"/>
        <w:jc w:val="center"/>
        <w:rPr>
          <w:rFonts w:eastAsia="Calibri"/>
          <w:b/>
          <w:sz w:val="24"/>
          <w:szCs w:val="24"/>
        </w:rPr>
      </w:pPr>
    </w:p>
    <w:p w:rsidR="00420320" w:rsidRDefault="00420320" w:rsidP="00420320">
      <w:pPr>
        <w:pStyle w:val="SemEspaamento"/>
        <w:jc w:val="center"/>
        <w:rPr>
          <w:rFonts w:eastAsia="Calibri"/>
          <w:b/>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V</w:t>
      </w:r>
    </w:p>
    <w:p w:rsidR="00420320" w:rsidRDefault="00420320" w:rsidP="00420320">
      <w:pPr>
        <w:pStyle w:val="SemEspaamento"/>
        <w:jc w:val="center"/>
        <w:rPr>
          <w:rFonts w:eastAsia="Calibri"/>
          <w:b/>
          <w:sz w:val="24"/>
          <w:szCs w:val="24"/>
        </w:rPr>
      </w:pPr>
      <w:r>
        <w:rPr>
          <w:rFonts w:eastAsia="Calibri"/>
          <w:b/>
          <w:sz w:val="24"/>
          <w:szCs w:val="24"/>
        </w:rPr>
        <w:t>DAS OBRIGAÇÕES.</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r>
        <w:rPr>
          <w:rFonts w:eastAsia="Calibri"/>
          <w:sz w:val="24"/>
          <w:szCs w:val="24"/>
        </w:rPr>
        <w:t>5.1 - DA CREDENCIADA:</w:t>
      </w:r>
    </w:p>
    <w:p w:rsidR="00420320" w:rsidRDefault="00420320" w:rsidP="00420320">
      <w:pPr>
        <w:pStyle w:val="SemEspaamento"/>
        <w:jc w:val="both"/>
        <w:rPr>
          <w:rFonts w:eastAsia="Calibri"/>
          <w:sz w:val="24"/>
          <w:szCs w:val="24"/>
        </w:rPr>
      </w:pPr>
      <w:r>
        <w:rPr>
          <w:rFonts w:eastAsia="Calibri"/>
          <w:sz w:val="24"/>
          <w:szCs w:val="24"/>
        </w:rPr>
        <w:t>5.1.1 - Executar o serviço credenciado, executando-o com zelo, eficiência e qualidade, observados os parâmetros de boa técnica e as normas legais aplicáveis;</w:t>
      </w:r>
    </w:p>
    <w:p w:rsidR="00420320" w:rsidRDefault="00420320" w:rsidP="00420320">
      <w:pPr>
        <w:pStyle w:val="SemEspaamento"/>
        <w:jc w:val="both"/>
        <w:rPr>
          <w:rFonts w:eastAsia="Calibri"/>
          <w:sz w:val="24"/>
          <w:szCs w:val="24"/>
        </w:rPr>
      </w:pPr>
      <w:r>
        <w:rPr>
          <w:rFonts w:eastAsia="Calibri"/>
          <w:sz w:val="24"/>
          <w:szCs w:val="24"/>
        </w:rPr>
        <w:lastRenderedPageBreak/>
        <w:t>5.1.2 – Tratar e atender os clientes/munícipes com dignidade e respeito de modo universal e igualitário;</w:t>
      </w:r>
    </w:p>
    <w:p w:rsidR="00420320" w:rsidRDefault="00420320" w:rsidP="00420320">
      <w:pPr>
        <w:pStyle w:val="SemEspaamento"/>
        <w:jc w:val="both"/>
        <w:rPr>
          <w:rFonts w:eastAsia="Calibri"/>
          <w:sz w:val="24"/>
          <w:szCs w:val="24"/>
        </w:rPr>
      </w:pPr>
      <w:r>
        <w:rPr>
          <w:rFonts w:eastAsia="Calibri"/>
          <w:sz w:val="24"/>
          <w:szCs w:val="24"/>
        </w:rPr>
        <w:t xml:space="preserve">5.1.3 – Manter todas as condições de habilitação exigidas para o credenciamento durante o período de vigência deste </w:t>
      </w:r>
    </w:p>
    <w:p w:rsidR="00420320" w:rsidRDefault="00420320" w:rsidP="00420320">
      <w:pPr>
        <w:pStyle w:val="SemEspaamento"/>
        <w:jc w:val="both"/>
        <w:rPr>
          <w:rFonts w:eastAsia="Calibri"/>
          <w:sz w:val="24"/>
          <w:szCs w:val="24"/>
        </w:rPr>
      </w:pPr>
      <w:r>
        <w:rPr>
          <w:rFonts w:eastAsia="Calibri"/>
          <w:sz w:val="24"/>
          <w:szCs w:val="24"/>
        </w:rPr>
        <w:t>5.1.4- Fornecer as devidas Notas Fiscais.</w:t>
      </w:r>
    </w:p>
    <w:p w:rsidR="00420320" w:rsidRDefault="00420320" w:rsidP="00420320">
      <w:pPr>
        <w:pStyle w:val="SemEspaamento"/>
        <w:jc w:val="both"/>
        <w:rPr>
          <w:rFonts w:eastAsia="Calibri"/>
          <w:sz w:val="24"/>
          <w:szCs w:val="24"/>
        </w:rPr>
      </w:pPr>
      <w:r>
        <w:rPr>
          <w:rFonts w:eastAsia="Calibri"/>
          <w:sz w:val="24"/>
          <w:szCs w:val="24"/>
        </w:rPr>
        <w:t>5.2 - DA CREDENCIANTE.</w:t>
      </w:r>
    </w:p>
    <w:p w:rsidR="00420320" w:rsidRDefault="00420320" w:rsidP="00420320">
      <w:pPr>
        <w:pStyle w:val="SemEspaamento"/>
        <w:jc w:val="both"/>
        <w:rPr>
          <w:rFonts w:eastAsia="Calibri"/>
          <w:sz w:val="24"/>
          <w:szCs w:val="24"/>
        </w:rPr>
      </w:pPr>
      <w:r>
        <w:rPr>
          <w:rFonts w:eastAsia="Calibri"/>
          <w:sz w:val="24"/>
          <w:szCs w:val="24"/>
        </w:rPr>
        <w:t>5.2.1 - Efetuar o pagamento conforme ajustado, mediante a apresentação de Nota Fiscal;</w:t>
      </w:r>
    </w:p>
    <w:p w:rsidR="00420320" w:rsidRDefault="00420320" w:rsidP="00420320">
      <w:pPr>
        <w:pStyle w:val="SemEspaamento"/>
        <w:jc w:val="both"/>
        <w:rPr>
          <w:rFonts w:eastAsia="Calibri"/>
          <w:sz w:val="24"/>
          <w:szCs w:val="24"/>
        </w:rPr>
      </w:pPr>
      <w:r>
        <w:rPr>
          <w:rFonts w:eastAsia="Calibri"/>
          <w:sz w:val="24"/>
          <w:szCs w:val="24"/>
        </w:rPr>
        <w:t>5.2.2 – Efetuar a permanente fiscalização para a correta execução do objeto credenciado.</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VI</w:t>
      </w:r>
    </w:p>
    <w:p w:rsidR="00420320" w:rsidRDefault="00420320" w:rsidP="00420320">
      <w:pPr>
        <w:pStyle w:val="SemEspaamento"/>
        <w:jc w:val="center"/>
        <w:rPr>
          <w:rFonts w:eastAsia="Calibri"/>
          <w:b/>
          <w:sz w:val="24"/>
          <w:szCs w:val="24"/>
        </w:rPr>
      </w:pPr>
      <w:r>
        <w:rPr>
          <w:rFonts w:eastAsia="Calibri"/>
          <w:b/>
          <w:sz w:val="24"/>
          <w:szCs w:val="24"/>
        </w:rPr>
        <w:t>DAS RESPONSABILIDADES</w:t>
      </w:r>
    </w:p>
    <w:p w:rsidR="00420320" w:rsidRDefault="00420320" w:rsidP="00420320">
      <w:pPr>
        <w:pStyle w:val="SemEspaamento"/>
        <w:jc w:val="both"/>
        <w:rPr>
          <w:rFonts w:eastAsia="Calibri"/>
          <w:sz w:val="24"/>
          <w:szCs w:val="24"/>
        </w:rPr>
      </w:pPr>
      <w:r>
        <w:rPr>
          <w:rFonts w:eastAsia="Calibri"/>
          <w:sz w:val="24"/>
          <w:szCs w:val="24"/>
        </w:rPr>
        <w:t>6.1 – DA CREDENCIADA:</w:t>
      </w:r>
    </w:p>
    <w:p w:rsidR="00420320" w:rsidRDefault="00420320" w:rsidP="00420320">
      <w:pPr>
        <w:pStyle w:val="SemEspaamento"/>
        <w:jc w:val="both"/>
        <w:rPr>
          <w:rFonts w:eastAsia="Calibri"/>
          <w:sz w:val="24"/>
          <w:szCs w:val="24"/>
        </w:rPr>
      </w:pPr>
      <w:r>
        <w:rPr>
          <w:rFonts w:eastAsia="Calibri"/>
          <w:sz w:val="24"/>
          <w:szCs w:val="24"/>
        </w:rPr>
        <w:t>6.1 -  Atuar conforme as regras estabelecidas no presente Edital de credenciamento.</w:t>
      </w:r>
    </w:p>
    <w:p w:rsidR="00420320" w:rsidRDefault="00420320" w:rsidP="00420320">
      <w:pPr>
        <w:pStyle w:val="SemEspaamento"/>
        <w:jc w:val="both"/>
        <w:rPr>
          <w:rFonts w:eastAsia="Calibri"/>
          <w:sz w:val="24"/>
          <w:szCs w:val="24"/>
        </w:rPr>
      </w:pPr>
      <w:r>
        <w:rPr>
          <w:rFonts w:eastAsia="Calibri"/>
          <w:sz w:val="24"/>
          <w:szCs w:val="24"/>
        </w:rPr>
        <w:t>6.2 - DA CREDENCIANTE</w:t>
      </w:r>
    </w:p>
    <w:p w:rsidR="00420320" w:rsidRDefault="00420320" w:rsidP="00420320">
      <w:pPr>
        <w:pStyle w:val="SemEspaamento"/>
        <w:jc w:val="both"/>
        <w:rPr>
          <w:rFonts w:eastAsia="Calibri"/>
          <w:sz w:val="24"/>
          <w:szCs w:val="24"/>
        </w:rPr>
      </w:pPr>
      <w:r>
        <w:rPr>
          <w:rFonts w:eastAsia="Calibri"/>
          <w:sz w:val="24"/>
          <w:szCs w:val="24"/>
        </w:rPr>
        <w:t>6.2.1 – Atuar conforme regras estabelecidas no presente Edital.</w:t>
      </w:r>
    </w:p>
    <w:p w:rsidR="00420320" w:rsidRDefault="00420320" w:rsidP="00420320">
      <w:pPr>
        <w:pStyle w:val="SemEspaamento"/>
        <w:jc w:val="both"/>
        <w:rPr>
          <w:rFonts w:eastAsia="Calibri"/>
          <w:sz w:val="24"/>
          <w:szCs w:val="24"/>
        </w:rPr>
      </w:pPr>
      <w:r>
        <w:rPr>
          <w:rFonts w:eastAsia="Calibri"/>
          <w:sz w:val="24"/>
          <w:szCs w:val="24"/>
        </w:rPr>
        <w:t>6.2.2 – Efetuar o pagamento pelo fornecimento dos produtos, até  90 (noventa) dias a partir da emissão da nota fiscal.</w:t>
      </w:r>
    </w:p>
    <w:p w:rsidR="00420320" w:rsidRDefault="00420320" w:rsidP="00420320">
      <w:pPr>
        <w:pStyle w:val="SemEspaamento"/>
        <w:jc w:val="both"/>
        <w:rPr>
          <w:rFonts w:eastAsia="Calibri"/>
          <w:sz w:val="24"/>
          <w:szCs w:val="24"/>
        </w:rPr>
      </w:pPr>
      <w:r>
        <w:rPr>
          <w:rFonts w:eastAsia="Calibri"/>
          <w:sz w:val="24"/>
          <w:szCs w:val="24"/>
        </w:rPr>
        <w:t>6.2.3 – Coordenar através da Secretaria  Municipal da Agricultura e Meio Ambiente, com auxilio e deliberação do Conselho Municipal de Agricultura, o funcionamento do Programa, sincronizando-o com o sistema de Credenciamento.</w:t>
      </w:r>
    </w:p>
    <w:p w:rsidR="00420320" w:rsidRDefault="00420320" w:rsidP="00420320">
      <w:pPr>
        <w:pStyle w:val="SemEspaamento"/>
        <w:rPr>
          <w:rFonts w:eastAsia="Calibri"/>
          <w:b/>
          <w:sz w:val="24"/>
          <w:szCs w:val="24"/>
        </w:rPr>
      </w:pPr>
    </w:p>
    <w:p w:rsidR="00420320" w:rsidRDefault="00420320" w:rsidP="00420320">
      <w:pPr>
        <w:pStyle w:val="SemEspaamento"/>
        <w:rPr>
          <w:rFonts w:eastAsia="Calibri"/>
          <w:b/>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VII</w:t>
      </w:r>
    </w:p>
    <w:p w:rsidR="00420320" w:rsidRDefault="00420320" w:rsidP="00420320">
      <w:pPr>
        <w:pStyle w:val="SemEspaamento"/>
        <w:jc w:val="center"/>
        <w:rPr>
          <w:rFonts w:eastAsia="Calibri"/>
          <w:sz w:val="24"/>
          <w:szCs w:val="24"/>
        </w:rPr>
      </w:pPr>
      <w:r>
        <w:rPr>
          <w:rFonts w:eastAsia="Calibri"/>
          <w:b/>
          <w:sz w:val="24"/>
          <w:szCs w:val="24"/>
        </w:rPr>
        <w:t>DA VINCULAÇÃO AO EDITAL</w:t>
      </w:r>
      <w:r>
        <w:rPr>
          <w:rFonts w:eastAsia="Calibri"/>
          <w:sz w:val="24"/>
          <w:szCs w:val="24"/>
        </w:rPr>
        <w:t>.</w:t>
      </w:r>
    </w:p>
    <w:p w:rsidR="00420320" w:rsidRDefault="00420320" w:rsidP="00420320">
      <w:pPr>
        <w:pStyle w:val="SemEspaamento"/>
        <w:jc w:val="center"/>
        <w:rPr>
          <w:rFonts w:eastAsia="Calibri"/>
          <w:sz w:val="24"/>
          <w:szCs w:val="24"/>
        </w:rPr>
      </w:pPr>
    </w:p>
    <w:p w:rsidR="00420320" w:rsidRDefault="00420320" w:rsidP="00420320">
      <w:pPr>
        <w:pStyle w:val="SemEspaamento"/>
        <w:jc w:val="both"/>
        <w:rPr>
          <w:rFonts w:eastAsia="Calibri"/>
          <w:sz w:val="24"/>
          <w:szCs w:val="24"/>
        </w:rPr>
      </w:pPr>
      <w:r>
        <w:rPr>
          <w:rFonts w:eastAsia="Calibri"/>
          <w:sz w:val="24"/>
          <w:szCs w:val="24"/>
        </w:rPr>
        <w:t>7.1 - Este Termo vincula-se ao Edital de Credenciamento n° 01/2020, para todos os efeitos legais e jurídicos, aqueles consignados na Lei n° 8.666/93, de 21 de junho de 1993 .</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VIII</w:t>
      </w:r>
    </w:p>
    <w:p w:rsidR="00420320" w:rsidRDefault="00420320" w:rsidP="00420320">
      <w:pPr>
        <w:pStyle w:val="SemEspaamento"/>
        <w:jc w:val="center"/>
        <w:rPr>
          <w:rFonts w:eastAsia="Calibri"/>
          <w:sz w:val="24"/>
          <w:szCs w:val="24"/>
        </w:rPr>
      </w:pPr>
      <w:r>
        <w:rPr>
          <w:rFonts w:eastAsia="Calibri"/>
          <w:b/>
          <w:sz w:val="24"/>
          <w:szCs w:val="24"/>
        </w:rPr>
        <w:t>DAS PENALIDADES</w:t>
      </w:r>
      <w:r>
        <w:rPr>
          <w:rFonts w:eastAsia="Calibri"/>
          <w:sz w:val="24"/>
          <w:szCs w:val="24"/>
        </w:rPr>
        <w:t>.</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sz w:val="24"/>
          <w:szCs w:val="24"/>
        </w:rPr>
      </w:pPr>
      <w:r>
        <w:rPr>
          <w:sz w:val="24"/>
          <w:szCs w:val="24"/>
        </w:rPr>
        <w:t>8.1– O descumprimento total ou parcial das obrigações assumidas com o Credenciamento sujeitará o proponente, no que couber, às sanções previstas no Capítulo IV da Lei 8.666/93, garantida a previa defesa, ficando estipulada as seguintes penalidades:</w:t>
      </w:r>
    </w:p>
    <w:p w:rsidR="00420320" w:rsidRDefault="00420320" w:rsidP="00420320">
      <w:pPr>
        <w:pStyle w:val="SemEspaamento"/>
        <w:jc w:val="both"/>
        <w:rPr>
          <w:sz w:val="24"/>
          <w:szCs w:val="24"/>
        </w:rPr>
      </w:pPr>
    </w:p>
    <w:p w:rsidR="00420320" w:rsidRDefault="00420320" w:rsidP="00420320">
      <w:pPr>
        <w:pStyle w:val="SemEspaamento"/>
        <w:jc w:val="both"/>
        <w:rPr>
          <w:sz w:val="24"/>
          <w:szCs w:val="24"/>
        </w:rPr>
      </w:pPr>
      <w:r>
        <w:rPr>
          <w:sz w:val="24"/>
          <w:szCs w:val="24"/>
        </w:rPr>
        <w:t>8.1.1 – Advertência por escrito;</w:t>
      </w:r>
    </w:p>
    <w:p w:rsidR="00420320" w:rsidRDefault="00420320" w:rsidP="00420320">
      <w:pPr>
        <w:pStyle w:val="SemEspaamento"/>
        <w:jc w:val="both"/>
        <w:rPr>
          <w:sz w:val="24"/>
          <w:szCs w:val="24"/>
        </w:rPr>
      </w:pPr>
      <w:r>
        <w:rPr>
          <w:sz w:val="24"/>
          <w:szCs w:val="24"/>
        </w:rPr>
        <w:t>8.1.2 – Suspensão temporária do Credenciamento, por razão não superior ao prazo do Credenciamento;</w:t>
      </w:r>
    </w:p>
    <w:p w:rsidR="00420320" w:rsidRDefault="00420320" w:rsidP="00420320">
      <w:pPr>
        <w:pStyle w:val="SemEspaamento"/>
        <w:jc w:val="both"/>
        <w:rPr>
          <w:sz w:val="24"/>
          <w:szCs w:val="24"/>
        </w:rPr>
      </w:pPr>
      <w:r>
        <w:rPr>
          <w:sz w:val="24"/>
          <w:szCs w:val="24"/>
        </w:rPr>
        <w:t>8.1.3 – Cancelamento do Credenciamento;</w:t>
      </w:r>
    </w:p>
    <w:p w:rsidR="00420320" w:rsidRPr="00420320" w:rsidRDefault="00420320" w:rsidP="00420320">
      <w:pPr>
        <w:pStyle w:val="SemEspaamento"/>
        <w:jc w:val="both"/>
        <w:rPr>
          <w:sz w:val="24"/>
          <w:szCs w:val="24"/>
        </w:rPr>
      </w:pPr>
      <w:r>
        <w:rPr>
          <w:sz w:val="24"/>
          <w:szCs w:val="24"/>
        </w:rPr>
        <w:lastRenderedPageBreak/>
        <w:t>8.1.4 – As sanções poderão ser aplicadas independentemente de ter a empresa sido penalizada em contrato comercial, facultada a defesa prévia no respectivo processo, no prazo de 05 (cinco) dias úteis, a contar da ciência do ocorrido.</w:t>
      </w:r>
    </w:p>
    <w:p w:rsidR="00420320" w:rsidRDefault="00420320" w:rsidP="00420320">
      <w:pPr>
        <w:pStyle w:val="SemEspaamento"/>
        <w:jc w:val="center"/>
        <w:rPr>
          <w:rFonts w:eastAsia="Calibri"/>
          <w:b/>
          <w:sz w:val="24"/>
          <w:szCs w:val="24"/>
        </w:rPr>
      </w:pPr>
    </w:p>
    <w:p w:rsidR="00420320" w:rsidRDefault="00420320" w:rsidP="00420320">
      <w:pPr>
        <w:pStyle w:val="SemEspaamento"/>
        <w:jc w:val="center"/>
        <w:rPr>
          <w:rFonts w:eastAsia="Calibri"/>
          <w:b/>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IX</w:t>
      </w:r>
    </w:p>
    <w:p w:rsidR="00420320" w:rsidRDefault="00420320" w:rsidP="00420320">
      <w:pPr>
        <w:pStyle w:val="SemEspaamento"/>
        <w:jc w:val="center"/>
        <w:rPr>
          <w:rFonts w:eastAsia="Calibri"/>
          <w:b/>
          <w:sz w:val="24"/>
          <w:szCs w:val="24"/>
        </w:rPr>
      </w:pPr>
      <w:r>
        <w:rPr>
          <w:rFonts w:eastAsia="Calibri"/>
          <w:b/>
          <w:sz w:val="24"/>
          <w:szCs w:val="24"/>
        </w:rPr>
        <w:t>DAS CONDIÇÕES</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r>
        <w:rPr>
          <w:rFonts w:eastAsia="Calibri"/>
          <w:sz w:val="24"/>
          <w:szCs w:val="24"/>
        </w:rPr>
        <w:t>9.1 – O credenciado se obriga a manter durante a vigência do Credenciamento, as condições de habilitação e qualificação exigidas na licitação que lhe deu origem, sob pena de motivo justo para rescisão e aplicação das penalidades.</w:t>
      </w:r>
    </w:p>
    <w:p w:rsidR="00420320" w:rsidRDefault="00420320" w:rsidP="00420320">
      <w:pPr>
        <w:pStyle w:val="SemEspaamento"/>
        <w:jc w:val="both"/>
        <w:rPr>
          <w:rFonts w:eastAsia="Calibri"/>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X</w:t>
      </w:r>
    </w:p>
    <w:p w:rsidR="00420320" w:rsidRDefault="00420320" w:rsidP="00420320">
      <w:pPr>
        <w:pStyle w:val="SemEspaamento"/>
        <w:jc w:val="center"/>
        <w:rPr>
          <w:rFonts w:eastAsia="Calibri"/>
          <w:b/>
          <w:sz w:val="24"/>
          <w:szCs w:val="24"/>
        </w:rPr>
      </w:pPr>
      <w:r>
        <w:rPr>
          <w:rFonts w:eastAsia="Calibri"/>
          <w:b/>
          <w:sz w:val="24"/>
          <w:szCs w:val="24"/>
        </w:rPr>
        <w:t>DOS RECURSOS ADMINISTRATIVOS</w:t>
      </w:r>
    </w:p>
    <w:p w:rsidR="00420320" w:rsidRDefault="00420320" w:rsidP="00420320">
      <w:pPr>
        <w:pStyle w:val="SemEspaamento"/>
        <w:jc w:val="center"/>
        <w:rPr>
          <w:rFonts w:eastAsia="Calibri"/>
          <w:b/>
          <w:sz w:val="24"/>
          <w:szCs w:val="24"/>
        </w:rPr>
      </w:pPr>
    </w:p>
    <w:p w:rsidR="00420320" w:rsidRDefault="00420320" w:rsidP="00420320">
      <w:pPr>
        <w:pStyle w:val="SemEspaamento"/>
        <w:jc w:val="both"/>
        <w:rPr>
          <w:rFonts w:eastAsia="Calibri"/>
          <w:sz w:val="24"/>
          <w:szCs w:val="24"/>
        </w:rPr>
      </w:pPr>
      <w:r>
        <w:rPr>
          <w:rFonts w:eastAsia="Calibri"/>
          <w:sz w:val="24"/>
          <w:szCs w:val="24"/>
        </w:rPr>
        <w:t>10.1 – Da penalidade aplicada caberá recurso, no prazo de 05 (cinco) dias uteis da notificação, à autoridade superior àquela que aplicou a sanção, ficando sobrestada a mesma até o julgamento do pleito.</w:t>
      </w:r>
    </w:p>
    <w:p w:rsidR="00420320" w:rsidRDefault="00420320" w:rsidP="00420320">
      <w:pPr>
        <w:pStyle w:val="SemEspaamento"/>
        <w:jc w:val="center"/>
        <w:rPr>
          <w:rFonts w:eastAsia="Calibri"/>
          <w:b/>
          <w:sz w:val="24"/>
          <w:szCs w:val="24"/>
        </w:rPr>
      </w:pPr>
    </w:p>
    <w:p w:rsidR="00420320" w:rsidRDefault="00420320" w:rsidP="00420320">
      <w:pPr>
        <w:pStyle w:val="SemEspaamento"/>
        <w:jc w:val="center"/>
        <w:rPr>
          <w:rFonts w:eastAsia="Calibri"/>
          <w:b/>
          <w:sz w:val="24"/>
          <w:szCs w:val="24"/>
        </w:rPr>
      </w:pPr>
      <w:r>
        <w:rPr>
          <w:rFonts w:eastAsia="Calibri"/>
          <w:b/>
          <w:sz w:val="24"/>
          <w:szCs w:val="24"/>
        </w:rPr>
        <w:t>CLÁUSULA XI</w:t>
      </w:r>
    </w:p>
    <w:p w:rsidR="00420320" w:rsidRDefault="00420320" w:rsidP="00420320">
      <w:pPr>
        <w:pStyle w:val="SemEspaamento"/>
        <w:jc w:val="center"/>
        <w:rPr>
          <w:rFonts w:eastAsia="Calibri"/>
          <w:b/>
          <w:sz w:val="24"/>
          <w:szCs w:val="24"/>
        </w:rPr>
      </w:pPr>
      <w:r>
        <w:rPr>
          <w:rFonts w:eastAsia="Calibri"/>
          <w:b/>
          <w:sz w:val="24"/>
          <w:szCs w:val="24"/>
        </w:rPr>
        <w:t>DA INEXECUÇÃO E RESCISÃO</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r>
        <w:rPr>
          <w:rFonts w:eastAsia="Calibri"/>
          <w:sz w:val="24"/>
          <w:szCs w:val="24"/>
        </w:rPr>
        <w:t>11.1 – O presente Termo poderá ser rescindindo nos seguintes casos:</w:t>
      </w:r>
    </w:p>
    <w:p w:rsidR="00420320" w:rsidRDefault="00420320" w:rsidP="00420320">
      <w:pPr>
        <w:pStyle w:val="SemEspaamento"/>
        <w:jc w:val="both"/>
        <w:rPr>
          <w:rFonts w:eastAsia="Calibri"/>
          <w:sz w:val="24"/>
          <w:szCs w:val="24"/>
        </w:rPr>
      </w:pPr>
      <w:r>
        <w:rPr>
          <w:rFonts w:eastAsia="Calibri"/>
          <w:sz w:val="24"/>
          <w:szCs w:val="24"/>
        </w:rPr>
        <w:t xml:space="preserve">a) Por ato unilateral, escrito, do CREDENCIADO, nos casos enumerados nos incisos I a XII e XVII, do </w:t>
      </w:r>
      <w:proofErr w:type="spellStart"/>
      <w:r>
        <w:rPr>
          <w:rFonts w:eastAsia="Calibri"/>
          <w:sz w:val="24"/>
          <w:szCs w:val="24"/>
        </w:rPr>
        <w:t>art</w:t>
      </w:r>
      <w:proofErr w:type="spellEnd"/>
      <w:r>
        <w:rPr>
          <w:rFonts w:eastAsia="Calibri"/>
          <w:sz w:val="24"/>
          <w:szCs w:val="24"/>
        </w:rPr>
        <w:t xml:space="preserve"> 78, da Lei n° 8.666/93 atualizada;</w:t>
      </w:r>
    </w:p>
    <w:p w:rsidR="00420320" w:rsidRDefault="00420320" w:rsidP="00420320">
      <w:pPr>
        <w:pStyle w:val="SemEspaamento"/>
        <w:jc w:val="both"/>
        <w:rPr>
          <w:rFonts w:eastAsia="Calibri"/>
          <w:sz w:val="24"/>
          <w:szCs w:val="24"/>
        </w:rPr>
      </w:pPr>
      <w:r>
        <w:rPr>
          <w:rFonts w:eastAsia="Calibri"/>
          <w:sz w:val="24"/>
          <w:szCs w:val="24"/>
        </w:rPr>
        <w:t>b) Amigavelmente por acordo entre as partes, mediante formalização de aviso prévio com antecedência mínima de 30 (trinta) dias, não cabendo indenização a qualquer uma das partes, resguardado o interesse público;</w:t>
      </w:r>
    </w:p>
    <w:p w:rsidR="00420320" w:rsidRDefault="00420320" w:rsidP="00420320">
      <w:pPr>
        <w:pStyle w:val="SemEspaamento"/>
        <w:jc w:val="both"/>
        <w:rPr>
          <w:rFonts w:eastAsia="Calibri"/>
          <w:sz w:val="24"/>
          <w:szCs w:val="24"/>
        </w:rPr>
      </w:pPr>
      <w:r>
        <w:rPr>
          <w:rFonts w:eastAsia="Calibri"/>
          <w:sz w:val="24"/>
          <w:szCs w:val="24"/>
        </w:rPr>
        <w:t>c) judicialmente, nos termos da legislação vigente;</w:t>
      </w:r>
    </w:p>
    <w:p w:rsidR="00420320" w:rsidRDefault="00420320" w:rsidP="00420320">
      <w:pPr>
        <w:pStyle w:val="SemEspaamento"/>
        <w:jc w:val="both"/>
        <w:rPr>
          <w:rFonts w:eastAsia="Calibri"/>
          <w:sz w:val="24"/>
          <w:szCs w:val="24"/>
        </w:rPr>
      </w:pPr>
      <w:r>
        <w:rPr>
          <w:rFonts w:eastAsia="Calibri"/>
          <w:sz w:val="24"/>
          <w:szCs w:val="24"/>
        </w:rPr>
        <w:t xml:space="preserve">d) O descumprimento, por parte do credenciado, </w:t>
      </w:r>
      <w:proofErr w:type="spellStart"/>
      <w:r>
        <w:rPr>
          <w:rFonts w:eastAsia="Calibri"/>
          <w:sz w:val="24"/>
          <w:szCs w:val="24"/>
        </w:rPr>
        <w:t>se</w:t>
      </w:r>
      <w:proofErr w:type="spellEnd"/>
      <w:r>
        <w:rPr>
          <w:rFonts w:eastAsia="Calibri"/>
          <w:sz w:val="24"/>
          <w:szCs w:val="24"/>
        </w:rPr>
        <w:t xml:space="preserve"> duas obrigações legais, assegura o Município de Águas Frias, o direito de rescindir o Termo de Credenciamento a qualquer tempo, independente de aviso prévio, interpelação judicial e/ou extrajudicial.</w:t>
      </w:r>
    </w:p>
    <w:p w:rsidR="00420320" w:rsidRDefault="00420320" w:rsidP="00420320">
      <w:pPr>
        <w:pStyle w:val="SemEspaamento"/>
        <w:rPr>
          <w:rFonts w:eastAsia="Calibri"/>
          <w:b/>
          <w:bCs/>
          <w:sz w:val="24"/>
          <w:szCs w:val="24"/>
        </w:rPr>
      </w:pPr>
      <w:bookmarkStart w:id="0" w:name="_GoBack"/>
      <w:bookmarkEnd w:id="0"/>
    </w:p>
    <w:p w:rsidR="00420320" w:rsidRDefault="00420320" w:rsidP="00420320">
      <w:pPr>
        <w:pStyle w:val="SemEspaamento"/>
        <w:jc w:val="center"/>
        <w:rPr>
          <w:rFonts w:eastAsia="Calibri"/>
          <w:b/>
          <w:bCs/>
          <w:sz w:val="24"/>
          <w:szCs w:val="24"/>
        </w:rPr>
      </w:pPr>
    </w:p>
    <w:p w:rsidR="00420320" w:rsidRDefault="00420320" w:rsidP="00420320">
      <w:pPr>
        <w:pStyle w:val="SemEspaamento"/>
        <w:jc w:val="center"/>
        <w:rPr>
          <w:rFonts w:eastAsia="Calibri"/>
          <w:b/>
          <w:bCs/>
          <w:sz w:val="24"/>
          <w:szCs w:val="24"/>
        </w:rPr>
      </w:pPr>
      <w:r>
        <w:rPr>
          <w:rFonts w:eastAsia="Calibri"/>
          <w:b/>
          <w:bCs/>
          <w:sz w:val="24"/>
          <w:szCs w:val="24"/>
        </w:rPr>
        <w:t>CLÁUSULA XII</w:t>
      </w:r>
    </w:p>
    <w:p w:rsidR="00420320" w:rsidRDefault="00420320" w:rsidP="00420320">
      <w:pPr>
        <w:pStyle w:val="SemEspaamento"/>
        <w:jc w:val="center"/>
        <w:rPr>
          <w:rFonts w:eastAsia="Calibri"/>
          <w:b/>
          <w:sz w:val="24"/>
          <w:szCs w:val="24"/>
        </w:rPr>
      </w:pPr>
      <w:r>
        <w:rPr>
          <w:rFonts w:eastAsia="Calibri"/>
          <w:b/>
          <w:sz w:val="24"/>
          <w:szCs w:val="24"/>
        </w:rPr>
        <w:t>DO FORO</w:t>
      </w:r>
    </w:p>
    <w:p w:rsidR="00420320" w:rsidRDefault="00420320" w:rsidP="00420320">
      <w:pPr>
        <w:pStyle w:val="SemEspaamento"/>
        <w:jc w:val="center"/>
        <w:rPr>
          <w:rFonts w:eastAsia="Calibri"/>
          <w:b/>
          <w:sz w:val="24"/>
          <w:szCs w:val="24"/>
        </w:rPr>
      </w:pPr>
    </w:p>
    <w:p w:rsidR="00420320" w:rsidRDefault="00420320" w:rsidP="00420320">
      <w:pPr>
        <w:pStyle w:val="SemEspaamento"/>
        <w:jc w:val="both"/>
        <w:rPr>
          <w:rFonts w:eastAsia="Calibri"/>
          <w:sz w:val="24"/>
          <w:szCs w:val="24"/>
        </w:rPr>
      </w:pPr>
      <w:r>
        <w:rPr>
          <w:rFonts w:eastAsia="Calibri"/>
          <w:sz w:val="24"/>
          <w:szCs w:val="24"/>
        </w:rPr>
        <w:t>12.1 - Fica eleito o Foro da Comarca de Coronel Freitas, Estado de Santa Catarina, com exclusão de qualquer outro, por mais privilegiado que seja, para dirimir quaisquer questões oriundas do presente instrumento de TERMO DE CREDENCIAMENTO.</w:t>
      </w:r>
    </w:p>
    <w:p w:rsidR="00420320" w:rsidRDefault="00420320" w:rsidP="00420320">
      <w:pPr>
        <w:pStyle w:val="SemEspaamento"/>
        <w:jc w:val="both"/>
        <w:rPr>
          <w:rFonts w:eastAsia="Calibri"/>
          <w:sz w:val="24"/>
          <w:szCs w:val="24"/>
        </w:rPr>
      </w:pPr>
      <w:r>
        <w:rPr>
          <w:rFonts w:eastAsia="Calibri"/>
          <w:sz w:val="24"/>
          <w:szCs w:val="24"/>
        </w:rPr>
        <w:lastRenderedPageBreak/>
        <w:t>12.2 –E, assim por estarem de acordo e ajustados, após ser lido e achado conforme, as partes, a seguir, firmam o presente Termo de Credenciamento, em 2 (duas) vias, de igual teor e forma, para um só efeito, na presença de 02 (duas) testemunhas abaixo assinadas, e será arquivado no Setor de Licitações da Prefeitura Municipal de Águas Frias, conforme dispõe o Art. 60 da Lei nº 8.666/93.</w:t>
      </w:r>
    </w:p>
    <w:p w:rsidR="00420320" w:rsidRDefault="00420320" w:rsidP="00420320">
      <w:pPr>
        <w:pStyle w:val="SemEspaamento"/>
        <w:jc w:val="both"/>
        <w:rPr>
          <w:rFonts w:eastAsia="Calibri"/>
          <w:sz w:val="24"/>
          <w:szCs w:val="24"/>
        </w:rPr>
      </w:pPr>
    </w:p>
    <w:p w:rsidR="00420320" w:rsidRDefault="00420320" w:rsidP="00420320">
      <w:pPr>
        <w:pStyle w:val="SemEspaamento"/>
        <w:jc w:val="both"/>
        <w:rPr>
          <w:rFonts w:eastAsia="Calibri"/>
          <w:sz w:val="24"/>
          <w:szCs w:val="24"/>
        </w:rPr>
      </w:pPr>
    </w:p>
    <w:p w:rsidR="00420320" w:rsidRPr="00DB4F9D"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0320"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noProof/>
          <w:sz w:val="22"/>
          <w:lang w:eastAsia="pt-BR"/>
        </w:rPr>
        <w:t>Águas Frias</w:t>
      </w:r>
      <w:r>
        <w:rPr>
          <w:rFonts w:ascii="Arial" w:eastAsia="Times New Roman" w:hAnsi="Arial" w:cs="Arial"/>
          <w:noProof/>
          <w:sz w:val="22"/>
          <w:lang w:eastAsia="pt-BR"/>
        </w:rPr>
        <w:t>-SC</w:t>
      </w:r>
      <w:r w:rsidRPr="00DB4F9D">
        <w:rPr>
          <w:rFonts w:ascii="Arial" w:eastAsia="Times New Roman" w:hAnsi="Arial" w:cs="Arial"/>
          <w:noProof/>
          <w:sz w:val="22"/>
          <w:lang w:eastAsia="pt-BR"/>
        </w:rPr>
        <w:t xml:space="preserve">, </w:t>
      </w:r>
      <w:r>
        <w:rPr>
          <w:rFonts w:ascii="Arial" w:eastAsia="Times New Roman" w:hAnsi="Arial" w:cs="Arial"/>
          <w:noProof/>
          <w:sz w:val="22"/>
          <w:lang w:eastAsia="pt-BR"/>
        </w:rPr>
        <w:t>09 de setembro</w:t>
      </w:r>
      <w:r>
        <w:rPr>
          <w:rFonts w:ascii="Arial" w:eastAsia="Times New Roman" w:hAnsi="Arial" w:cs="Arial"/>
          <w:noProof/>
          <w:sz w:val="22"/>
          <w:lang w:eastAsia="pt-BR"/>
        </w:rPr>
        <w:t xml:space="preserve"> de 2020</w:t>
      </w:r>
      <w:r w:rsidRPr="00DB4F9D">
        <w:rPr>
          <w:rFonts w:ascii="Arial" w:eastAsia="Times New Roman" w:hAnsi="Arial" w:cs="Arial"/>
          <w:sz w:val="22"/>
          <w:lang w:eastAsia="pt-BR"/>
        </w:rPr>
        <w:t>.</w:t>
      </w:r>
    </w:p>
    <w:p w:rsidR="00420320"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0320" w:rsidRDefault="00420320" w:rsidP="00420320">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B4F9D">
        <w:rPr>
          <w:rFonts w:ascii="Arial" w:eastAsia="Times New Roman" w:hAnsi="Arial" w:cs="Arial"/>
          <w:sz w:val="22"/>
          <w:lang w:eastAsia="pt-BR"/>
        </w:rPr>
        <w:t xml:space="preserve"> </w:t>
      </w:r>
    </w:p>
    <w:p w:rsidR="00420320" w:rsidRPr="00DB4F9D" w:rsidRDefault="00420320" w:rsidP="00420320">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___________________________________</w:t>
      </w: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noProof/>
          <w:sz w:val="22"/>
          <w:lang w:eastAsia="pt-BR"/>
        </w:rPr>
        <w:t xml:space="preserve">PREFEITO </w:t>
      </w:r>
    </w:p>
    <w:p w:rsidR="00420320"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____________________________________</w:t>
      </w: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ROBERTO CLEBER SCHNEIDER</w:t>
      </w: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REPRESENTANTE LEGAL</w:t>
      </w: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B4F9D">
        <w:rPr>
          <w:rFonts w:ascii="Arial" w:eastAsia="Times New Roman" w:hAnsi="Arial" w:cs="Arial"/>
          <w:sz w:val="22"/>
          <w:lang w:eastAsia="pt-BR"/>
        </w:rPr>
        <w:t>Testemunhas:</w:t>
      </w: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B4F9D">
        <w:rPr>
          <w:rFonts w:ascii="Arial" w:eastAsia="Times New Roman" w:hAnsi="Arial" w:cs="Arial"/>
          <w:sz w:val="22"/>
          <w:lang w:eastAsia="pt-BR"/>
        </w:rPr>
        <w:t>1)_____________________________</w:t>
      </w:r>
      <w:r w:rsidRPr="00DB4F9D">
        <w:rPr>
          <w:rFonts w:ascii="Arial" w:eastAsia="Times New Roman" w:hAnsi="Arial" w:cs="Arial"/>
          <w:sz w:val="22"/>
          <w:lang w:eastAsia="pt-BR"/>
        </w:rPr>
        <w:tab/>
      </w:r>
      <w:r w:rsidRPr="00DB4F9D">
        <w:rPr>
          <w:rFonts w:ascii="Arial" w:eastAsia="Times New Roman" w:hAnsi="Arial" w:cs="Arial"/>
          <w:sz w:val="22"/>
          <w:lang w:eastAsia="pt-BR"/>
        </w:rPr>
        <w:tab/>
        <w:t>2)____________________________</w:t>
      </w: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20320" w:rsidRPr="00DB4F9D" w:rsidRDefault="00420320" w:rsidP="00420320">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B4F9D">
        <w:rPr>
          <w:rFonts w:ascii="Arial" w:eastAsia="Times New Roman" w:hAnsi="Arial" w:cs="Arial"/>
          <w:sz w:val="22"/>
          <w:lang w:eastAsia="pt-BR"/>
        </w:rPr>
        <w:t>JHONAS PEZZINI</w:t>
      </w:r>
    </w:p>
    <w:p w:rsidR="00420320" w:rsidRDefault="00420320" w:rsidP="00420320">
      <w:pPr>
        <w:overflowPunct w:val="0"/>
        <w:autoSpaceDE w:val="0"/>
        <w:autoSpaceDN w:val="0"/>
        <w:adjustRightInd w:val="0"/>
        <w:spacing w:after="0" w:line="240" w:lineRule="auto"/>
        <w:jc w:val="center"/>
        <w:textAlignment w:val="baseline"/>
      </w:pPr>
      <w:r w:rsidRPr="00DB4F9D">
        <w:rPr>
          <w:rFonts w:ascii="Arial" w:eastAsia="Times New Roman" w:hAnsi="Arial" w:cs="Arial"/>
          <w:sz w:val="22"/>
          <w:lang w:eastAsia="pt-BR"/>
        </w:rPr>
        <w:t>OAB/SC 33678</w:t>
      </w:r>
    </w:p>
    <w:p w:rsidR="00472E5C" w:rsidRDefault="00420320" w:rsidP="00420320">
      <w:pPr>
        <w:overflowPunct w:val="0"/>
        <w:autoSpaceDE w:val="0"/>
        <w:autoSpaceDN w:val="0"/>
        <w:adjustRightInd w:val="0"/>
        <w:spacing w:after="0" w:line="240" w:lineRule="auto"/>
        <w:ind w:firstLine="1134"/>
        <w:jc w:val="both"/>
        <w:textAlignment w:val="baseline"/>
      </w:pPr>
    </w:p>
    <w:sectPr w:rsidR="00472E5C" w:rsidSect="00420320">
      <w:headerReference w:type="default" r:id="rId4"/>
      <w:footerReference w:type="default" r:id="rId5"/>
      <w:pgSz w:w="12240" w:h="15840"/>
      <w:pgMar w:top="1440" w:right="104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420320"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5</w:t>
    </w:r>
    <w:r w:rsidRPr="00042E8E">
      <w:rPr>
        <w:rStyle w:val="Nmerodepgina"/>
        <w:rFonts w:ascii="Tahoma" w:hAnsi="Tahoma" w:cs="Tahoma"/>
        <w:sz w:val="14"/>
        <w:szCs w:val="14"/>
      </w:rPr>
      <w:fldChar w:fldCharType="end"/>
    </w:r>
  </w:p>
  <w:p w:rsidR="002449E0" w:rsidRDefault="00420320" w:rsidP="00BE2F38">
    <w:pPr>
      <w:pStyle w:val="Rodap"/>
      <w:tabs>
        <w:tab w:val="right" w:pos="8222"/>
      </w:tabs>
      <w:jc w:val="center"/>
      <w:rPr>
        <w:rFonts w:ascii="Arial" w:hAnsi="Arial"/>
        <w:sz w:val="12"/>
      </w:rPr>
    </w:pPr>
    <w:r w:rsidRPr="00042E8E">
      <w:rPr>
        <w:rFonts w:ascii="Arial" w:hAnsi="Arial"/>
        <w:sz w:val="12"/>
      </w:rPr>
      <w:tab/>
    </w:r>
  </w:p>
  <w:p w:rsidR="002449E0" w:rsidRDefault="0042032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420320"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9DC57EB" wp14:editId="7525C30F">
                <wp:extent cx="1130300" cy="1104900"/>
                <wp:effectExtent l="0" t="0" r="0" b="0"/>
                <wp:docPr id="4" name="Imagem 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420320"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420320"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420320"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2032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420320"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20320" w:rsidP="00421569">
          <w:pPr>
            <w:ind w:right="-490"/>
            <w:contextualSpacing/>
            <w:jc w:val="both"/>
            <w:rPr>
              <w:b/>
              <w:noProof/>
              <w:color w:val="000000"/>
              <w:sz w:val="24"/>
              <w:szCs w:val="24"/>
            </w:rPr>
          </w:pPr>
        </w:p>
      </w:tc>
      <w:tc>
        <w:tcPr>
          <w:tcW w:w="5078" w:type="dxa"/>
          <w:tcBorders>
            <w:left w:val="single" w:sz="4" w:space="0" w:color="auto"/>
          </w:tcBorders>
        </w:tcPr>
        <w:p w:rsidR="002449E0" w:rsidRDefault="00420320"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420320"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420320"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20320" w:rsidP="00421569">
          <w:pPr>
            <w:tabs>
              <w:tab w:val="center" w:pos="4419"/>
              <w:tab w:val="right" w:pos="8838"/>
            </w:tabs>
            <w:contextualSpacing/>
            <w:jc w:val="center"/>
            <w:rPr>
              <w:rFonts w:ascii="Tahoma" w:hAnsi="Tahoma" w:cs="Tahoma"/>
              <w:b/>
              <w:bCs/>
              <w:sz w:val="16"/>
              <w:szCs w:val="16"/>
            </w:rPr>
          </w:pPr>
        </w:p>
      </w:tc>
    </w:tr>
  </w:tbl>
  <w:p w:rsidR="002449E0" w:rsidRPr="00930FFB" w:rsidRDefault="0042032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20"/>
    <w:rsid w:val="00420320"/>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87EC"/>
  <w15:chartTrackingRefBased/>
  <w15:docId w15:val="{C8DE812F-7668-4F00-A55A-1E5F47D3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2032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20320"/>
    <w:rPr>
      <w:rFonts w:ascii="Times New Roman" w:eastAsia="Times New Roman" w:hAnsi="Times New Roman" w:cs="Times New Roman"/>
      <w:sz w:val="20"/>
      <w:szCs w:val="20"/>
      <w:lang w:eastAsia="pt-BR"/>
    </w:rPr>
  </w:style>
  <w:style w:type="paragraph" w:styleId="Rodap">
    <w:name w:val="footer"/>
    <w:basedOn w:val="Normal"/>
    <w:link w:val="RodapChar"/>
    <w:rsid w:val="00420320"/>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420320"/>
    <w:rPr>
      <w:rFonts w:ascii="Times New Roman" w:eastAsia="Times New Roman" w:hAnsi="Times New Roman" w:cs="Times New Roman"/>
      <w:sz w:val="20"/>
      <w:szCs w:val="20"/>
      <w:lang w:eastAsia="pt-BR"/>
    </w:rPr>
  </w:style>
  <w:style w:type="character" w:styleId="Nmerodepgina">
    <w:name w:val="page number"/>
    <w:basedOn w:val="Fontepargpadro"/>
    <w:rsid w:val="00420320"/>
  </w:style>
  <w:style w:type="paragraph" w:styleId="SemEspaamento">
    <w:name w:val="No Spacing"/>
    <w:uiPriority w:val="1"/>
    <w:qFormat/>
    <w:rsid w:val="0042032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1169</Words>
  <Characters>6315</Characters>
  <Application>Microsoft Office Word</Application>
  <DocSecurity>0</DocSecurity>
  <Lines>52</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dcterms:created xsi:type="dcterms:W3CDTF">2020-09-09T18:51:00Z</dcterms:created>
  <dcterms:modified xsi:type="dcterms:W3CDTF">2020-09-09T18:58:00Z</dcterms:modified>
</cp:coreProperties>
</file>