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center"/>
        <w:rPr/>
      </w:pPr>
      <w:r>
        <w:rPr>
          <w:rFonts w:cs="Arial" w:ascii="Arial" w:hAnsi="Arial"/>
          <w:b/>
          <w:bCs/>
        </w:rPr>
        <w:t xml:space="preserve">ATA DE REGISTRO DE PREÇOS Nº51 /2022 </w:t>
      </w:r>
    </w:p>
    <w:p>
      <w:pPr>
        <w:pStyle w:val="Ttulo7"/>
        <w:jc w:val="center"/>
        <w:rPr/>
      </w:pPr>
      <w:r>
        <w:rPr>
          <w:rFonts w:cs="Arial" w:ascii="Arial" w:hAnsi="Arial"/>
          <w:shadow w:val="false"/>
          <w:color w:val="000000"/>
          <w:sz w:val="20"/>
          <w:szCs w:val="20"/>
        </w:rPr>
        <w:t>PREGÃO PARA REGISTRO DE PREÇOS Nº 30/2022</w:t>
      </w:r>
    </w:p>
    <w:p>
      <w:pPr>
        <w:pStyle w:val="Normal"/>
        <w:jc w:val="center"/>
        <w:rPr/>
      </w:pPr>
      <w:r>
        <w:rPr>
          <w:rFonts w:cs="Arial" w:ascii="Arial" w:hAnsi="Arial"/>
          <w:b/>
          <w:bCs/>
        </w:rPr>
        <w:t>PROCESSO Nº 82/2022</w:t>
      </w:r>
    </w:p>
    <w:p>
      <w:pPr>
        <w:pStyle w:val="Normal"/>
        <w:jc w:val="center"/>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As 08:30HORAS do dia 20/06/22, na sala de licitações da Prefeitura do  Município  de AGUAS FRIAS, localizada na Rua Sete de Setembro, 512, centro, AGUAS FRIAS – SC, NESTE ATO REPRESENTADO POR SEU Prefeito </w:t>
      </w:r>
      <w:r>
        <w:rPr>
          <w:rFonts w:cs="Arial" w:ascii="Arial" w:hAnsi="Arial"/>
        </w:rPr>
        <w:t>Sr. LUIZ JOSÉ DAGA,  no uso de suas atribuições e, de acordo com a Lei Federal nº 8.666/93 e suas posteriores alterações, Lei nº</w:t>
      </w:r>
      <w:r>
        <w:rPr>
          <w:rFonts w:cs="Arial" w:ascii="Arial" w:hAnsi="Arial"/>
        </w:rPr>
        <w:t xml:space="preserve"> 10.520, de 17 de julho de 2002, e Decreto Municipal nº043/2009 e, as demais normas aplicáveis, de acordo com o resultado da classificação  das propostas apresentadas no</w:t>
      </w:r>
      <w:r>
        <w:rPr>
          <w:rFonts w:cs="Arial" w:ascii="Arial" w:hAnsi="Arial"/>
          <w:b/>
          <w:bCs/>
        </w:rPr>
        <w:t xml:space="preserve"> PROCESSO 82/2022, MODALIDADE PREGÃO PARA REGISTRO DE PREÇOS Nº 30/2022</w:t>
      </w:r>
      <w:r>
        <w:rPr>
          <w:rFonts w:cs="Arial" w:ascii="Arial" w:hAnsi="Arial"/>
        </w:rPr>
        <w:t xml:space="preserve"> por deliberação do Pregoeiro(a), homologada pela autoridade competente e publicada no Quadro de Avisos da Prefeitura e no site Oficial do Município de AGUAS FRIAS - SC em 21/06/2022, </w:t>
      </w:r>
      <w:r>
        <w:rPr>
          <w:rFonts w:cs="Arial" w:ascii="Arial" w:hAnsi="Arial"/>
          <w:b/>
          <w:bCs/>
        </w:rPr>
        <w:t>RESOLVE</w:t>
      </w:r>
      <w:r>
        <w:rPr>
          <w:rFonts w:cs="Arial" w:ascii="Arial" w:hAnsi="Arial"/>
        </w:rPr>
        <w:t>: registrar o(s) preço(s) para Contratação de mão-de-obra especializada para serviços de manutenção, consertos, reparos mecânicos e elétricos, geometria e balanceamento nos veículos e máquinas pertencentes a frota municipal, para deixá-los em condições de funcionamento e conservação, oferecido(s) pela (s) Empresa(s), de acordo com a classificação por ela(s) alcançada(s) por item, observadas as condições do  Edital que integra este instrumento de registro :</w:t>
      </w:r>
    </w:p>
    <w:p>
      <w:pPr>
        <w:pStyle w:val="Normal"/>
        <w:jc w:val="both"/>
        <w:rPr>
          <w:rFonts w:ascii="Arial" w:hAnsi="Arial" w:cs="Arial"/>
        </w:rPr>
      </w:pPr>
      <w:r>
        <w:rPr>
          <w:rFonts w:cs="Arial" w:ascii="Arial" w:hAnsi="Arial"/>
        </w:rPr>
      </w:r>
    </w:p>
    <w:tbl>
      <w:tblPr>
        <w:tblW w:w="9789" w:type="dxa"/>
        <w:jc w:val="left"/>
        <w:tblInd w:w="-5" w:type="dxa"/>
        <w:tblCellMar>
          <w:top w:w="0" w:type="dxa"/>
          <w:left w:w="70" w:type="dxa"/>
          <w:bottom w:w="0" w:type="dxa"/>
          <w:right w:w="70" w:type="dxa"/>
        </w:tblCellMar>
      </w:tblPr>
      <w:tblGrid>
        <w:gridCol w:w="2418"/>
        <w:gridCol w:w="2192"/>
        <w:gridCol w:w="2608"/>
        <w:gridCol w:w="2571"/>
      </w:tblGrid>
      <w:tr>
        <w:trPr/>
        <w:tc>
          <w:tcPr>
            <w:tcW w:w="241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Nome</w:t>
            </w:r>
          </w:p>
        </w:tc>
        <w:tc>
          <w:tcPr>
            <w:tcW w:w="2192"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CNPJ</w:t>
            </w:r>
          </w:p>
        </w:tc>
        <w:tc>
          <w:tcPr>
            <w:tcW w:w="260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Endereço</w:t>
            </w:r>
          </w:p>
        </w:tc>
        <w:tc>
          <w:tcPr>
            <w:tcW w:w="257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Cidade</w:t>
            </w:r>
          </w:p>
        </w:tc>
      </w:tr>
      <w:tr>
        <w:trPr/>
        <w:tc>
          <w:tcPr>
            <w:tcW w:w="241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CRC COMERCIO DE PEÇAS E ACESSORIOS LTDA ME</w:t>
            </w:r>
          </w:p>
        </w:tc>
        <w:tc>
          <w:tcPr>
            <w:tcW w:w="2192"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07.102.995/0001-40</w:t>
            </w:r>
          </w:p>
        </w:tc>
        <w:tc>
          <w:tcPr>
            <w:tcW w:w="260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 xml:space="preserve">Rua Carvalho Bertote da Silva </w:t>
            </w:r>
          </w:p>
        </w:tc>
        <w:tc>
          <w:tcPr>
            <w:tcW w:w="257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PINHALZINHO</w:t>
            </w:r>
          </w:p>
        </w:tc>
      </w:tr>
    </w:tbl>
    <w:p>
      <w:pPr>
        <w:pStyle w:val="Normal"/>
        <w:jc w:val="both"/>
        <w:rPr>
          <w:rFonts w:ascii="Arial" w:hAnsi="Arial" w:cs="Arial"/>
          <w:color w:val="FF0000"/>
        </w:rPr>
      </w:pPr>
      <w:r>
        <w:rPr>
          <w:rFonts w:cs="Arial" w:ascii="Arial" w:hAnsi="Arial"/>
          <w:color w:val="FF0000"/>
        </w:rPr>
      </w:r>
    </w:p>
    <w:p>
      <w:pPr>
        <w:pStyle w:val="Normal"/>
        <w:jc w:val="both"/>
        <w:rPr>
          <w:rFonts w:ascii="Arial" w:hAnsi="Arial" w:cs="Arial"/>
        </w:rPr>
      </w:pPr>
      <w:r>
        <w:rPr>
          <w:rFonts w:cs="Arial" w:ascii="Arial" w:hAnsi="Arial"/>
        </w:rPr>
        <w:t xml:space="preserve">A empresa </w:t>
      </w:r>
      <w:r>
        <w:rPr>
          <w:rFonts w:cs="Arial" w:ascii="Arial" w:hAnsi="Arial"/>
        </w:rPr>
        <w:t>CRC COMERCIO DE PEÇAS E ACESSORIOS LTDA ME</w:t>
      </w:r>
      <w:r>
        <w:rPr>
          <w:rFonts w:cs="Arial" w:ascii="Arial" w:hAnsi="Arial"/>
        </w:rPr>
        <w:t>, representado neste ato pelo Sr(a).,</w:t>
      </w:r>
      <w:r>
        <w:rPr>
          <w:rFonts w:cs="Arial" w:ascii="Arial" w:hAnsi="Arial"/>
        </w:rPr>
        <w:t>CLAUDECIR JOSÉ CORRADI</w:t>
      </w:r>
      <w:r>
        <w:rPr>
          <w:rFonts w:cs="Arial" w:ascii="Arial" w:hAnsi="Arial"/>
        </w:rPr>
        <w:t xml:space="preserve">, portador (a) do CPF nº </w:t>
      </w:r>
      <w:r>
        <w:rPr>
          <w:rFonts w:cs="Arial" w:ascii="Arial" w:hAnsi="Arial"/>
        </w:rPr>
        <w:t>682.596.979-04</w:t>
      </w:r>
      <w:r>
        <w:rPr>
          <w:rFonts w:cs="Arial" w:ascii="Arial" w:hAnsi="Arial"/>
        </w:rPr>
        <w:t xml:space="preserve"> , cuja proposta foi classificada em 1º lugar para os itens do objeto desta Ata e no certame acima numerado, consoante as seguintes cláusulas e condições: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1. DO OBJETO</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1.1.Constitui objeto da presente licitação o </w:t>
      </w:r>
      <w:r>
        <w:rPr>
          <w:rFonts w:cs="Arial" w:ascii="Arial" w:hAnsi="Arial"/>
          <w:b/>
          <w:bCs/>
        </w:rPr>
        <w:t xml:space="preserve">REGISTRO DE PREÇOS </w:t>
      </w:r>
      <w:r>
        <w:rPr>
          <w:rFonts w:cs="Arial" w:ascii="Arial" w:hAnsi="Arial"/>
        </w:rPr>
        <w:t>para fornecimento de Contratação de mão-de-obra especializada para serviços de manutenção, consertos, reparos mecânicos e elétricos, geometria e balanceamento nos veículos e máquinas pertencentes a frota municipal, para deixá-los em condições de funcionamento e conservação, conforme lotes abaixo:</w:t>
      </w:r>
    </w:p>
    <w:p>
      <w:pPr>
        <w:pStyle w:val="Normal"/>
        <w:jc w:val="both"/>
        <w:rPr>
          <w:rFonts w:ascii="Arial" w:hAnsi="Arial" w:cs="Arial"/>
          <w:b/>
          <w:b/>
          <w:bCs/>
        </w:rPr>
      </w:pPr>
      <w:r>
        <w:rPr>
          <w:rFonts w:cs="Arial" w:ascii="Arial" w:hAnsi="Arial"/>
          <w:b/>
          <w:bCs/>
        </w:rPr>
      </w:r>
    </w:p>
    <w:tbl>
      <w:tblPr>
        <w:tblW w:w="9673" w:type="dxa"/>
        <w:jc w:val="left"/>
        <w:tblInd w:w="30" w:type="dxa"/>
        <w:tblCellMar>
          <w:top w:w="0" w:type="dxa"/>
          <w:left w:w="30" w:type="dxa"/>
          <w:bottom w:w="0" w:type="dxa"/>
          <w:right w:w="30" w:type="dxa"/>
        </w:tblCellMar>
      </w:tblPr>
      <w:tblGrid>
        <w:gridCol w:w="567"/>
        <w:gridCol w:w="709"/>
        <w:gridCol w:w="1276"/>
        <w:gridCol w:w="5453"/>
        <w:gridCol w:w="1668"/>
      </w:tblGrid>
      <w:tr>
        <w:trPr>
          <w:trHeight w:val="321" w:hRule="atLeast"/>
        </w:trPr>
        <w:tc>
          <w:tcPr>
            <w:tcW w:w="567"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LOTE</w:t>
            </w:r>
          </w:p>
        </w:tc>
        <w:tc>
          <w:tcPr>
            <w:tcW w:w="709"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ITEM</w:t>
            </w:r>
          </w:p>
        </w:tc>
        <w:tc>
          <w:tcPr>
            <w:tcW w:w="1276"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QUANT</w:t>
            </w:r>
          </w:p>
        </w:tc>
        <w:tc>
          <w:tcPr>
            <w:tcW w:w="5453" w:type="dxa"/>
            <w:tcBorders>
              <w:top w:val="single" w:sz="4" w:space="0" w:color="000000"/>
              <w:left w:val="single" w:sz="4" w:space="0" w:color="000000"/>
              <w:bottom w:val="single" w:sz="4" w:space="0" w:color="000000"/>
            </w:tcBorders>
          </w:tcPr>
          <w:p>
            <w:pPr>
              <w:pStyle w:val="Ttulo4"/>
              <w:rPr>
                <w:rFonts w:ascii="Arial" w:hAnsi="Arial" w:cs="Arial"/>
                <w:shadow w:val="false"/>
                <w:color w:val="000000"/>
                <w:sz w:val="20"/>
                <w:szCs w:val="20"/>
              </w:rPr>
            </w:pPr>
            <w:r>
              <w:rPr>
                <w:rFonts w:cs="Arial" w:ascii="Arial" w:hAnsi="Arial"/>
                <w:shadow w:val="false"/>
                <w:color w:val="00000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bCs/>
              </w:rPr>
            </w:pPr>
            <w:r>
              <w:rPr>
                <w:rFonts w:cs="Arial" w:ascii="Arial" w:hAnsi="Arial"/>
                <w:b/>
                <w:bCs/>
              </w:rPr>
              <w:t>UNITÁRIO</w:t>
            </w:r>
          </w:p>
        </w:tc>
      </w:tr>
      <w:tr>
        <w:trPr>
          <w:trHeight w:val="286" w:hRule="atLeast"/>
        </w:trPr>
        <w:tc>
          <w:tcPr>
            <w:tcW w:w="567"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11</w:t>
            </w:r>
          </w:p>
        </w:tc>
        <w:tc>
          <w:tcPr>
            <w:tcW w:w="1276"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100,0</w:t>
            </w:r>
          </w:p>
        </w:tc>
        <w:tc>
          <w:tcPr>
            <w:tcW w:w="5453" w:type="dxa"/>
            <w:tcBorders>
              <w:top w:val="single" w:sz="4" w:space="0" w:color="000000"/>
              <w:left w:val="single" w:sz="4" w:space="0" w:color="000000"/>
              <w:bottom w:val="single" w:sz="4" w:space="0" w:color="000000"/>
            </w:tcBorders>
          </w:tcPr>
          <w:p>
            <w:pPr>
              <w:pStyle w:val="Normal"/>
              <w:rPr>
                <w:rFonts w:ascii="Arial" w:hAnsi="Arial" w:cs="Arial"/>
                <w:bCs/>
              </w:rPr>
            </w:pPr>
            <w:r>
              <w:rPr>
                <w:rFonts w:cs="Arial" w:ascii="Arial" w:hAnsi="Arial"/>
                <w:bCs/>
              </w:rPr>
              <w:t xml:space="preserve">Serviços de balanceamento de rodas de veículos leves </w:t>
            </w:r>
          </w:p>
        </w:tc>
        <w:tc>
          <w:tcPr>
            <w:tcW w:w="1668"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18,00</w:t>
            </w:r>
          </w:p>
        </w:tc>
      </w:tr>
      <w:tr>
        <w:trPr>
          <w:trHeight w:val="286" w:hRule="atLeast"/>
        </w:trPr>
        <w:tc>
          <w:tcPr>
            <w:tcW w:w="567"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13</w:t>
            </w:r>
          </w:p>
        </w:tc>
        <w:tc>
          <w:tcPr>
            <w:tcW w:w="1276" w:type="dxa"/>
            <w:tcBorders>
              <w:left w:val="single" w:sz="4" w:space="0" w:color="000000"/>
              <w:bottom w:val="single" w:sz="4" w:space="0" w:color="000000"/>
            </w:tcBorders>
          </w:tcPr>
          <w:p>
            <w:pPr>
              <w:pStyle w:val="Normal"/>
              <w:jc w:val="center"/>
              <w:rPr>
                <w:rFonts w:ascii="Arial" w:hAnsi="Arial" w:cs="Arial"/>
                <w:bCs/>
              </w:rPr>
            </w:pPr>
            <w:r>
              <w:rPr>
                <w:rFonts w:cs="Arial" w:ascii="Arial" w:hAnsi="Arial"/>
                <w:bCs/>
              </w:rPr>
              <w:t>50,0</w:t>
            </w:r>
          </w:p>
        </w:tc>
        <w:tc>
          <w:tcPr>
            <w:tcW w:w="5453" w:type="dxa"/>
            <w:tcBorders>
              <w:left w:val="single" w:sz="4" w:space="0" w:color="000000"/>
              <w:bottom w:val="single" w:sz="4" w:space="0" w:color="000000"/>
            </w:tcBorders>
          </w:tcPr>
          <w:p>
            <w:pPr>
              <w:pStyle w:val="Normal"/>
              <w:rPr>
                <w:rFonts w:ascii="Arial" w:hAnsi="Arial" w:cs="Arial"/>
                <w:bCs/>
              </w:rPr>
            </w:pPr>
            <w:r>
              <w:rPr>
                <w:rFonts w:cs="Arial" w:ascii="Arial" w:hAnsi="Arial"/>
                <w:bCs/>
              </w:rPr>
              <w:t xml:space="preserve">Serviço de geometria/alinhamento de veículos leves </w:t>
            </w:r>
          </w:p>
        </w:tc>
        <w:tc>
          <w:tcPr>
            <w:tcW w:w="1668" w:type="dxa"/>
            <w:tcBorders>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80,00</w:t>
            </w:r>
          </w:p>
        </w:tc>
      </w:tr>
    </w:tbl>
    <w:p>
      <w:pPr>
        <w:pStyle w:val="Normal"/>
        <w:rPr>
          <w:rFonts w:ascii="Arial" w:hAnsi="Arial" w:cs="Arial"/>
        </w:rPr>
      </w:pPr>
      <w:r>
        <w:rPr>
          <w:rFonts w:cs="Arial" w:ascii="Arial" w:hAnsi="Arial"/>
        </w:rPr>
      </w:r>
    </w:p>
    <w:tbl>
      <w:tblPr>
        <w:tblW w:w="9649" w:type="dxa"/>
        <w:jc w:val="left"/>
        <w:tblInd w:w="108" w:type="dxa"/>
        <w:tblCellMar>
          <w:top w:w="0" w:type="dxa"/>
          <w:left w:w="108" w:type="dxa"/>
          <w:bottom w:w="0" w:type="dxa"/>
          <w:right w:w="108" w:type="dxa"/>
        </w:tblCellMar>
      </w:tblPr>
      <w:tblGrid>
        <w:gridCol w:w="7230"/>
        <w:gridCol w:w="2419"/>
      </w:tblGrid>
      <w:tr>
        <w:trPr/>
        <w:tc>
          <w:tcPr>
            <w:tcW w:w="7230" w:type="dxa"/>
            <w:tcBorders>
              <w:top w:val="single" w:sz="4" w:space="0" w:color="000000"/>
              <w:left w:val="single" w:sz="4" w:space="0" w:color="000000"/>
              <w:bottom w:val="single" w:sz="4" w:space="0" w:color="000000"/>
            </w:tcBorders>
          </w:tcPr>
          <w:p>
            <w:pPr>
              <w:pStyle w:val="Normal"/>
              <w:jc w:val="center"/>
              <w:rPr>
                <w:rFonts w:ascii="Arial" w:hAnsi="Arial" w:cs="Arial"/>
                <w:b/>
                <w:b/>
              </w:rPr>
            </w:pPr>
            <w:r>
              <w:rPr>
                <w:rFonts w:cs="Arial" w:ascii="Arial" w:hAnsi="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rPr>
            </w:pPr>
            <w:r>
              <w:rPr>
                <w:rFonts w:cs="Arial" w:ascii="Arial" w:hAnsi="Arial"/>
                <w:b/>
              </w:rPr>
              <w:t>5.800,00</w:t>
            </w:r>
          </w:p>
        </w:tc>
      </w:tr>
    </w:tbl>
    <w:p>
      <w:pPr>
        <w:pStyle w:val="Normal"/>
        <w:jc w:val="both"/>
        <w:rPr>
          <w:rFonts w:ascii="Arial" w:hAnsi="Arial" w:cs="Arial"/>
        </w:rPr>
      </w:pPr>
      <w:r>
        <w:rPr>
          <w:rFonts w:cs="Arial" w:ascii="Arial" w:hAnsi="Arial"/>
        </w:rPr>
      </w:r>
    </w:p>
    <w:p>
      <w:pPr>
        <w:pStyle w:val="Normal"/>
        <w:jc w:val="both"/>
        <w:rPr/>
      </w:pPr>
      <w:r>
        <w:rPr>
          <w:rFonts w:cs="Arial" w:ascii="Arial" w:hAnsi="Arial"/>
        </w:rPr>
        <w:t>1.2. As quantidades constantes do subitem 1.1 são estimativas para o período de  até 12 mese</w:t>
      </w:r>
      <w:r>
        <w:rPr>
          <w:rFonts w:cs="Arial" w:ascii="Arial" w:hAnsi="Arial"/>
        </w:rPr>
        <w:t>s, po</w:t>
      </w:r>
      <w:r>
        <w:rPr>
          <w:rFonts w:cs="Arial" w:ascii="Arial" w:hAnsi="Arial"/>
        </w:rPr>
        <w:t>dendo va</w:t>
      </w:r>
      <w:r>
        <w:rPr>
          <w:rFonts w:cs="Arial" w:ascii="Arial" w:hAnsi="Arial"/>
        </w:rPr>
        <w:t xml:space="preserve">riar para mais ou para menos, de acordo com a demanda, não se obrigando a PREFEITURA à aquisição total.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1.3. OBRIGAÇÕES DA DETENTORA DA ATA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Responsabilizar-se pela segurança das máquinas e veículos durante a execução dos serviços;</w:t>
      </w:r>
    </w:p>
    <w:p>
      <w:pPr>
        <w:pStyle w:val="Normal"/>
        <w:jc w:val="both"/>
        <w:rPr>
          <w:rFonts w:ascii="Arial" w:hAnsi="Arial" w:cs="Arial"/>
        </w:rPr>
      </w:pPr>
      <w:r>
        <w:rPr>
          <w:rFonts w:cs="Arial" w:ascii="Arial" w:hAnsi="Arial"/>
        </w:rPr>
        <w:t>-Utilizar suas próprias ferramentas e equipamentos para a execução dos serviços e substituição das peças;</w:t>
      </w:r>
    </w:p>
    <w:p>
      <w:pPr>
        <w:pStyle w:val="Normal"/>
        <w:jc w:val="both"/>
        <w:rPr>
          <w:rFonts w:ascii="Arial" w:hAnsi="Arial" w:cs="Arial"/>
        </w:rPr>
      </w:pPr>
      <w:r>
        <w:rPr>
          <w:rFonts w:cs="Arial" w:ascii="Arial" w:hAnsi="Arial"/>
        </w:rPr>
        <w:t>-Utilizar na execução dos serviços somente ferramentas recomendadas pelo fabricante;</w:t>
      </w:r>
    </w:p>
    <w:p>
      <w:pPr>
        <w:pStyle w:val="Normal"/>
        <w:jc w:val="both"/>
        <w:rPr>
          <w:rFonts w:ascii="Arial" w:hAnsi="Arial" w:cs="Arial"/>
        </w:rPr>
      </w:pPr>
      <w:r>
        <w:rPr>
          <w:rFonts w:cs="Arial" w:ascii="Arial" w:hAnsi="Arial"/>
        </w:rPr>
        <w:t>-Atender prontamente as requisições do Município para executar os serviços da manutenção preventiva e corretiva  nas máquinas e veículos;</w:t>
      </w:r>
    </w:p>
    <w:p>
      <w:pPr>
        <w:pStyle w:val="Normal"/>
        <w:jc w:val="both"/>
        <w:rPr>
          <w:rFonts w:ascii="Arial" w:hAnsi="Arial" w:cs="Arial"/>
        </w:rPr>
      </w:pPr>
      <w:r>
        <w:rPr>
          <w:rFonts w:cs="Arial" w:ascii="Arial" w:hAnsi="Arial"/>
        </w:rPr>
        <w:t>-Fornecer ao Município  no prazo de até 48 (quarenta e oito) horas quando for reparo ou conserto de grande proporção, após a retirada do veículo/máquina para diagnosticar, para entregar orçamento  detalhado, impresso devidamente carimbado e assinado, para execução dos reparos, discriminando quantidade  de horas por serviço, com os respectivos  valores de mão de obra. Informar no orçamento quais peças deverão ser substituídas e o orçamento das mesmas especificando a marca da peça orçada</w:t>
      </w:r>
    </w:p>
    <w:p>
      <w:pPr>
        <w:pStyle w:val="Normal"/>
        <w:jc w:val="both"/>
        <w:rPr>
          <w:rFonts w:ascii="Arial" w:hAnsi="Arial" w:cs="Arial"/>
        </w:rPr>
      </w:pPr>
      <w:r>
        <w:rPr>
          <w:rFonts w:cs="Arial" w:ascii="Arial" w:hAnsi="Arial"/>
        </w:rPr>
        <w:t>-Entregar as máquinas/veículos  submetidos aos serviços  devidamente limpos, ou seja, livre de resíduos provenientes da execução dos serviços, tais como graxa, óleo, cola, tinta, poeira, entre outros;</w:t>
      </w:r>
    </w:p>
    <w:p>
      <w:pPr>
        <w:pStyle w:val="Normal"/>
        <w:jc w:val="both"/>
        <w:rPr>
          <w:rFonts w:ascii="Arial" w:hAnsi="Arial" w:cs="Arial"/>
        </w:rPr>
      </w:pPr>
      <w:r>
        <w:rPr>
          <w:rFonts w:cs="Arial" w:ascii="Arial" w:hAnsi="Arial"/>
        </w:rPr>
        <w:t>-Entregar o bem público ao Município somente após conferência  de todos os itens de segurança e funcionamento vistoriados;</w:t>
      </w:r>
    </w:p>
    <w:p>
      <w:pPr>
        <w:pStyle w:val="Normal"/>
        <w:jc w:val="both"/>
        <w:rPr>
          <w:rFonts w:ascii="Arial" w:hAnsi="Arial" w:cs="Arial"/>
        </w:rPr>
      </w:pPr>
      <w:r>
        <w:rPr>
          <w:rFonts w:cs="Arial" w:ascii="Arial" w:hAnsi="Arial"/>
        </w:rPr>
        <w:t>-Promover condições de fiscalização de todos os serviços contratados, bem como, dos seus procedimentos e técnicas  empregadas;</w:t>
      </w:r>
    </w:p>
    <w:p>
      <w:pPr>
        <w:pStyle w:val="Normal"/>
        <w:jc w:val="both"/>
        <w:rPr>
          <w:rFonts w:ascii="Arial" w:hAnsi="Arial" w:cs="Arial"/>
        </w:rPr>
      </w:pPr>
      <w:r>
        <w:rPr>
          <w:rFonts w:cs="Arial" w:ascii="Arial" w:hAnsi="Arial"/>
        </w:rPr>
        <w:t>-Devolver, no ato da saída da máquina/veículo da sua oficina, todas as peças que forem substituídas  nas mesmas embalagens das utilizadas;</w:t>
      </w:r>
    </w:p>
    <w:p>
      <w:pPr>
        <w:pStyle w:val="Normal"/>
        <w:jc w:val="both"/>
        <w:rPr>
          <w:rFonts w:ascii="Arial" w:hAnsi="Arial" w:cs="Arial"/>
        </w:rPr>
      </w:pPr>
      <w:r>
        <w:rPr>
          <w:rFonts w:cs="Arial" w:ascii="Arial" w:hAnsi="Arial"/>
        </w:rPr>
        <w:t>-Transportar com segurança e pessoal habilitado e dentro das normas do Código de Trânsito Brasileiro até o local da sua oficina (independente do endereço) os bens públicos do município de Águas Frias;</w:t>
      </w:r>
    </w:p>
    <w:p>
      <w:pPr>
        <w:pStyle w:val="Normal"/>
        <w:jc w:val="both"/>
        <w:rPr>
          <w:rFonts w:ascii="Arial" w:hAnsi="Arial" w:cs="Arial"/>
        </w:rPr>
      </w:pPr>
      <w:r>
        <w:rPr>
          <w:rFonts w:cs="Arial" w:ascii="Arial" w:hAnsi="Arial"/>
        </w:rPr>
        <w:t>- Dar livre acesso  em suas dependências  dos terceirizados ao Município para  execução dos serviços  nas máquinas/veículos pertencentes ao Município.</w:t>
      </w:r>
    </w:p>
    <w:p>
      <w:pPr>
        <w:pStyle w:val="Normal"/>
        <w:jc w:val="both"/>
        <w:rPr>
          <w:rFonts w:ascii="Arial" w:hAnsi="Arial" w:cs="Arial"/>
        </w:rPr>
      </w:pPr>
      <w:r>
        <w:rPr>
          <w:rFonts w:cs="Arial" w:ascii="Arial" w:hAnsi="Arial"/>
        </w:rPr>
        <w:t>- Responsabilizar-se por quaisquer danos  materiais ou pessoais que ocorrerem no decorrer da prestação de serviços, inclusive perante terceiros;</w:t>
      </w:r>
    </w:p>
    <w:p>
      <w:pPr>
        <w:pStyle w:val="Normal"/>
        <w:jc w:val="both"/>
        <w:rPr>
          <w:rFonts w:ascii="Arial" w:hAnsi="Arial" w:cs="Arial"/>
        </w:rPr>
      </w:pPr>
      <w:r>
        <w:rPr>
          <w:rFonts w:cs="Arial" w:ascii="Arial" w:hAnsi="Arial"/>
        </w:rPr>
        <w:t>- Responsabilizar-se pelo pessoal empregado na execução da  prestação dos serviços de que trata esta Ata, observando a legislação pertinente, especialmente as obrigações trabalhistas, além das despesas diretas e indiretas como transportes, estadias, alimentação, seguros, encargos sociais, fiscais, previdenciários, de ordem de classe, indenizações ou qualquer  outra que for devida, ficando o Município isento de qualquer vínculo empregatício com os mesmos.</w:t>
      </w:r>
    </w:p>
    <w:p>
      <w:pPr>
        <w:pStyle w:val="Normal"/>
        <w:jc w:val="both"/>
        <w:rPr>
          <w:rFonts w:ascii="Arial" w:hAnsi="Arial" w:cs="Arial"/>
        </w:rPr>
      </w:pPr>
      <w:r>
        <w:rPr>
          <w:rFonts w:cs="Arial" w:ascii="Arial" w:hAnsi="Arial"/>
        </w:rPr>
        <w:t>- Executar os serviços objeto desta licitação mediante atuação de profissionais especializados e manter  quadro de pessoal suficiente para execução dos serviços, sem interrupção;</w:t>
      </w:r>
    </w:p>
    <w:p>
      <w:pPr>
        <w:pStyle w:val="Normal"/>
        <w:jc w:val="both"/>
        <w:rPr>
          <w:rFonts w:ascii="Arial" w:hAnsi="Arial" w:cs="Arial"/>
        </w:rPr>
      </w:pPr>
      <w:r>
        <w:rPr>
          <w:rFonts w:cs="Arial" w:ascii="Arial" w:hAnsi="Arial"/>
        </w:rPr>
        <w:t>- Assumir as responsabilidades  pelas providências e obrigações estabelecidas na legislação específica de acidentes de trabalho, quando na ocorrência  da espécie forem vítimas seus empregados no desempenho dos serviços  ou em conexão  com eles, ainda que ocorridos nas dependências do Município;</w:t>
      </w:r>
    </w:p>
    <w:p>
      <w:pPr>
        <w:pStyle w:val="Normal"/>
        <w:jc w:val="both"/>
        <w:rPr>
          <w:rFonts w:ascii="Arial" w:hAnsi="Arial" w:cs="Arial"/>
        </w:rPr>
      </w:pPr>
      <w:r>
        <w:rPr>
          <w:rFonts w:cs="Arial" w:ascii="Arial" w:hAnsi="Arial"/>
        </w:rPr>
        <w:t>- Responsabilizar-se  por toda e qualquer  má execução do serviço prestado;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1.4  SUBCONTRATAÇÃO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DETENTORA DA ATA  somente poderá subcontratar os serviços objeto desta licitação, com expresso consentimento do Município. Se autorizado  a efetuar a subcontratação dos serviços, a DETENTORA DA ATA realizará supervisão e coordenação das atividades da subcontratada, bem como responderá perante o Município pelo rigoroso cumprimento das obrigações desta ata  conrrespo0ndente ao objeto da subcontratação.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1.5– A contratação de pessoal, as máquinas, veículos, ferramentas, equipamentos e fornecimento de todos os  materiais necessários a execução dos serviços é de responsabilidade  da DETENTORA DA ATA .</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1.6 – O MUNICÍPIO DE ÁGUAS FRIAS  não se responsabiliza por quaisquer direitos trabalhistas,  previdenciários ou sociais dos empregados e/ou profissionais contratados pela DETENTORA DA ATA  para realização dos serviços, cabendo à esta todas as despesas realizadas ou não.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1.7 – É de responsabilidade da  DETENTORA DA ATA  o fornecimento dos Equipamentos de Proteção Individual, bem como os Equipamentos de Proteção Coletiva aos seus empregados.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1.8 - Quaisquer reparos de falhas ou reexecução dos serviços serão obrigatoriamente feitos pela DETENTORA DA ATA   sem nenhum ônus para o MUNICÍPIO DE ÁGUAS FRIAS.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1.9 RESPONSABILIDADES DA DETENTORA DA ATA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1.9.1. A DETENTORA DA ATA  será responsável por:</w:t>
      </w:r>
    </w:p>
    <w:p>
      <w:pPr>
        <w:pStyle w:val="Normal"/>
        <w:jc w:val="both"/>
        <w:rPr>
          <w:rFonts w:ascii="Arial" w:hAnsi="Arial" w:cs="Arial"/>
        </w:rPr>
      </w:pPr>
      <w:r>
        <w:rPr>
          <w:rFonts w:cs="Arial" w:ascii="Arial" w:hAnsi="Arial"/>
        </w:rPr>
        <w:t>a) Retirar dos serviços quaisquer de seus empregados que, por incapacidade técnica, ação, omissão, inconveniência de conduta ou a pedido do MUNICÍPIO DE ÁGUAS FRIAS, seja julgado nocivo ao trabalho;</w:t>
      </w:r>
    </w:p>
    <w:p>
      <w:pPr>
        <w:pStyle w:val="Normal"/>
        <w:jc w:val="both"/>
        <w:rPr>
          <w:rFonts w:ascii="Arial" w:hAnsi="Arial" w:cs="Arial"/>
        </w:rPr>
      </w:pPr>
      <w:r>
        <w:rPr>
          <w:rFonts w:cs="Arial" w:ascii="Arial" w:hAnsi="Arial"/>
        </w:rPr>
        <w:t>b) Isentar o MUNICÍPIO DE ÁGUAS FRIAS  de qualquer responsabilidade civil, criminal, trabalhista, tributária, fiscal, administrativa e previdenciária decorrente dos serviços objeto deste contrato;</w:t>
      </w:r>
    </w:p>
    <w:p>
      <w:pPr>
        <w:pStyle w:val="Normal"/>
        <w:jc w:val="both"/>
        <w:rPr>
          <w:rFonts w:ascii="Arial" w:hAnsi="Arial" w:cs="Arial"/>
        </w:rPr>
      </w:pPr>
      <w:r>
        <w:rPr>
          <w:rFonts w:cs="Arial" w:ascii="Arial" w:hAnsi="Arial"/>
        </w:rPr>
        <w:t>c) Responder por eventuais reclamatórias trabalhistas interpostas por seus empregados ou prepostos envolvidos na execução dos serviços objeto do presente contrato, desonerando o MUNICÍPIO DE ÁGUAS FRIAS da responsabilidade solidária ou subsidiária, e assumindo o dever de indenizar o MUNICÍPIO DE ÁGUAS FRIAS para a hipótese de esta adimplir qualquer débito a que esta não tenha dado causa;</w:t>
      </w:r>
    </w:p>
    <w:p>
      <w:pPr>
        <w:pStyle w:val="Normal"/>
        <w:jc w:val="both"/>
        <w:rPr>
          <w:rFonts w:ascii="Arial" w:hAnsi="Arial" w:cs="Arial"/>
        </w:rPr>
      </w:pPr>
      <w:r>
        <w:rPr>
          <w:rFonts w:cs="Arial" w:ascii="Arial" w:hAnsi="Arial"/>
        </w:rPr>
        <w:t>d)Quanto a quaisquer danos causados ao equipamento utilizado para prestação dos serviços, arcando com qualquer custo advindo ou decorrente do mesmo;</w:t>
      </w:r>
    </w:p>
    <w:p>
      <w:pPr>
        <w:pStyle w:val="Normal"/>
        <w:jc w:val="both"/>
        <w:rPr>
          <w:rFonts w:ascii="Arial" w:hAnsi="Arial" w:cs="Arial"/>
        </w:rPr>
      </w:pPr>
      <w:r>
        <w:rPr>
          <w:rFonts w:cs="Arial" w:ascii="Arial" w:hAnsi="Arial"/>
        </w:rPr>
        <w:t>e) Quanto a toda e qualquer responsabilidade ou reparação civil e penal que porventura surgir em decorrência da prestação dos referidos serviços;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1.10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1.11.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1.12 DESCRIÇÃO DOS SERVIÇOS: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1.12.1. MANUTENÇÃO CORRETIVA: Refere-se ao conserto do veículo em função de defeito ou dano material registrado que possa comprometer sua utilização. A manutenção corretiva será efetuada sempre que houver sua necessidade. Os serviços de manutenção corretiva que exigirem a troca de peças poderão ser realizados desde que comprovada sua inadequação, mediante orçamento e prévia autorização do Município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1.12.2. METODOLOGIA DOS SERVIÇOS: Os defeitos ou danos constatados deverão ser registrados pela DETENTORA DA ATA, que apresentará ao MUNICÍPIO o orçamento prévio, com os valores individualizados de peças e serviços. Os serviços poderão ser efetuados, após o recebimento e autorização do Município.  O Município atestará a execução, ao final de sua conclusão, realizando teste de performance e funcionamento. As peças porventura substituídas serão devolvidas ao Município.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1.12.3. DA GARANTIA DAS PEÇAS E SERVIÇOS: Todas as peças deverão ser novas, de primeiro uso e deverão ter garantia mínima de 06 (seis) meses. Os serviços terão garantia mínima de 03 (três) meses. As peças e os serviços em garantia serão repostos sem ônus para o Município de Águas Frias.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1.12.4. PRAZO DE EXECUÇÃO DOS SERVIÇOS: Quanto aberto um chamado para manutenção/conserto de algum veículo/máquina, o mesmo deverá ter atendimento em até 03 horas informando ao operador ou o Secretário responsável pela respectiva secretaria solicitante para acompanhamento dos serviços realizados.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Depois de atendimento o chamado, os veículos deverão ser entregues em perfeito estado de uso e funcionamento no prazo não superior a 08 (oito) dias úteis para os casos de retífica de motor; 48 (quarenta e oito) horas para os demais serviços com substituição de peças e testes; e  para pequenos reparos e substituição de pequenas peças  o prazo será de até 08 (oito) horas  contados a partir da autorização da realização do serviço e substituição de peças, mediante aprovação total ou parcial do orçamento apresentado.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 DAS CONDIÇÕES GERAIS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1.13.1. Os serviços deverão ser prestados  da Garagem da Secretaria Municipal de Infraestrutura do Município de Águas Frias, quando assim for solicitado pelo Município.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1.13.2. A DETENTORA DA ATA deverá dispor de serviço de REBOQUE para fins de transporte dos veículos que estejam sem condições de funcionamento, com cobertura gratuita para deslocamentos necessários.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1.13.3. Os serviços seguirão rigorosamente os padrões técnicos similares aos utilizados nas assistências técnicas das concessionárias.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1.13.4. Nos preços propostos já estarão incluídas as despesas referentes: - Aos salários, encargos sociais, tributários e fiscais decorrentes da realização dos serviços; - Ao transporte (ida/volta) de qualquer equipamento para a oficina da DETENTORA DA ATA, em caso de necessidade a locomoção dos técnicos até o Município de Águas Frias.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1.13.5. A Prestação dos Serviços poderá ocorrer no local onde se encontra o bem público danificado, Garagem da Secretaria Municipal de Infraestrutura ou em outro local adequado para a realização dos serviços, com prévia aprovação do Município, sendo acompanhado por servidor responsável indicado pela Secretaria de Administração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2. DO PREÇO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2.1. Os preços dos produtos serão fixos e equivalentes aos de mercado na data da proposta.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3. DA VALIDADE DO REGISTRO DE PREÇOS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3.1. A PRESENTE Ata de Registro de Preços terá validade de  até 12 meses a partir da sua assinatura, ou até que se esgote o valor total, sendo o que ocorrer primeiro.</w:t>
      </w:r>
    </w:p>
    <w:p>
      <w:pPr>
        <w:pStyle w:val="Normal"/>
        <w:jc w:val="both"/>
        <w:rPr>
          <w:rFonts w:ascii="Arial" w:hAnsi="Arial" w:cs="Arial"/>
        </w:rPr>
      </w:pPr>
      <w:r>
        <w:rPr>
          <w:rFonts w:cs="Arial" w:ascii="Arial" w:hAnsi="Arial"/>
        </w:rPr>
      </w:r>
    </w:p>
    <w:p>
      <w:pPr>
        <w:pStyle w:val="Normal"/>
        <w:jc w:val="both"/>
        <w:rPr/>
      </w:pPr>
      <w:r>
        <w:rPr>
          <w:rFonts w:eastAsia="Calibri" w:cs="Arial" w:ascii="Arial" w:hAnsi="Arial"/>
        </w:rPr>
        <w:t>3.1.1 Início da Vigência da Ata:24 de junho de 2022</w:t>
      </w:r>
    </w:p>
    <w:p>
      <w:pPr>
        <w:pStyle w:val="Normal"/>
        <w:jc w:val="both"/>
        <w:rPr/>
      </w:pPr>
      <w:r>
        <w:rPr>
          <w:rFonts w:eastAsia="Calibri" w:cs="Arial" w:ascii="Arial" w:hAnsi="Arial"/>
        </w:rPr>
        <w:t>3.1.2 Final da Vigência da Ata:23 de junho de 2023</w:t>
      </w:r>
    </w:p>
    <w:p>
      <w:pPr>
        <w:pStyle w:val="Normal"/>
        <w:jc w:val="both"/>
        <w:rPr>
          <w:rFonts w:ascii="Arial" w:hAnsi="Arial" w:eastAsia="Calibri" w:cs="Arial"/>
        </w:rPr>
      </w:pPr>
      <w:r>
        <w:rPr>
          <w:rFonts w:eastAsia="Calibri" w:cs="Arial" w:ascii="Arial" w:hAnsi="Arial"/>
        </w:rPr>
      </w:r>
    </w:p>
    <w:p>
      <w:pPr>
        <w:pStyle w:val="Normal"/>
        <w:jc w:val="both"/>
        <w:rPr/>
      </w:pPr>
      <w:r>
        <w:rPr>
          <w:rFonts w:cs="Arial" w:ascii="Arial" w:hAnsi="Arial"/>
        </w:rPr>
        <w:t xml:space="preserve">3.2. A existência de preços registrados não obriga o </w:t>
      </w:r>
      <w:r>
        <w:rPr>
          <w:rFonts w:cs="Arial" w:ascii="Arial" w:hAnsi="Arial"/>
          <w:b/>
        </w:rPr>
        <w:t xml:space="preserve">MUNICÍPIO DE ÁGUAS FRIAS </w:t>
      </w:r>
      <w:r>
        <w:rPr>
          <w:rFonts w:cs="Arial" w:ascii="Arial" w:hAnsi="Arial"/>
        </w:rPr>
        <w:t>a firmar as contratações que deles poderão advir, sendo-lhe facultada a utilização de outros meios de contratação, respeita</w:t>
      </w:r>
      <w:r>
        <w:rPr>
          <w:rFonts w:cs="Arial" w:ascii="Arial" w:hAnsi="Arial"/>
        </w:rPr>
        <w:t>da a legislação pertinente às licitações e ao Sistema de Registro de Preços, assegurando-se ao beneficiário do Registro preferência em igualdade de condições.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4. DA ADMINISTRAÇÃO DA ATA</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4.1. A administração da Ata de Registro de Preços decorrente desta licitação caberá ao Setor de Compras e Licitações do </w:t>
      </w:r>
      <w:r>
        <w:rPr>
          <w:rFonts w:cs="Arial" w:ascii="Arial" w:hAnsi="Arial"/>
          <w:b/>
        </w:rPr>
        <w:t>MUNICÍPIO DE ÁGUAS FRIAS.</w:t>
      </w:r>
      <w:r>
        <w:rPr>
          <w:rFonts w:cs="Arial" w:ascii="Arial" w:hAnsi="Arial"/>
        </w:rPr>
        <w:t xml:space="preserve">. </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5. DAS CONDIÇÕES DE FORNECIMENTO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5.1. A empresa com preços registrados, passará a ser denominada detentora da Ata de Registro de preços, após a assinatura desta;</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5.2. O compromisso de fornecimento será formalizado pela Ata de Registro de Preços e pela Nota de Empenho ou instrumento equivalente.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5.2.1. A celebração do compromisso de fornecimento se dará com a assinatura da Ata e pelo recebimento ou retirada da Nota de Empenho ou instrumento equivalente pela detentora da Ata.</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5.3. A detentora será obrigada a fornecer a quantidade prevista na Ata, acrescida de até 25% (vinte e cinco por cento), se solicitado pelo </w:t>
      </w:r>
      <w:r>
        <w:rPr>
          <w:rFonts w:cs="Arial" w:ascii="Arial" w:hAnsi="Arial"/>
          <w:b/>
        </w:rPr>
        <w:t xml:space="preserve">MUNICÍPIO DE ÁGUAS FRIAS </w:t>
      </w:r>
      <w:r>
        <w:rPr>
          <w:rFonts w:cs="Arial" w:ascii="Arial" w:hAnsi="Arial"/>
        </w:rPr>
        <w:t>e o não cumprimento desta imposição durante o prazo de vigência do Registro de Preços, acarretará sanções administrativas.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54. Cada fornecimento deverá ser efetuado mediante solicitação por escrito, através da Nota de Empenho ou Ordem de Fornecimento. </w:t>
      </w:r>
    </w:p>
    <w:p>
      <w:pPr>
        <w:pStyle w:val="Normal"/>
        <w:jc w:val="both"/>
        <w:rPr>
          <w:rFonts w:ascii="Arial" w:hAnsi="Arial" w:cs="Arial"/>
        </w:rPr>
      </w:pPr>
      <w:r>
        <w:rPr>
          <w:rFonts w:cs="Arial" w:ascii="Arial" w:hAnsi="Arial"/>
        </w:rPr>
      </w:r>
    </w:p>
    <w:p>
      <w:pPr>
        <w:pStyle w:val="Normal"/>
        <w:jc w:val="both"/>
        <w:rPr/>
      </w:pPr>
      <w:r>
        <w:rPr>
          <w:rFonts w:cs="Arial" w:ascii="Arial" w:hAnsi="Arial"/>
          <w:b/>
        </w:rPr>
        <w:t>5.5. As quantidades solicitadas serão de acordo com as necessidades, respeitando-se o valor estimado, conforme o item 1.12.4.</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5.5.1. Havendo necessidade de aumentar as quantidades, será comunicado ao detentor com antecedência de, no mínimo, 10 (dez) dias.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5.5.2. Se a detentora da Ata não puder fornecer o produto solicitado, ou o quantitativo total requisitado ou parte dele, deverá comunicar o fato ao Setor de Compras e Licitações, por escrito, no prazo máximo de 24 (vinte e quatro) horas, a contar do recebimento do Empenho ou da Ordem de Fornecimento.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6. DOS RECURSOS ORÇAMENTÁRIOS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Cs/>
        </w:rPr>
        <w:t>6.1. As despes</w:t>
      </w:r>
      <w:r>
        <w:rPr>
          <w:rFonts w:cs="Arial" w:ascii="Arial" w:hAnsi="Arial"/>
          <w:bCs/>
        </w:rPr>
        <w:t>as decorrentes de fornecimentos correrão à conta das dotações expressamente consignadas no orçamento – programa para 2.022.</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7. DOS PAGAMENTOS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7.1. Considerando-se o recebimento definitivo de cada entrega, o MUNICÍPIO DE ÁGUAS FRIAS efetuará o pagamento à DETENTORA, em  até 40 dias após a prestação dos serviços  e apresentação  da Nota Fiscal / Fatura contendo o número do Empenho a que se refere e o termo de recebimento, ao Setor de Compras.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7.2. A Nota Fiscal / Fatura que for apresentada com erro será devolvida ao detentor, para retificação ou substituição, contando-se o prazo estabelecido no subitem 7.1, a partir da data de sua reapresentação.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7.3. A nota fiscal eletrônica deverá ser emitida da seguinte forma: </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7.3.1. Para as demais secretarias: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os documentos de regularidade Fiscal e Trabalhistas.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7.3.2 Fundo  Municipal de Saúde: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7.4. O pagamento será efetuado no prazo constante no edital, após o recebimento e inspeção do objeto licitado pelo Secretário responsável pela Secretaria Solicitante do Serviço condicionado à apresentação da Nota Fiscal acompanhada do relatório dos serviços realizados, contendo o dia, quem solicitou, assinatura do Secretário responsável pela respectiva secretaria solicitante do serviços ou pelo operador/motorista do veículo/máquina  atestando a execução dos serviços.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7.5 Se houver prestação de serviços no mês a Detentora da Ata deverá enviar uma vez por mês, juntamente com a nota os documentos de regularidade fiscal e trabalhista.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 DA FISCALIZAÇÃO E DO PAGAMENTO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8.1 Em atendimento ao disposto no art. 67 da Lei Federal nº 8.666, de 21 de junho de 1.993, a fiscalização e o acompanhamento da execução da Ata de Registro de Preços e a entrega do objeto ficam sob o encargo e responsabilidade dos Secretário Municipais responsáveis pelas respectivas Secretarias: Administração, Finanças e Planejamento, Agricultura e Meio Ambiente, Educação, Cultura, Esportes e Turismo, Assistência Social e Fundo Municipal de Saúde de Águas Frias.</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8.1.1 Secretários responsáveis pelas Secretarias:</w:t>
      </w:r>
    </w:p>
    <w:p>
      <w:pPr>
        <w:pStyle w:val="Normal"/>
        <w:jc w:val="both"/>
        <w:rPr>
          <w:rFonts w:ascii="Arial" w:hAnsi="Arial" w:cs="Arial"/>
          <w:b/>
          <w:b/>
          <w:bCs/>
        </w:rPr>
      </w:pPr>
      <w:r>
        <w:rPr>
          <w:rFonts w:cs="Arial" w:ascii="Arial" w:hAnsi="Arial"/>
          <w:b/>
          <w:bCs/>
        </w:rPr>
        <w:t>a) Gabinete do Prefeito e Secretaria Municipal de Administração, Finanças e Planejamento: Sr. OLDAIR NATAL CITADELLA</w:t>
      </w:r>
    </w:p>
    <w:p>
      <w:pPr>
        <w:pStyle w:val="Normal"/>
        <w:jc w:val="both"/>
        <w:rPr>
          <w:rFonts w:ascii="Arial" w:hAnsi="Arial" w:cs="Arial"/>
          <w:b/>
          <w:b/>
          <w:bCs/>
        </w:rPr>
      </w:pPr>
      <w:r>
        <w:rPr>
          <w:rFonts w:cs="Arial" w:ascii="Arial" w:hAnsi="Arial"/>
          <w:b/>
          <w:bCs/>
        </w:rPr>
        <w:t>b) Secretaria Municipal de Educação, Cultura, Esportes e Turismo: Sra.  JOCINÉIA PANDOLFO GONÇALVES DA SILVA</w:t>
      </w:r>
    </w:p>
    <w:p>
      <w:pPr>
        <w:pStyle w:val="Normal"/>
        <w:jc w:val="both"/>
        <w:rPr>
          <w:rFonts w:ascii="Arial" w:hAnsi="Arial" w:cs="Arial"/>
          <w:b/>
          <w:b/>
          <w:bCs/>
        </w:rPr>
      </w:pPr>
      <w:r>
        <w:rPr>
          <w:rFonts w:cs="Arial" w:ascii="Arial" w:hAnsi="Arial"/>
          <w:b/>
          <w:bCs/>
        </w:rPr>
        <w:t>c) Secretaria Municipal de Agricultura e Meio Ambiente: Sr. LIDO ISOTTON</w:t>
      </w:r>
    </w:p>
    <w:p>
      <w:pPr>
        <w:pStyle w:val="Normal"/>
        <w:jc w:val="both"/>
        <w:rPr>
          <w:rFonts w:ascii="Arial" w:hAnsi="Arial" w:cs="Arial"/>
          <w:b/>
          <w:b/>
          <w:bCs/>
        </w:rPr>
      </w:pPr>
      <w:r>
        <w:rPr>
          <w:rFonts w:cs="Arial" w:ascii="Arial" w:hAnsi="Arial"/>
          <w:b/>
          <w:bCs/>
        </w:rPr>
        <w:t>d) Secretaria Municipal de Infraestrutura: Sr. ILSON CASSOL</w:t>
      </w:r>
    </w:p>
    <w:p>
      <w:pPr>
        <w:pStyle w:val="Normal"/>
        <w:jc w:val="both"/>
        <w:rPr>
          <w:rFonts w:ascii="Arial" w:hAnsi="Arial" w:cs="Arial"/>
          <w:b/>
          <w:b/>
          <w:bCs/>
        </w:rPr>
      </w:pPr>
      <w:r>
        <w:rPr>
          <w:rFonts w:cs="Arial" w:ascii="Arial" w:hAnsi="Arial"/>
          <w:b/>
          <w:bCs/>
        </w:rPr>
        <w:t>e) Secretaria Municipal de Assistência Social: Sr. CHARLES LUIZ MORATELI</w:t>
      </w:r>
    </w:p>
    <w:p>
      <w:pPr>
        <w:pStyle w:val="Normal"/>
        <w:jc w:val="both"/>
        <w:rPr>
          <w:rFonts w:ascii="Arial" w:hAnsi="Arial" w:cs="Arial"/>
          <w:b/>
          <w:b/>
          <w:bCs/>
        </w:rPr>
      </w:pPr>
      <w:r>
        <w:rPr>
          <w:rFonts w:cs="Arial" w:ascii="Arial" w:hAnsi="Arial"/>
          <w:b/>
          <w:bCs/>
        </w:rPr>
        <w:t>f) Fundo Municipal de Saúde de Águas Frias: Sra. LADIR ZANELLA PATEL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8.2. Entende-se como Fiscal da Ata de Registro de Preços os Servidores /Funcionários devidamente designados para acompanhamento da execução do presente termo.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8.3. Todas as ocorrências que vierem a prejudicar o andamento da presente Ata, deverão ser comunicadas imediatamente e por escrito, à Secretaria de Administração e Planejamento que procederá a abertura de processo competente.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8.4. Constatando-se o recebimento pelo Fiscal, o </w:t>
      </w:r>
      <w:r>
        <w:rPr>
          <w:rFonts w:cs="Arial" w:ascii="Arial" w:hAnsi="Arial"/>
          <w:b/>
        </w:rPr>
        <w:t xml:space="preserve">MUNICÍPIO DE ÁGUAS FRIAS </w:t>
      </w:r>
      <w:r>
        <w:rPr>
          <w:rFonts w:cs="Arial" w:ascii="Arial" w:hAnsi="Arial"/>
        </w:rPr>
        <w:t>efetuará o pagamento à empresa registrada em Ata, em  até 40 dias após a prestação dos serviços , mediante a apresentação e aceitação da Nota Fiscal / Fatura, contendo o número do Empenho a que se refere e assinatura do responsável pelo recebimento.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8.5. A empresa registrada em Ata deverá manter-se regular junto aos órgãos elencados no subitem anterior e manter as mesmas condições habilitatórias deste certame, sob pena de retenção do pagamento e/ou rescisão contratual.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8.6. Havendo erro na Nota Fiscal / Fatura ou outra circunstância de responsabilidade da EMPRESA detentora da Ata que desaprove a liquidação da despesa, a mesma ficará pendente e o pagamento sustado até que sejam providenciadas as medidas saneadoras necessárias.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8.7.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conseqüências incalculáveis. A álea ordinária, que implica um encargo previsível ou suportável, por si só, não autoriza a revisão contratual. A revisão contratual deverá ser comprovada pela contratada através de documentos e fundamentação legal formal, podendo a mesma ser deferida após anuência da Prefeitura Municipal de Águas Frias.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8.8. O valor total estimado desta Ata poderá ser utilizado integralmente ou não, conforme a necessidade do </w:t>
      </w:r>
      <w:r>
        <w:rPr>
          <w:rFonts w:cs="Arial" w:ascii="Arial" w:hAnsi="Arial"/>
          <w:b/>
        </w:rPr>
        <w:t>MUNICÍPIO DE ÁGUAS FRIAS</w:t>
      </w:r>
      <w:r>
        <w:rPr>
          <w:rFonts w:cs="Arial" w:ascii="Arial" w:hAnsi="Arial"/>
        </w:rPr>
        <w:t>.</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9. DAS CONDIÇÕES DE ENTREGA E RECEBIMENTO DOS PRODUTOS</w:t>
      </w:r>
    </w:p>
    <w:p>
      <w:pPr>
        <w:pStyle w:val="Normal"/>
        <w:jc w:val="both"/>
        <w:rPr>
          <w:rFonts w:ascii="Arial" w:hAnsi="Arial" w:cs="Arial"/>
          <w:b/>
          <w:b/>
          <w:bCs/>
        </w:rPr>
      </w:pPr>
      <w:r>
        <w:rPr>
          <w:rFonts w:cs="Arial" w:ascii="Arial" w:hAnsi="Arial"/>
          <w:b/>
          <w:bCs/>
        </w:rPr>
      </w:r>
    </w:p>
    <w:p>
      <w:pPr>
        <w:pStyle w:val="BodyText2"/>
        <w:rPr>
          <w:rFonts w:ascii="Arial" w:hAnsi="Arial" w:cs="Arial"/>
          <w:b w:val="false"/>
          <w:b w:val="false"/>
          <w:bCs w:val="false"/>
          <w:shadow w:val="false"/>
          <w:color w:val="000000"/>
          <w:sz w:val="20"/>
          <w:szCs w:val="20"/>
        </w:rPr>
      </w:pPr>
      <w:r>
        <w:rPr>
          <w:rFonts w:cs="Arial" w:ascii="Arial" w:hAnsi="Arial"/>
          <w:b w:val="false"/>
          <w:bCs w:val="false"/>
          <w:shadow w:val="false"/>
          <w:color w:val="000000"/>
          <w:sz w:val="20"/>
          <w:szCs w:val="20"/>
        </w:rPr>
        <w:t>9.1. Os materiais/produtos serão fornecidos de acordo com as requisições encaminhadas pela Administração Municipal devidamente assinada pelo servidor responsável.</w:t>
      </w:r>
    </w:p>
    <w:p>
      <w:pPr>
        <w:pStyle w:val="Normal"/>
        <w:jc w:val="both"/>
        <w:rPr>
          <w:rFonts w:ascii="Arial" w:hAnsi="Arial" w:cs="Arial"/>
          <w:b/>
          <w:b/>
          <w:bCs/>
          <w:shadow/>
          <w:color w:val="000000"/>
          <w:sz w:val="20"/>
          <w:szCs w:val="20"/>
        </w:rPr>
      </w:pPr>
      <w:r>
        <w:rPr>
          <w:rFonts w:cs="Arial" w:ascii="Arial" w:hAnsi="Arial"/>
          <w:b/>
          <w:bCs/>
          <w:shadow/>
          <w:color w:val="000000"/>
          <w:sz w:val="20"/>
          <w:szCs w:val="20"/>
        </w:rPr>
      </w:r>
    </w:p>
    <w:p>
      <w:pPr>
        <w:pStyle w:val="Normal"/>
        <w:jc w:val="both"/>
        <w:rPr>
          <w:rFonts w:ascii="Arial" w:hAnsi="Arial" w:cs="Arial"/>
        </w:rPr>
      </w:pPr>
      <w:r>
        <w:rPr>
          <w:rFonts w:cs="Arial" w:ascii="Arial" w:hAnsi="Arial"/>
        </w:rPr>
        <w:t>9.2. A entrega dos produtos deverá ser efetuada sempre que solicitada, e não serão tolerados atrasos sem justificativas prévias.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9.3. Se a detentora com preço registrado em primeiro lugar não receber ou não retirar a Nota de Empenho ou Ordem de Fornecimento, no prazo de 02 (dois) dias úteis, contado da data da convocação, o </w:t>
      </w:r>
      <w:r>
        <w:rPr>
          <w:rFonts w:cs="Arial" w:ascii="Arial" w:hAnsi="Arial"/>
          <w:b/>
        </w:rPr>
        <w:t>MUNICÍPIO DE ÁGUAS FRIAS</w:t>
      </w:r>
      <w:r>
        <w:rPr>
          <w:rFonts w:cs="Arial" w:ascii="Arial" w:hAnsi="Arial"/>
        </w:rPr>
        <w:t xml:space="preserve"> convocará a empresa com preço registrado em segundo lugar, para efetuar o fornecimento, ao preço do primeiro classificado, e assim por diante quanto às demais detentoras, sendo aplicadas às faltosas as penalidades descritas no item 10.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9.3.1. Será dado como retirada / recebida, a Nota de Empenho ou Ordem de Fornecimento enviada via fac-simile.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9.5.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10. DAS SANÇÕES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10.1. O atraso injustificado na entrega do objeto contratado, implica no pagamento de multa de 1% (um por cento) por dia de atraso, limitada a 10% (dez por cento), calculada sobre o valor da parcela em atraso ou da nota de empenho, isentando em conseqüência o </w:t>
      </w:r>
      <w:r>
        <w:rPr>
          <w:rFonts w:cs="Arial" w:ascii="Arial" w:hAnsi="Arial"/>
          <w:b/>
        </w:rPr>
        <w:t xml:space="preserve">MUNICÍPIO DE ÁGUAS FRIAS </w:t>
      </w:r>
      <w:r>
        <w:rPr>
          <w:rFonts w:cs="Arial" w:ascii="Arial" w:hAnsi="Arial"/>
        </w:rPr>
        <w:t>de quaisquer acréscimos, sob qualquer título, relativos ao período em atraso.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10.2 Havendo atraso de pagamento, pagará o </w:t>
      </w:r>
      <w:r>
        <w:rPr>
          <w:rFonts w:cs="Arial" w:ascii="Arial" w:hAnsi="Arial"/>
          <w:b/>
        </w:rPr>
        <w:t xml:space="preserve">MUNICÍPIO DE ÁGUAS FRIAS </w:t>
      </w:r>
      <w:r>
        <w:rPr>
          <w:rFonts w:cs="Arial" w:ascii="Arial" w:hAnsi="Arial"/>
        </w:rPr>
        <w:t>à detentora multa correspondente a 1% (um por cento) por dia de atraso, limitada a 10% (dez por cento) do valor da parcela em atraso.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10.3 A inexecução parcial do ajuste ou a execução parcial em desacordo com a presente Ata, implica no pagamento de multa de 10% (dez por cento) calculada sobre o valor da parcela inexecutada ou executada em desacordo.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10.4 A inexecução total do ajuste ou execução total em desacordo com a presente Ata, implica no pagamento de multa de 20% (vinte por cento), calculada sobre o valor total do contrato e/ou da nota de empenho.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10.5 A recusa injustificada da empresa vencedora em assinar a Ata, aceitar ou retirar a Nota de Empenho, para efeitos de aplicação de multa, equivale à inexecução total da sua obrigação.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10.6 A aplicação de multa, a ser determinada pelo </w:t>
      </w:r>
      <w:r>
        <w:rPr>
          <w:rFonts w:cs="Arial" w:ascii="Arial" w:hAnsi="Arial"/>
          <w:b/>
        </w:rPr>
        <w:t>MUNICÍPIO DE ÁGUAS FRIAS</w:t>
      </w:r>
      <w:r>
        <w:rPr>
          <w:rFonts w:cs="Arial" w:ascii="Arial" w:hAnsi="Arial"/>
        </w:rPr>
        <w:t xml:space="preserve">, após regular procedimento que garanta a prévia defesa da empresa inadimplente, não exclui a possibilidade de aplicação da sanção prevista no art. 7º da Lei 10.520/02 e alterações. </w:t>
      </w:r>
    </w:p>
    <w:p>
      <w:pPr>
        <w:pStyle w:val="Normal"/>
        <w:jc w:val="both"/>
        <w:rPr>
          <w:rFonts w:ascii="Arial" w:hAnsi="Arial" w:cs="Arial"/>
        </w:rPr>
      </w:pPr>
      <w:r>
        <w:rPr>
          <w:rFonts w:cs="Arial" w:ascii="Arial" w:hAnsi="Arial"/>
        </w:rPr>
        <w:t>Parágrafo Primeiro: As penalidades poderão ser aplicadas isoladamente ou cumulativamente, nos termos do art. 87 da Lei n° 8.666/93.</w:t>
      </w:r>
    </w:p>
    <w:p>
      <w:pPr>
        <w:pStyle w:val="Normal"/>
        <w:ind w:left="0" w:right="0" w:firstLine="142"/>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Parágrafo Segundo: Na aplicação dessas penalidades serão admitidos os recursos previstos em lei, garantido o contraditório e a ampla defesa.</w:t>
      </w:r>
    </w:p>
    <w:p>
      <w:pPr>
        <w:pStyle w:val="Normal"/>
        <w:ind w:left="0" w:right="0" w:firstLine="142"/>
        <w:jc w:val="both"/>
        <w:rPr>
          <w:rFonts w:ascii="Arial" w:hAnsi="Arial" w:cs="Arial"/>
        </w:rPr>
      </w:pPr>
      <w:r>
        <w:rPr>
          <w:rFonts w:cs="Arial" w:ascii="Arial" w:hAnsi="Arial"/>
        </w:rPr>
      </w:r>
    </w:p>
    <w:p>
      <w:pPr>
        <w:pStyle w:val="Normal"/>
        <w:jc w:val="both"/>
        <w:rPr/>
      </w:pPr>
      <w:r>
        <w:rPr>
          <w:rFonts w:cs="Arial" w:ascii="Arial" w:hAnsi="Arial"/>
        </w:rPr>
        <w:t xml:space="preserve">Parágrafo Terceiro: Além das penalidades acima citadas a </w:t>
      </w:r>
      <w:r>
        <w:rPr>
          <w:rFonts w:cs="Arial" w:ascii="Arial" w:hAnsi="Arial"/>
          <w:b/>
          <w:bCs/>
        </w:rPr>
        <w:t xml:space="preserve">DETENTORA DA ATA </w:t>
      </w:r>
      <w:r>
        <w:rPr>
          <w:rFonts w:cs="Arial" w:ascii="Arial" w:hAnsi="Arial"/>
        </w:rPr>
        <w:t xml:space="preserve">ficará sujeita ao cancelamento de sua inscrição no Cadastro de Fornecedores do </w:t>
      </w:r>
      <w:r>
        <w:rPr>
          <w:rFonts w:cs="Arial" w:ascii="Arial" w:hAnsi="Arial"/>
          <w:b/>
          <w:bCs/>
        </w:rPr>
        <w:t>MUNICÍPIO</w:t>
      </w:r>
      <w:r>
        <w:rPr>
          <w:rFonts w:cs="Arial" w:ascii="Arial" w:hAnsi="Arial"/>
        </w:rPr>
        <w:t>.</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11. DO CANCELAMENTO DOS PREÇOS REGISTRADOS</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11.1 Os preços registrados poderão ser cancelados nos seguintes casos: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11.1.1. Pelo </w:t>
      </w:r>
      <w:r>
        <w:rPr>
          <w:rFonts w:cs="Arial" w:ascii="Arial" w:hAnsi="Arial"/>
          <w:b/>
        </w:rPr>
        <w:t>MUNICÍPIO DE ÁGUAS FRIAS</w:t>
      </w:r>
      <w:r>
        <w:rPr>
          <w:rFonts w:cs="Arial" w:ascii="Arial" w:hAnsi="Arial"/>
        </w:rPr>
        <w:t>, quando: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a detentora descumprir as condições da ata de registro de preços;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Nenhuma sanção será aplicada sem o devido processo administrativo, assegurada a defesa prévia do interesse e recurso nos prazos definidos em lei, sendo-lhes franqueada vista ao processo.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a detentora não retirar a nota de empenho ou instrumento equivalente no prazo estabelecido, sem justificativa aceitável;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III – a detentora der causa à rescisão administrativa de contrato de fornecimento;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IV – em qualquer hipótese de inexecução total ou parcial do contrato de fornecimento;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V – os preços registrados se apresentarem superiores aos praticados no mercado, e não houver acordo quanto à sua atualização: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VI – por razões de interesse público, devidamente fundamentadas;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11.1.2 Pela detentora da ata, mediante solicitação por escrito, quando: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os preços registrados se apresentarem inferiores aos praticados no mercado, e não houver acordo quanto à sua atualização;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comprovar a impossibilidade de executar o contrato de acordo com a ata de registro de preços.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11.2. Nas hipóteses previstas no subitem 11.1.1, a comunicação do cancelamento de preço registrado será publicada no Jornal Oficial do Estado de Santa Catarina juntando-se o comprovante ao expediente que deu origem ao registro.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11.3. A detentora da ata poderá solicitar o cancelamento do registro do preço através de requerimento a ser protocolado no Setor de Compras e Licitações, de segunda à sexta feira em horário normal de expediente.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11.3.1. Caso não verifique fundamentação em sua solicitação, a detentora sujeitar-se-á às sanções administrativas previstas na presente, sendo assegurado à mesma o contraditório e a ampla defesa.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11.4. Cancelada a Ata em relação a uma detentora, poderá ser convocada aquela com classificação imediatamente subseqüente, se registrado mais de um preço, para fornecer ao preço do primeiro classificado.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11.5. Ocorrendo cancelamento do registro de preços pelo </w:t>
      </w:r>
      <w:r>
        <w:rPr>
          <w:rFonts w:cs="Arial" w:ascii="Arial" w:hAnsi="Arial"/>
          <w:b/>
        </w:rPr>
        <w:t>MUNICÍPIO DE ÁGUAS FRIAS</w:t>
      </w:r>
      <w:r>
        <w:rPr>
          <w:rFonts w:cs="Arial" w:ascii="Arial" w:hAnsi="Arial"/>
        </w:rPr>
        <w:t>, a empresa detentora será comunicada por correspondência com aviso de recebimento.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11.5.1. No caso de ser ignorado, incerto ou inacessível, o endereço da detentora, a comunicação será feita através do Quadro de Avisos e/ou  no site Oficial do Município, </w:t>
      </w:r>
      <w:hyperlink r:id="rId2">
        <w:r>
          <w:rPr>
            <w:rStyle w:val="LinkdaInternet"/>
            <w:rFonts w:cs="Arial" w:ascii="Arial" w:hAnsi="Arial"/>
          </w:rPr>
          <w:t>www.aguasfrias.sc.gov.br</w:t>
        </w:r>
      </w:hyperlink>
      <w:r>
        <w:rPr>
          <w:rFonts w:cs="Arial" w:ascii="Arial" w:hAnsi="Arial"/>
        </w:rPr>
        <w:t>, considerando-se cancelado o preço registrado a partir da publicação.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12. DA PUBLICIDADE</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12.1 A Ata de Registro de Preços  e suas alterações, se houver, será publicada no órgão oficial de divulgação do Município.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13. DA REVISÃO DOS PREÇOS E DO EQUILÍBRIO ECONÔMICO-FINANCEIRO</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13.1. Se houver desequilíbrio da equação econômico-financeira inicial da ata, os preços registrados poderão ser revistos, a qualquer tempo.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13.1.1. Comprovado o desequilíbrio, a revisão dos preços registrados poderá ser efetuada por iniciativa do </w:t>
      </w:r>
      <w:r>
        <w:rPr>
          <w:rFonts w:cs="Arial" w:ascii="Arial" w:hAnsi="Arial"/>
          <w:b/>
        </w:rPr>
        <w:t>MUNICÍPIO DE ÁGUAS FRIAS</w:t>
      </w:r>
      <w:r>
        <w:rPr>
          <w:rFonts w:cs="Arial" w:ascii="Arial" w:hAnsi="Arial"/>
        </w:rPr>
        <w:t xml:space="preserve"> ou mediante solicitação da empresa detentora, desde que apresentadas as devidas justificativas.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13.1.2. Em qualquer hipótese os preços decorrentes de revisão não ultrapassarão os praticados no mercado.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Planilha de composição do novo preço, com os mesmos elementos formadores dos preços originalmente registrados devidamente assinada sobre carimbo da empresa;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Cópia autenticada da(s) Nota(s) Fiscal(is) dos elementos formadores do novo preço.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13.4. Sendo procedente o requerimento da empresa detentora da ata, o equilíbrio econômico-financeiro será concedido a partir da data do protocolo do pedido.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13.4.1. A detentora da Ata não poderá interromper o fornecimento durante o período de tramitação do processo de revisão de preço.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eastAsia="Calibri" w:cs="Arial"/>
          <w:b/>
          <w:b/>
        </w:rPr>
      </w:pPr>
      <w:r>
        <w:rPr>
          <w:rFonts w:eastAsia="Calibri" w:cs="Arial" w:ascii="Arial" w:hAnsi="Arial"/>
          <w:b/>
        </w:rPr>
        <w:t>14- PROTEÇÃO DADOS PESSOAIS</w:t>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rPr>
      </w:pPr>
      <w:r>
        <w:rPr>
          <w:rFonts w:eastAsia="Calibri" w:cs="Arial" w:ascii="Arial" w:hAnsi="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pPr>
        <w:pStyle w:val="Normal"/>
        <w:jc w:val="both"/>
        <w:rPr>
          <w:rFonts w:ascii="Arial" w:hAnsi="Arial" w:eastAsia="Calibri" w:cs="Arial"/>
        </w:rPr>
      </w:pPr>
      <w:r>
        <w:rPr>
          <w:rFonts w:eastAsia="Calibri" w:cs="Arial" w:ascii="Arial" w:hAnsi="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pPr>
        <w:pStyle w:val="Normal"/>
        <w:jc w:val="both"/>
        <w:rPr>
          <w:rFonts w:ascii="Arial" w:hAnsi="Arial" w:eastAsia="Calibri" w:cs="Arial"/>
        </w:rPr>
      </w:pPr>
      <w:r>
        <w:rPr>
          <w:rFonts w:eastAsia="Calibri" w:cs="Arial" w:ascii="Arial" w:hAnsi="Arial"/>
        </w:rPr>
        <w:t>a) o tratamento de dados pessoais dar-se-á de acordo com as bases legais previstas nas hipóteses dos arts. 7º, 11 e/ou 14 da Lei 13.709/2018, às quais se submeterão os serviços, e para propósitos legítimos, específicos, explícitos e informados ao titular;</w:t>
      </w:r>
    </w:p>
    <w:p>
      <w:pPr>
        <w:pStyle w:val="Normal"/>
        <w:jc w:val="both"/>
        <w:rPr>
          <w:rFonts w:ascii="Arial" w:hAnsi="Arial" w:eastAsia="Calibri" w:cs="Arial"/>
        </w:rPr>
      </w:pPr>
      <w:r>
        <w:rPr>
          <w:rFonts w:eastAsia="Calibri" w:cs="Arial" w:ascii="Arial" w:hAnsi="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pPr>
        <w:pStyle w:val="Normal"/>
        <w:jc w:val="both"/>
        <w:rPr>
          <w:rFonts w:ascii="Arial" w:hAnsi="Arial" w:eastAsia="Calibri" w:cs="Arial"/>
        </w:rPr>
      </w:pPr>
      <w:r>
        <w:rPr>
          <w:rFonts w:eastAsia="Calibri" w:cs="Arial" w:ascii="Arial" w:hAnsi="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pPr>
        <w:pStyle w:val="Normal"/>
        <w:jc w:val="both"/>
        <w:rPr>
          <w:rFonts w:ascii="Arial" w:hAnsi="Arial" w:eastAsia="Calibri" w:cs="Arial"/>
        </w:rPr>
      </w:pPr>
      <w:r>
        <w:rPr>
          <w:rFonts w:eastAsia="Calibri" w:cs="Arial" w:ascii="Arial" w:hAnsi="Arial"/>
        </w:rPr>
        <w:t>c.1) eventualmente, podem as partes convencionar que o Município será responsável por obter o consentimento dos titulares;</w:t>
      </w:r>
    </w:p>
    <w:p>
      <w:pPr>
        <w:pStyle w:val="Normal"/>
        <w:jc w:val="both"/>
        <w:rPr>
          <w:rFonts w:ascii="Arial" w:hAnsi="Arial" w:eastAsia="Calibri" w:cs="Arial"/>
        </w:rPr>
      </w:pPr>
      <w:r>
        <w:rPr>
          <w:rFonts w:eastAsia="Calibri" w:cs="Arial" w:ascii="Arial" w:hAnsi="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pPr>
        <w:pStyle w:val="Normal"/>
        <w:jc w:val="both"/>
        <w:rPr>
          <w:rFonts w:ascii="Arial" w:hAnsi="Arial" w:eastAsia="Calibri" w:cs="Arial"/>
        </w:rPr>
      </w:pPr>
      <w:r>
        <w:rPr>
          <w:rFonts w:eastAsia="Calibri" w:cs="Arial" w:ascii="Arial" w:hAnsi="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 xml:space="preserve">14.5) No caso de haver transferência internacional de dados pessoais pela CONTRATADA/DETENTORA DA ATA,  aplicam-se as regras previstas no Decreto Municipal nº 227/2021, que regulamenta a LGPD. </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14.8) Zelará pelo cumprimento das medidas de segurança;</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14.15.1 Ainda que encerrada vigência deste instrumento, os deveres previstos nas presentes cláusulas devem ser observados pelas Partes, por prazo indeterminado, sob pena de responsabilização.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14.16 Eventuais responsabilidades das partes, serão apuradas conforme estabelecido neste contrato e também de acordo com o que dispõe a Seção III, Capítulo VI da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cs="Arial"/>
        </w:rPr>
      </w:pPr>
      <w:r>
        <w:rPr>
          <w:rFonts w:eastAsia="Arial" w:cs="Arial" w:ascii="Arial" w:hAnsi="Arial"/>
        </w:rPr>
        <w:t xml:space="preserve"> </w:t>
      </w:r>
      <w:r>
        <w:rPr>
          <w:rFonts w:eastAsia="Calibri" w:cs="Arial" w:ascii="Arial" w:hAnsi="Arial"/>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b/>
          <w:b/>
        </w:rPr>
      </w:pPr>
      <w:r>
        <w:rPr>
          <w:rFonts w:eastAsia="Calibri" w:cs="Arial" w:ascii="Arial" w:hAnsi="Arial"/>
          <w:b/>
        </w:rPr>
        <w:t xml:space="preserve">15 – DAS DISPOSIÇÕES GERAIS </w:t>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rPr>
      </w:pPr>
      <w:r>
        <w:rPr>
          <w:rFonts w:eastAsia="Calibri" w:cs="Arial" w:ascii="Arial" w:hAnsi="Arial"/>
        </w:rPr>
        <w:t>15.1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pPr>
        <w:pStyle w:val="Normal"/>
        <w:jc w:val="both"/>
        <w:rPr>
          <w:rFonts w:ascii="Arial" w:hAnsi="Arial" w:eastAsia="Arial" w:cs="Arial"/>
        </w:rPr>
      </w:pPr>
      <w:r>
        <w:rPr>
          <w:rFonts w:eastAsia="Arial" w:cs="Arial" w:ascii="Arial" w:hAnsi="Arial"/>
        </w:rPr>
        <w:t xml:space="preserve"> </w:t>
      </w:r>
    </w:p>
    <w:p>
      <w:pPr>
        <w:pStyle w:val="Normal"/>
        <w:jc w:val="both"/>
        <w:rPr>
          <w:rFonts w:ascii="Arial" w:hAnsi="Arial" w:eastAsia="Calibri" w:cs="Arial"/>
        </w:rPr>
      </w:pPr>
      <w:r>
        <w:rPr>
          <w:rFonts w:eastAsia="Calibri" w:cs="Arial" w:ascii="Arial" w:hAnsi="Arial"/>
        </w:rPr>
        <w:t>15.2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b/>
          <w:b/>
        </w:rPr>
      </w:pPr>
      <w:r>
        <w:rPr>
          <w:rFonts w:eastAsia="Calibri" w:cs="Arial" w:ascii="Arial" w:hAnsi="Arial"/>
          <w:b/>
        </w:rPr>
        <w:t>16– DO FORO</w:t>
      </w:r>
    </w:p>
    <w:p>
      <w:pPr>
        <w:pStyle w:val="Normal"/>
        <w:jc w:val="both"/>
        <w:rPr>
          <w:rFonts w:ascii="Arial" w:hAnsi="Arial" w:eastAsia="Calibri" w:cs="Arial"/>
        </w:rPr>
      </w:pPr>
      <w:r>
        <w:rPr>
          <w:rFonts w:eastAsia="Calibri" w:cs="Arial" w:ascii="Arial" w:hAnsi="Arial"/>
        </w:rPr>
        <w:t>16.1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pPr>
        <w:pStyle w:val="Normal"/>
        <w:jc w:val="both"/>
        <w:rPr>
          <w:rFonts w:ascii="Arial" w:hAnsi="Arial" w:eastAsia="Calibri" w:cs="Arial"/>
        </w:rPr>
      </w:pPr>
      <w:r>
        <w:rPr>
          <w:rFonts w:eastAsia="Calibri" w:cs="Arial" w:ascii="Arial" w:hAnsi="Arial"/>
        </w:rPr>
      </w:r>
    </w:p>
    <w:p>
      <w:pPr>
        <w:pStyle w:val="Ttulo8"/>
        <w:rPr/>
      </w:pPr>
      <w:r>
        <w:rPr>
          <w:rFonts w:cs="Arial" w:ascii="Arial" w:hAnsi="Arial"/>
          <w:sz w:val="20"/>
          <w:szCs w:val="20"/>
        </w:rPr>
        <w:t>Águas Frias - SC,  21 de junho de 2022.</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8859" w:type="dxa"/>
        <w:jc w:val="left"/>
        <w:tblInd w:w="0" w:type="dxa"/>
        <w:tblCellMar>
          <w:top w:w="0" w:type="dxa"/>
          <w:left w:w="70" w:type="dxa"/>
          <w:bottom w:w="0" w:type="dxa"/>
          <w:right w:w="70" w:type="dxa"/>
        </w:tblCellMar>
      </w:tblPr>
      <w:tblGrid>
        <w:gridCol w:w="4181"/>
        <w:gridCol w:w="4678"/>
      </w:tblGrid>
      <w:tr>
        <w:trPr/>
        <w:tc>
          <w:tcPr>
            <w:tcW w:w="4181" w:type="dxa"/>
            <w:tcBorders/>
          </w:tcPr>
          <w:p>
            <w:pPr>
              <w:pStyle w:val="Normal"/>
              <w:pBdr>
                <w:bottom w:val="single" w:sz="12" w:space="1" w:color="000000"/>
              </w:pBdr>
              <w:snapToGrid w:val="false"/>
              <w:jc w:val="center"/>
              <w:rPr>
                <w:rFonts w:ascii="Arial" w:hAnsi="Arial" w:cs="Arial"/>
                <w:b/>
                <w:b/>
              </w:rPr>
            </w:pPr>
            <w:r>
              <w:rPr>
                <w:rFonts w:cs="Arial" w:ascii="Arial" w:hAnsi="Arial"/>
                <w:b/>
              </w:rPr>
            </w:r>
          </w:p>
          <w:p>
            <w:pPr>
              <w:pStyle w:val="Ttulo2"/>
              <w:rPr>
                <w:rFonts w:cs="Arial"/>
                <w:b/>
                <w:b/>
                <w:i w:val="false"/>
                <w:i w:val="false"/>
                <w:sz w:val="20"/>
              </w:rPr>
            </w:pPr>
            <w:r>
              <w:rPr>
                <w:rFonts w:cs="Arial"/>
                <w:b/>
                <w:i w:val="false"/>
                <w:sz w:val="20"/>
              </w:rPr>
              <w:t>LUIZ JOSÉ DAGA</w:t>
            </w:r>
          </w:p>
          <w:p>
            <w:pPr>
              <w:pStyle w:val="Ttulo2"/>
              <w:rPr>
                <w:rFonts w:cs="Arial"/>
                <w:i w:val="false"/>
                <w:i w:val="false"/>
                <w:sz w:val="20"/>
              </w:rPr>
            </w:pPr>
            <w:r>
              <w:rPr>
                <w:rFonts w:cs="Arial"/>
                <w:i w:val="false"/>
                <w:sz w:val="20"/>
              </w:rPr>
              <w:t xml:space="preserve">Prefeito </w:t>
            </w:r>
          </w:p>
        </w:tc>
        <w:tc>
          <w:tcPr>
            <w:tcW w:w="4678" w:type="dxa"/>
            <w:tcBorders/>
          </w:tcPr>
          <w:p>
            <w:pPr>
              <w:pStyle w:val="Normal"/>
              <w:pBdr>
                <w:bottom w:val="single" w:sz="12" w:space="1" w:color="000000"/>
              </w:pBdr>
              <w:snapToGrid w:val="false"/>
              <w:jc w:val="center"/>
              <w:rPr>
                <w:rFonts w:ascii="Arial" w:hAnsi="Arial" w:cs="Arial"/>
                <w:b/>
                <w:b/>
                <w:i w:val="false"/>
                <w:i w:val="false"/>
                <w:sz w:val="20"/>
              </w:rPr>
            </w:pPr>
            <w:r>
              <w:rPr>
                <w:rFonts w:cs="Arial" w:ascii="Arial" w:hAnsi="Arial"/>
                <w:b/>
                <w:i w:val="false"/>
                <w:sz w:val="20"/>
              </w:rPr>
            </w:r>
          </w:p>
          <w:p>
            <w:pPr>
              <w:pStyle w:val="Normal"/>
              <w:jc w:val="center"/>
              <w:rPr>
                <w:rFonts w:ascii="Arial" w:hAnsi="Arial" w:cs="Arial"/>
                <w:b/>
                <w:b/>
              </w:rPr>
            </w:pPr>
            <w:r>
              <w:rPr>
                <w:rFonts w:cs="Arial" w:ascii="Arial" w:hAnsi="Arial"/>
                <w:b/>
              </w:rPr>
              <w:t>CRC COMERCIO DE PEÇAS E ACESSORIOS LTDA ME</w:t>
            </w:r>
          </w:p>
          <w:p>
            <w:pPr>
              <w:pStyle w:val="Normal"/>
              <w:jc w:val="center"/>
              <w:rPr>
                <w:rFonts w:ascii="Arial" w:hAnsi="Arial" w:cs="Arial"/>
              </w:rPr>
            </w:pPr>
            <w:r>
              <w:rPr>
                <w:rFonts w:cs="Arial" w:ascii="Arial" w:hAnsi="Arial"/>
              </w:rPr>
              <w:t>Detentora da Ata</w:t>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8979" w:type="dxa"/>
        <w:jc w:val="left"/>
        <w:tblInd w:w="0" w:type="dxa"/>
        <w:tblCellMar>
          <w:top w:w="0" w:type="dxa"/>
          <w:left w:w="70" w:type="dxa"/>
          <w:bottom w:w="0" w:type="dxa"/>
          <w:right w:w="70" w:type="dxa"/>
        </w:tblCellMar>
      </w:tblPr>
      <w:tblGrid>
        <w:gridCol w:w="2055"/>
        <w:gridCol w:w="2977"/>
        <w:gridCol w:w="3947"/>
      </w:tblGrid>
      <w:tr>
        <w:trPr/>
        <w:tc>
          <w:tcPr>
            <w:tcW w:w="2055" w:type="dxa"/>
            <w:tcBorders/>
          </w:tcPr>
          <w:p>
            <w:pPr>
              <w:pStyle w:val="Normal"/>
              <w:jc w:val="both"/>
              <w:rPr>
                <w:rFonts w:ascii="Arial" w:hAnsi="Arial" w:cs="Arial"/>
                <w:b/>
                <w:b/>
              </w:rPr>
            </w:pPr>
            <w:r>
              <w:rPr>
                <w:rFonts w:cs="Arial" w:ascii="Arial" w:hAnsi="Arial"/>
                <w:b/>
              </w:rPr>
              <w:t>TESTEMUNHAS:</w:t>
            </w:r>
          </w:p>
        </w:tc>
        <w:tc>
          <w:tcPr>
            <w:tcW w:w="2977" w:type="dxa"/>
            <w:tcBorders/>
          </w:tcPr>
          <w:p>
            <w:pPr>
              <w:pStyle w:val="Normal"/>
              <w:pBdr>
                <w:bottom w:val="single" w:sz="12" w:space="1" w:color="000000"/>
              </w:pBdr>
              <w:snapToGrid w:val="false"/>
              <w:jc w:val="center"/>
              <w:rPr>
                <w:rFonts w:ascii="Arial" w:hAnsi="Arial" w:cs="Arial"/>
                <w:b/>
                <w:b/>
              </w:rPr>
            </w:pPr>
            <w:r>
              <w:rPr>
                <w:rFonts w:cs="Arial" w:ascii="Arial" w:hAnsi="Arial"/>
                <w:b/>
              </w:rPr>
            </w:r>
          </w:p>
          <w:p>
            <w:pPr>
              <w:pStyle w:val="Normal"/>
              <w:jc w:val="center"/>
              <w:rPr>
                <w:rFonts w:ascii="Arial" w:hAnsi="Arial" w:cs="Arial"/>
              </w:rPr>
            </w:pPr>
            <w:r>
              <w:rPr>
                <w:rFonts w:cs="Arial" w:ascii="Arial" w:hAnsi="Arial"/>
              </w:rPr>
              <w:t xml:space="preserve">Cristiane Rottava </w:t>
            </w:r>
          </w:p>
          <w:p>
            <w:pPr>
              <w:pStyle w:val="Normal"/>
              <w:jc w:val="center"/>
              <w:rPr>
                <w:rFonts w:ascii="Arial" w:hAnsi="Arial" w:cs="Arial"/>
              </w:rPr>
            </w:pPr>
            <w:r>
              <w:rPr>
                <w:rFonts w:cs="Arial" w:ascii="Arial" w:hAnsi="Arial"/>
              </w:rPr>
              <w:t>CPF: 037.197.419-40</w:t>
            </w:r>
          </w:p>
        </w:tc>
        <w:tc>
          <w:tcPr>
            <w:tcW w:w="3947" w:type="dxa"/>
            <w:tcBorders/>
          </w:tcPr>
          <w:p>
            <w:pPr>
              <w:pStyle w:val="Ttulo3"/>
              <w:pBdr>
                <w:bottom w:val="single" w:sz="12" w:space="1" w:color="000000"/>
              </w:pBdr>
              <w:tabs>
                <w:tab w:val="clear" w:pos="708"/>
                <w:tab w:val="center" w:pos="1719" w:leader="none"/>
                <w:tab w:val="right" w:pos="3438" w:leader="none"/>
              </w:tabs>
              <w:snapToGrid w:val="false"/>
              <w:jc w:val="center"/>
              <w:rPr>
                <w:rFonts w:ascii="Arial" w:hAnsi="Arial" w:cs="Arial"/>
                <w:shadow w:val="false"/>
                <w:color w:val="000000"/>
                <w:sz w:val="20"/>
                <w:szCs w:val="20"/>
              </w:rPr>
            </w:pPr>
            <w:r>
              <w:rPr>
                <w:rFonts w:cs="Arial" w:ascii="Arial" w:hAnsi="Arial"/>
                <w:shadow w:val="false"/>
                <w:color w:val="000000"/>
                <w:sz w:val="20"/>
                <w:szCs w:val="20"/>
              </w:rPr>
            </w:r>
          </w:p>
          <w:p>
            <w:pPr>
              <w:pStyle w:val="Normal"/>
              <w:jc w:val="center"/>
              <w:rPr>
                <w:rFonts w:ascii="Arial" w:hAnsi="Arial" w:cs="Arial"/>
              </w:rPr>
            </w:pPr>
            <w:r>
              <w:rPr>
                <w:rFonts w:cs="Arial" w:ascii="Arial" w:hAnsi="Arial"/>
              </w:rPr>
              <w:t>Jociane Maria Zucco</w:t>
            </w:r>
          </w:p>
          <w:p>
            <w:pPr>
              <w:pStyle w:val="Ttulo5"/>
              <w:rPr>
                <w:sz w:val="20"/>
                <w:szCs w:val="20"/>
              </w:rPr>
            </w:pPr>
            <w:r>
              <w:rPr>
                <w:sz w:val="20"/>
                <w:szCs w:val="20"/>
              </w:rPr>
              <w:t>CPF: 030.050.800-05</w:t>
            </w:r>
          </w:p>
        </w:tc>
      </w:tr>
    </w:tbl>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JHONAS PEZZINI</w:t>
      </w:r>
    </w:p>
    <w:p>
      <w:pPr>
        <w:pStyle w:val="Normal"/>
        <w:jc w:val="center"/>
        <w:rPr>
          <w:rFonts w:ascii="Arial" w:hAnsi="Arial" w:cs="Arial"/>
        </w:rPr>
      </w:pPr>
      <w:r>
        <w:rPr>
          <w:rFonts w:cs="Arial" w:ascii="Arial" w:hAnsi="Arial"/>
        </w:rPr>
        <w:t>OAB/SC 33678</w:t>
      </w:r>
    </w:p>
    <w:sectPr>
      <w:headerReference w:type="default" r:id="rId3"/>
      <w:headerReference w:type="first" r:id="rId4"/>
      <w:footerReference w:type="default" r:id="rId5"/>
      <w:footerReference w:type="first" r:id="rId6"/>
      <w:type w:val="nextPage"/>
      <w:pgSz w:w="11906" w:h="16838"/>
      <w:pgMar w:left="1134" w:right="1134" w:header="720" w:top="1701" w:footer="1134"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swiss"/>
    <w:pitch w:val="variable"/>
  </w:font>
  <w:font w:name="Liberation Sans">
    <w:altName w:val="Arial"/>
    <w:charset w:val="00"/>
    <w:family w:val="swiss"/>
    <w:pitch w:val="variable"/>
  </w:font>
  <w:font w:name="Roman PS">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Style w:val="Nmerodepgina"/>
        <w:sz w:val="24"/>
      </w:rPr>
      <w:fldChar w:fldCharType="begin"/>
    </w:r>
    <w:r>
      <w:rPr>
        <w:rStyle w:val="Nmerodepgina"/>
        <w:sz w:val="24"/>
      </w:rPr>
      <w:instrText> PAGE </w:instrText>
    </w:r>
    <w:r>
      <w:rPr>
        <w:rStyle w:val="Nmerodepgina"/>
        <w:sz w:val="24"/>
      </w:rPr>
      <w:fldChar w:fldCharType="separate"/>
    </w:r>
    <w:r>
      <w:rPr>
        <w:rStyle w:val="Nmerodepgina"/>
        <w:sz w:val="24"/>
      </w:rPr>
      <w:t>12</w:t>
    </w:r>
    <w:r>
      <w:rPr>
        <w:rStyle w:val="Nmerodepgina"/>
        <w:sz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lineRule="auto" w:line="216"/>
      <w:jc w:val="center"/>
      <w:rPr>
        <w:rFonts w:ascii="Arial Narrow" w:hAnsi="Arial Narrow" w:cs="Arial Narrow"/>
        <w:b/>
        <w:b/>
        <w:sz w:val="22"/>
      </w:rPr>
    </w:pPr>
    <w:r>
      <w:rPr>
        <w:rFonts w:cs="Arial Narrow" w:ascii="Arial Narrow" w:hAnsi="Arial Narrow"/>
        <w:b/>
        <w:sz w:val="22"/>
      </w:rPr>
      <w:t>ESTADO DE SANTA CATARINA</w:t>
    </w:r>
  </w:p>
  <w:p>
    <w:pPr>
      <w:pStyle w:val="Cabealho"/>
      <w:spacing w:lineRule="auto" w:line="216"/>
      <w:jc w:val="center"/>
      <w:rPr>
        <w:rFonts w:ascii="Arial Narrow" w:hAnsi="Arial Narrow" w:cs="Arial Narrow"/>
        <w:b/>
        <w:b/>
        <w:sz w:val="22"/>
      </w:rPr>
    </w:pPr>
    <w:r>
      <w:rPr>
        <w:rFonts w:cs="Arial Narrow" w:ascii="Arial Narrow" w:hAnsi="Arial Narrow"/>
        <w:b/>
        <w:sz w:val="22"/>
      </w:rPr>
      <w:t>MUNICÍPIO DE AGUAS FRIAS</w:t>
    </w:r>
  </w:p>
  <w:p>
    <w:pPr>
      <w:pStyle w:val="Cabealho"/>
      <w:spacing w:lineRule="auto" w:line="216"/>
      <w:jc w:val="center"/>
      <w:rPr>
        <w:rFonts w:ascii="Arial Narrow" w:hAnsi="Arial Narrow" w:cs="Arial Narrow"/>
        <w:b/>
        <w:b/>
        <w:sz w:val="22"/>
      </w:rPr>
    </w:pPr>
    <w:r>
      <w:rPr>
        <w:rFonts w:cs="Arial Narrow" w:ascii="Arial Narrow" w:hAnsi="Arial Narrow"/>
        <w:b/>
        <w:sz w:val="22"/>
      </w:rPr>
      <w:t>FONE/FAX (0**)49. 3332.0019</w:t>
    </w:r>
  </w:p>
  <w:p>
    <w:pPr>
      <w:pStyle w:val="Cabealho"/>
      <w:spacing w:lineRule="auto" w:line="216"/>
      <w:jc w:val="center"/>
      <w:rPr>
        <w:rFonts w:ascii="Arial Narrow" w:hAnsi="Arial Narrow" w:cs="Arial Narrow"/>
        <w:b/>
        <w:b/>
        <w:sz w:val="22"/>
      </w:rPr>
    </w:pPr>
    <w:r>
      <w:rPr>
        <w:rFonts w:cs="Arial Narrow" w:ascii="Arial Narrow" w:hAnsi="Arial Narrow"/>
        <w:b/>
        <w:sz w:val="22"/>
      </w:rPr>
      <w:t>RUA SETE DE SETEMBRO, Nº 512 – CENTRO – CEP 89.843-000 – AGUAS FRIAS – SC.</w:t>
    </w:r>
  </w:p>
  <w:p>
    <w:pPr>
      <w:pStyle w:val="Cabealho"/>
      <w:jc w:val="center"/>
      <w:rPr>
        <w:rFonts w:ascii="Arial Narrow" w:hAnsi="Arial Narrow" w:cs="Arial Narrow"/>
        <w:b/>
        <w:b/>
        <w:sz w:val="22"/>
      </w:rPr>
    </w:pPr>
    <w:r>
      <w:rPr>
        <w:rFonts w:cs="Arial Narrow" w:ascii="Arial Narrow" w:hAnsi="Arial Narrow"/>
        <w:b/>
        <w:sz w:val="22"/>
      </w:rPr>
      <w:t>CNPJ  95.990.180/0001-02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overflowPunct w:val="true"/>
      <w:autoSpaceDE w:val="true"/>
      <w:textAlignment w:val="auto"/>
      <w:outlineLvl w:val="0"/>
    </w:pPr>
    <w:rPr>
      <w:rFonts w:ascii="Arial" w:hAnsi="Arial" w:cs="Arial"/>
      <w:i/>
      <w:sz w:val="28"/>
    </w:rPr>
  </w:style>
  <w:style w:type="paragraph" w:styleId="Ttulo2">
    <w:name w:val="Heading 2"/>
    <w:basedOn w:val="Normal"/>
    <w:next w:val="Normal"/>
    <w:qFormat/>
    <w:pPr>
      <w:keepNext w:val="true"/>
      <w:numPr>
        <w:ilvl w:val="1"/>
        <w:numId w:val="1"/>
      </w:numPr>
      <w:overflowPunct w:val="true"/>
      <w:autoSpaceDE w:val="true"/>
      <w:jc w:val="center"/>
      <w:textAlignment w:val="auto"/>
      <w:outlineLvl w:val="1"/>
    </w:pPr>
    <w:rPr>
      <w:rFonts w:ascii="Arial" w:hAnsi="Arial" w:cs="Arial"/>
      <w:i/>
      <w:sz w:val="28"/>
    </w:rPr>
  </w:style>
  <w:style w:type="paragraph" w:styleId="Ttulo3">
    <w:name w:val="Heading 3"/>
    <w:basedOn w:val="Normal"/>
    <w:next w:val="Normal"/>
    <w:qFormat/>
    <w:pPr>
      <w:keepNext w:val="true"/>
      <w:numPr>
        <w:ilvl w:val="2"/>
        <w:numId w:val="1"/>
      </w:numPr>
      <w:overflowPunct w:val="true"/>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val="true"/>
      <w:numPr>
        <w:ilvl w:val="3"/>
        <w:numId w:val="1"/>
      </w:numPr>
      <w:overflowPunct w:val="true"/>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val="true"/>
      <w:numPr>
        <w:ilvl w:val="4"/>
        <w:numId w:val="1"/>
      </w:numPr>
      <w:overflowPunct w:val="true"/>
      <w:autoSpaceDE w:val="true"/>
      <w:jc w:val="center"/>
      <w:textAlignment w:val="auto"/>
      <w:outlineLvl w:val="4"/>
    </w:pPr>
    <w:rPr>
      <w:rFonts w:ascii="Arial" w:hAnsi="Arial" w:cs="Arial"/>
      <w:sz w:val="24"/>
      <w:szCs w:val="21"/>
    </w:rPr>
  </w:style>
  <w:style w:type="paragraph" w:styleId="Ttulo6">
    <w:name w:val="Heading 6"/>
    <w:basedOn w:val="Normal"/>
    <w:next w:val="Normal"/>
    <w:qFormat/>
    <w:pPr>
      <w:keepNext w:val="true"/>
      <w:numPr>
        <w:ilvl w:val="5"/>
        <w:numId w:val="1"/>
      </w:numPr>
      <w:overflowPunct w:val="true"/>
      <w:autoSpaceDE w:val="true"/>
      <w:ind w:left="0" w:right="-70" w:hanging="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val="true"/>
      <w:numPr>
        <w:ilvl w:val="6"/>
        <w:numId w:val="1"/>
      </w:numPr>
      <w:overflowPunct w:val="true"/>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val="true"/>
      <w:numPr>
        <w:ilvl w:val="7"/>
        <w:numId w:val="1"/>
      </w:numPr>
      <w:overflowPunct w:val="true"/>
      <w:jc w:val="center"/>
      <w:textAlignment w:val="auto"/>
      <w:outlineLvl w:val="7"/>
    </w:pPr>
    <w:rPr>
      <w:rFonts w:ascii="Arial Narrow" w:hAnsi="Arial Narrow" w:cs="Arial Narrow"/>
      <w:b/>
      <w:bCs/>
      <w:sz w:val="22"/>
      <w:szCs w:val="23"/>
    </w:rPr>
  </w:style>
  <w:style w:type="character" w:styleId="WW8Num1z0">
    <w:name w:val="WW8Num1z0"/>
    <w:qFormat/>
    <w:rPr>
      <w:rFonts w:cs="Arial"/>
    </w:rPr>
  </w:style>
  <w:style w:type="character" w:styleId="DefaultParagraphFont">
    <w:name w:val="Default Paragraph Font"/>
    <w:qFormat/>
    <w:rPr/>
  </w:style>
  <w:style w:type="character" w:styleId="Nmerodepgina">
    <w:name w:val="Número de página"/>
    <w:basedOn w:val="DefaultParagraphFont"/>
    <w:rPr/>
  </w:style>
  <w:style w:type="character" w:styleId="LinkdaInternet">
    <w:name w:val="Link da Internet"/>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rFonts w:ascii="Arial Narrow" w:hAnsi="Arial Narrow" w:cs="Arial Narrow"/>
      <w:sz w:val="22"/>
      <w:szCs w:val="23"/>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rFonts w:ascii="Roman PS" w:hAnsi="Roman PS" w:cs="Roman PS"/>
      <w:lang w:val="pt-PT"/>
    </w:rPr>
  </w:style>
  <w:style w:type="paragraph" w:styleId="Cabealho">
    <w:name w:val="Header"/>
    <w:basedOn w:val="Normal"/>
    <w:pPr>
      <w:tabs>
        <w:tab w:val="clear" w:pos="708"/>
        <w:tab w:val="center" w:pos="4419" w:leader="none"/>
        <w:tab w:val="right" w:pos="8838" w:leader="none"/>
      </w:tabs>
      <w:overflowPunct w:val="true"/>
      <w:autoSpaceDE w:val="true"/>
      <w:textAlignment w:val="auto"/>
    </w:pPr>
    <w:rPr/>
  </w:style>
  <w:style w:type="paragraph" w:styleId="BodyText2">
    <w:name w:val="Body Text 2"/>
    <w:basedOn w:val="Normal"/>
    <w:qFormat/>
    <w:pPr>
      <w:overflowPunct w:val="true"/>
      <w:jc w:val="both"/>
      <w:textAlignment w:val="auto"/>
    </w:pPr>
    <w:rPr>
      <w:rFonts w:ascii="Arial Narrow" w:hAnsi="Arial Narrow" w:cs="Arial Narrow"/>
      <w:b/>
      <w:bCs/>
      <w:shadow/>
      <w:color w:val="FF0000"/>
      <w:sz w:val="23"/>
      <w:szCs w:val="23"/>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DivisodeTabelas">
    <w:name w:val="Divisão de Tabelas"/>
    <w:basedOn w:val="Normal"/>
    <w:qFormat/>
    <w:pPr>
      <w:spacing w:lineRule="exact" w:line="20"/>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uasfrias.sc.gov.b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LibreOffice/6.4.4.2$Windows_X86_64 LibreOffice_project/3d775be2011f3886db32dfd395a6a6d1ca2630ff</Application>
  <Pages>12</Pages>
  <Words>5799</Words>
  <Characters>32850</Characters>
  <CharactersWithSpaces>38553</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2022-05-24T16:40:00Z</dcterms:created>
  <dc:creator>a</dc:creator>
  <dc:description/>
  <cp:keywords/>
  <dc:language>pt-BR</dc:language>
  <cp:lastModifiedBy/>
  <dcterms:modified xsi:type="dcterms:W3CDTF">2022-06-23T13:30:00Z</dcterms:modified>
  <cp:revision>5</cp:revision>
  <dc:subject/>
  <dc:title>ATA DE ABERTURA E JULGAMENTO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