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TERMO DE HOMOLOGAÇÃO E ADJUDICAÇÃO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102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 xml:space="preserve">Licitação:  </w:t>
      </w:r>
      <w:r>
        <w:rPr>
          <w:rFonts w:cs="Tahoma" w:ascii="Tahoma" w:hAnsi="Tahoma"/>
          <w:b/>
        </w:rPr>
        <w:t>Pregão Eletrônico  Nº. 38</w:t>
      </w:r>
      <w:r>
        <w:rPr>
          <w:rFonts w:cs="Tahoma" w:ascii="Tahoma" w:hAnsi="Tahoma"/>
        </w:rPr>
        <w:t xml:space="preserve">/2022 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Objeto:Contratação de empresa para realização de seguro de veículos, Escavadeiras Hidráulicas, Tratores de Esteira e Prédio da Sede Administrativa, para suprir as necessidades com seguro da frota de veículos e máquinas do Município de Águas Frias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pelo PREGOEIRO E EQUIPE DE APOIO, na sua exata ordem de classificação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05" w:type="dxa"/>
        <w:jc w:val="left"/>
        <w:tblInd w:w="-26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750"/>
        <w:gridCol w:w="1980"/>
        <w:gridCol w:w="2100"/>
        <w:gridCol w:w="870"/>
        <w:gridCol w:w="1140"/>
        <w:gridCol w:w="1725"/>
      </w:tblGrid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Valor </w:t>
            </w:r>
          </w:p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unitário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PORTO SEGURO CIA DE SEGUROS GERAIS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eastAsia="Tahom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eastAsia="Tahoma" w:cs="Tahoma" w:ascii="Tahoma" w:hAnsi="Tahoma"/>
                <w:sz w:val="18"/>
                <w:szCs w:val="18"/>
              </w:rPr>
              <w:t>Seguro Onibus Escolar Rural  placa RXR9E51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ORE 2, completo, 4 cilindros, movido a diesel, 156 cv de potência, - ano modelo 2022- ano fabricação 2021-– Marca/modelo Mercedez Benz/Caio LO 916. ORE – Lotação PBT 9400 kg – 45 passageiros PLACA - RXR9E51 RENAVAN – 01291591483 predominante amarela . Chassi 9BM979277NB255352.  Opcionais acoplado ao produto Redução I=4, 556 eixo traseiro Meritor MS 06.11x3 Diferencial Autoblocante do eixo traseiro. Freio parada-ativação abertura portas. freio parada com portas abertas. Volante 2 raios padrão podest unificado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1.000,0000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1.000,0000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PORTO SEGURO CIA DE SEGUROS GERAIS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ônibus Escolar VW/Neobus Mini Escolarplaca QTK1724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ano 2019/2020, placa QTK1724 9532M597LR013280,  DIESEL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1.100,0000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1.100,0000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PORTO SEGURO CIA DE SEGUROS GERAIS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Renault/Master Grand placa QJK5638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2.3 Micro-ônibus ano 2018/2019,  placa QJK5638, chassi 93YMAFEXCKJ422515, cor branca, diesel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1.161,0000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1.161,0000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MAPFRE SEGUROS GERAIS S/A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do Prédio da Sede Administrativa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prefeitura de 02 pisos, localizado na Rua Sete de Setembro nº512, centro da cidade de Águas Frias - SC, CEP 898.843-000.  Possui almoxarifado no 2º piso para arquivamento de documentos físicos, materiais de expediente e servidor do sistema. Valor do prédio com as seguintes coberturas: Incêndio 2.000.000,00 (dois milhões) Vendaval/granizo/tornado/ciclone    300.000,00 (trezentos mil) Danos Elétrico 100.000,00.  (cem mil reais)Franquia limitada a 10% dos danos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798,0000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798,0000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Seguro Fiat/Siena Essence Dualogic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1.6 16V D CVT,  Flex, ano 2013/2014, placa MLD0386, chassi 9BD197163E3122549, cor branca, 04 portas .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395,0000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395,0000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Seguro Renault/Duster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Dynamique 1.6 16V D CVT Flex 16V , ano 2017/2018, placa QIX7749, Chassi 93YHSR3HSJJ082910, cor branca 04 portas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395,0000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395,0000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Fiat/Palio Weekend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Attractive 1.4 8V flex, ano 2013/2014, placa MLK8250, chassi 9BD373121E5050237; cor branca 04 portas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395,0000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395,0000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Seguro VW/Voyage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Confortline 1.6 Flex 04 portas, ano 2012/2013, placa MJO4972, chassi 9BWDB45U0DT005479, bi combustível, cor branca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395,0000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395,0000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Micro- ônibus Iveco Cityclass MKW4976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escolar 2.8 Tb, ano 2012/2013, placa MKW4976,  93ZL68C01D8442489, diesel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980,0000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980,0000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ônibus VW/15.190 EOD Escolar placa MJT4519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HD, ano 2010/2011, diesel, placa MJT4519, chassi 9532882W4BR114840, cor predominante amarela.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994,5300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994,5300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Ônibus VW/15.190 placa OKH9014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EOD Escolar HD ORE, ano 2014/2014, diesel, placa OKH9014, chassi 9532E82W5ER428560, cor predominante amarela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980,0000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980,0000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VW/Neobus Miniescolar Ônibus Urbano Escolar placa RDX1C05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Acessível Piso Alto – ONUREA PISO ALTO: ônibus com comprimento total máximo de 7.000 mm, capacidade de carga útil líquida de no mínimo 1.500 kg, comportando transportar, mínimo, de 23 (vinte e três) passageiros adultos sentados ou 29 (vinte e nove) estudantes sentados, mais o motorista, e deve ser equipado com dispositivo para transposição de fronteira, do tipo poltrona móvel (DPM), para embarque e desembarque de estudante com deficiência, ou com mobilidade reduzida, que permita realizar o deslocamento de uma, ou mais poltronas, do salão de passageiros, do exterior do veículo, ao nível do piso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995,0000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995,0000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Renault/Master placa QIZ5428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Micro-ônibus 2.3, ano 2017/2018, placa QIZ5428, Chassi  93YMAFEXCJJ912594. Diesel, cor branca.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880,0000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880,0000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Ônibus Escolar Iveco/Bus 10-190E, placa RLB8J48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chassi 93ZK01BDZM8939350, ano 2020/2021,capacidade  45 passageiros.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997,8800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997,8800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Caminhão (caçamba)  VW/ 24.220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ano 2001/2001, diesel, placa MBH1674, chassi 9BWY2VYT01R106394, 2 portas, cor branca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700,0000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700,0000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Caminhão Iveco Tëctor 260E30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6x4, 2022, Chassi 93ZE12NMZN8949989. Motor F4HE3681B8095101. Cabine curta teto baixo. Diesel.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700,0000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700,0000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Caminhão (caçamba) Ford/Cargo 2428 E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ano 2010/2010, diesel, placa MIH6095, chassi 9BFYCEJX2ABB52637, 2 portas, cor branca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700,0000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700,0000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Ford/Cargo 2629 placa QHC1275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6X4 ano 2014/2014, diesel placa QHC1275 chassi 9BFZEANEXEBS70177, cor branca.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700,0000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700,0000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Ford/Cargo 2629 placa QHC1225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6X4 ano  2014/2014, diesel, placa QHC1225 chassi 9BFZEANEXEBS70163, cor branca.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700,0000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700,0000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Mercedes Benz/Atron 2729 k placa MML8385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6x4 placa, ano 2014/2014 MML8385 chassi 9BM693388EB959463,  Cor branca.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700,0000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700,0000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Fiat/Strada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Working Hard 1.4 CD E, Flex, ano 2018/2018, placa QIS6994, chassi 9BD57834FJY248909, cor branca, 02 portas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390,0000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390,0000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Ford/Cargo 1722 placa MGT5013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Tipo Tanque 2008/2009. CHASSI 9BFYCE7V39BB22502. Capacidade de 16 toneladas, 220CV. Diesel, placa MGT5013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780,0000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780,0000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Ford/Cargo 2629 placa QHC3505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6x4, ano 2014/2014,  diesel, placa QHC3505, chassi 9BFZEANE3EBS70795. Cor branca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700,0000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700,0000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Fita/ Uno mille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1.0 fire Flex, ano 2013/2013, placa MCK2470, chassi 9BD15822AD6900033, cor branca, 04 portas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395,0000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395,0000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Seguro Ford/Ka Sedan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1.5, flex,  ano 2018/2018, placa QIT2285, Chassi 9BFZH54J9J8140735, cor branca. 04 portas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389,6200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389,6200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Fiat GrandSiena Attractive placa REI9F51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1.4 , flex, placa REI9F51, Chassi 9BD19710HM3393199, Renavam nº01247650542, ano 2020/2021, 04 portas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385,7900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385,7900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Ford/Ecosport XLT 1.6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Flex, ano 2007/2008, placa APJ4437 Renavam 941106985. Cor preta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490,0000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490,0000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Chevrolet/ Corsa Classic Life placa MEF3135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CHASSI: 8AGSA19908R334677 ano  2008/2008. 5 passageiros, 4 portas 1.0 cilindrada, POT 72CV, placa MEF3135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395,0000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395,0000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Seguro GM/Prisma Joy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ano modelo 2010, placa MIE3904 Renavam 202997553, Chassi 9BGRJ69F0AG320303. Cor branca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389,6100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389,6100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de Escavadeira hidráulica Doosan ano modelo 2012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potência do motor  71 KW/95HP a1.850 rpm, peso operacional 13.000,00 ~ 14.200kg, capacidade  da caçamba (SAE) 0,24 ~0,76m³  ano modelo 2012  chassi DHKCEBAAKB0005836 COM AS SEGUINTES COBERTURAS; Compreensiva Valor da escavadeira hidráulica  R$260.000,00 Danos Materiais 100.00,00; Danos Corporais 100.000,00. Acidentes do condutor: Morte/Invalidez/Despesas Médico-Hospitalares:30.000,00. Franquia de no máximo 10% do valor do bem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3.397,5801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3.397,5800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Escavadeira Hidráulica DX215 -5B Doosan ano 2018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MODELO X215-5B SERIE DXCCEBBYEJ0022486 ANO 2018, MOTOR DIESEL, COR LARANJA,  MODELO DLO66 CILINDROS, POTEN CIA 14 8HP FABRICADA PELA DOOSAN CABINE ROPS, FECHADA COM AR CONDICIONADO, SAPATA 600, CAÇAMBA 1,05M³, PESO OPERTACIONAL 20.600 KG.  COM AS SEGUINTES COBERTURAS; Compreensiva Valor da escavadeira hidráulica  R$414.000,00 Danos Materiais 100.00,00; Danos Corporais 100.000,00. Acidentes do condutor: Morte/Invalidez/Despesas Médico-Hospitalares:30.000,00. Com  Franquia máxima de R$41.400,00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3.397,5801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3.397,5800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Trator de Estiera Komatsu D51 ano 2018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motor a diesel turbo, alimentação por 6 cilindros.  COM AS SEGUINTES COBERTURAS; Compreensiva Valor do trator de esteira   R$500.000,00 Danos Materiais 100.00,00; Danos Corporais 100.000,00. Acidentes do condutor: Morte/Invalidez/Despesas Médico-Hospitalares:30.000,00. Franquia de no máximo R$50.000,00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3.394,5801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3.394,5800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Trator de Esteira Komatsu ano 2012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motor a diesel , 06 cilindros Cabine Rops. COM AS SEGUINTES COBERTURAS; Compreensiva Valor do trator de esteira   R$320.000,00 Danos Materiais 100.00,00; Danos Corporais 100.000,00. Acidentes do condutor: Morte/Invalidez/Despesas Médico-Hospitalares:30.000,00 . Franquia de no máximo R$32.000,00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3.397,5801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3.397,5800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RCO do Onibus Escolar Rural  placa RXR9E51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ORE 2, completo, 4 cilindros, movido a diesel, 156 cv de potência, - ano modelo 2022- ano fabricação 2021-– Marca/modelo Mercedez Benz/Caio LO 916. ORE – Lotação PBT 9400 kg – 45 passageiros PLACA - RXR9E51 RENAVAN – 01291591483 predominante amarela . Chassi 9BM979277NB255352. Contrataçãode Seguros de Responsabilidade Civil Obrigatória (RCO)- Danos materiais e corporais causados a passageiro novalor de 3.079.608,00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1.194,9600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1.194,9600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RCO do Ônibus VW/15.190 placa MJT4519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EOD Escolar HD, ano 2010/2011, diesel, placa MJT4519, chassi 9532882W4BR114840, cor predominante amarela. Com capacidade para 49 passageiros.  Contrataçãode Seguros de Responsabilidade Civil Obrigatória (RCO)- Danos materiais e corporais causados a passageiro novalor de 3.079.608,00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1.852,1100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1.852,1100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RCO Micro ônibus Iveco city placa MKW4976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city class escolar 2.8 Tb, ano 2012/2013, placa MKW4976, chassi 93ZL68C01D8442489, DIESEL. Com capacidade para 30 passageiros. Contrataçãode Seguros de Responsabilidade Civil Obrigatória (RCO)- Danos materiais e corporais causados a passageiro novalor de 3.079.608,00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1.720,0500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1.720,0500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RCO Ônibus VW/15.190 EOD placa OKH9014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Escolar HD ORE, ano 2014/2014, diesel, placa OKH9014, chassi 9532E82W5ER428560, cor predominante amarela. Com capacidade para 49 passageiros.  Contrataçãode Seguros de Responsabilidade Civil Obrigatória (RCO)- Danos materiais e corporais causados a passageiro novalor de 3.079.608,00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1.852,1100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1.852,1100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RCO Renaul/Master Micro-ônibus placa QIZ5428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2.3, ano 2017/2018, placa QIZ5428, Chassi  93YMAFEXCJJ912594. Diesel, cor branca. Com capacidade para 16 passageiros. Contrataçãode Seguros de Responsabilidade Civil Obrigatória (RCO)- Danos materiais e corporais causados a passageiro no valor de 1.539.804,00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1.283,6000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1.283,6000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RCO Ônibus VW/Neobus Placa QTK1724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Chassi 9532M52P7LR013280. Com capacidade para 30 passageiros. Contrataçãode Seguros de Responsabilidade Civil Obrigatória (RCO)- Danos materiais e corporais causados a passageiro no valor de 3.079.608,00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1.593,5900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1.593,5900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RCO VW/Neobus Miniescolar Ônibus Urbano Escolar placa RDX1C05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Acessível Piso Alto – ONUREA PISO ALTO: ônibus com comprimento total máximo de 7.000 mm, capacidade de carga útil líquida de no mínimo 1.500 kg, comportando transportar, mínimo, de 23 (vinte e três) passageiros adultos sentados ou 29 (vinte e nove) estudantes sentados, mais o motorista, e deve ser equipado com dispositivo para transposição de fronteira, do tipo poltrona móvel (DPM), para embarque e desembarque de estudante com deficiência, ou com mobilidade reduzida, que permita realizar o deslocamento de uma, ou mais poltronas, do salão de passageiros, do exterior do veículo, ao nível do piso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1.852,1100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1.852,1100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RCO ônibus Iveco/Bus 10-190E, placa RLB8J48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chassi 93ZK01BDZM8939350, ano 2020/2021.   Seguro de Responsabilidade Civil Obrigatória com cobertura R$3.079,608,00. Capacidade para 45 passageiros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1.337,3199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1.337,3200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Chevrolet/Corsa Classic Sedan placa MLU9836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LS 1.0 VHCE Flex, ano 2013/2014, placa MLU9836, Chassi 9BGSU19F0EB195421,bi combustível, cor branca, 04 portas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395,0000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395,0000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Fiat/ Ducato MC TCA Ambulância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ano 2012/2013, placa MKE1747, Chassi 93W245H34D2099429, cor branca, diesel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1.280,0000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1.280,0000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Gol Confortline 1.0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2014/2015, bi combustível, 04 portas, placa QHC1385, chassi 9BWAA45U3FP038400. Cor branca. Opcionais: ar condicionado, direção hidráulica, freios ABS, Air bag passageiro e motorista.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395,0000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395,0000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Chevrolet/Cobalt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sedan  LTZ 1.8 At, ano 2017/2018, placa QIK3750, Chassi 9BGJC6920JB203919, Flex, cor branca, 04 portas.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395,0000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395,0000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Citroen/Berlingo Ambulância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tipo A 1.6 16 v , 04 portas flex,  2018/2019, placa QJP4370, chassi 8BCGCNFN8KG518295, cor branca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1.280,0000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1.280,0000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Chevrolet/Cruze Sedan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LTZ NB AT CHASSI: 8AGBN69S0NR103071. 1.4 cilindrada, POT 153CV, branco, modelo 2021/2022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395,0000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395,0000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Mercedes Benz/Sprinter Ambulância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de Suporte Básico (Tipo B). Zero Km,   416 CDI 2.2L 10,5 m3 turbo diesel manual longo teto alto ano 2021/2022, Branca, Com garantia de zero km por 90 dias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935,0000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935,0000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Mercedes Benz/ Sprinter  Van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17+1 passageiros 516 CDI 2.2L Turbo diesel manual ano  2021/2022, Zero Km, Com garantia de zero km por 90 dias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835,6800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835,6800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Seguro RCO Renault/Master placa QJK5638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Grand 2.3 Micro-ônibus ano 2018/2019,  PLACA QJK5638 chassi 93YMAFEXCKJ422515, cor branca, diesel. Com capacidade para 16 passageiros. Contrataçãode Seguros de Responsabilidade Civil Obrigatória (RCO)- Danos materiais e corporais causados a passageiro no valor de 1.539.804,00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2.943,2300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2.943,2300</w:t>
            </w:r>
          </w:p>
        </w:tc>
      </w:tr>
      <w:tr>
        <w:trPr/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Seguro RCO Mercedes Benz/Sprinter Van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17+1 passageiros  516 CDI 2.2L Tturbo diesel manual, ano  2021/2022, Zero Km, Contratação de Seguros de Responsabilidade Civil Obrigatória (RCO)- Danos materiais e corporais causados a passageiro no valor de 1.539.804,00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2.943,2300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2.943,2300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PORTO SEGURO CIA DE SEGUROS GERAIS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3.261,0000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MAPFRE SEGUROS GERAIS S/A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798,0000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GENTE SEGURADORA S. A.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53.992,7400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R$: 58.051,74 (</w:t>
      </w:r>
      <w:r>
        <w:rPr>
          <w:rFonts w:cs="Tahoma" w:ascii="Tahoma" w:hAnsi="Tahoma"/>
        </w:rPr>
        <w:t>cinquenta e oito mil, cinquenta e um reais e setenta e quatro centavos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  <w:b w:val="false"/>
          <w:bCs w:val="false"/>
        </w:rPr>
        <w:t>Águas Frias - SC</w:t>
      </w:r>
      <w:r>
        <w:rPr>
          <w:rFonts w:cs="Tahoma" w:ascii="Tahoma" w:hAnsi="Tahoma"/>
        </w:rPr>
        <w:t>, 08 de agosto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9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9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napToGrid w:val="false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LibreOffice/6.4.4.2$Windows_X86_64 LibreOffice_project/3d775be2011f3886db32dfd395a6a6d1ca2630ff</Application>
  <Pages>9</Pages>
  <Words>2110</Words>
  <Characters>12972</Characters>
  <CharactersWithSpaces>14832</CharactersWithSpaces>
  <Paragraphs>394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2022-08-08T10:54:33Z</cp:lastPrinted>
  <dcterms:modified xsi:type="dcterms:W3CDTF">2022-08-08T10:54:40Z</dcterms:modified>
  <cp:revision>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