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103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Pregão nº 39/2022 para Aquisição de material gráfico e de expediente destinado ao atendimento das necessidades administrativas de diversas Secretarias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ZOLETTE REPRESENTAÇÕES COMERCIAIS LTDA ME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Bloco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cupons 5x9cm, com 100 vias cada bloco. Sulfite 70g, impressão só frente e colorida, bloco colado com fácil destaque.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2,1800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1.308,0000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ZOLETTE REPRESENTAÇÕES COMERCIAIS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Cartão de Visita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 papel couche de no minimo 250g, impressão 4x0. Considerar até 10 layouts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0,1800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2.160,0000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ZOLETTE REPRESENTAÇÕES COMERCIAIS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Calendário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mesa base em papel triplex 350g, 4x0 cores, 15x45cm aberto, corte e cincos Fechamento com wireo Miolo 12 folhas em papel couchê 150g, impressão 4x4cores 14,5x18,5cm aberto. Corte reto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6,5000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9.750,0000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ZOLETTE REPRESENTAÇÕES COMERCIAIS LTDA ME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Folder Impressão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cores 4x4, papel couche brilho de no minimo 120g/m², tamanho minimo de 15x21 cm - considerar até 12 layout diferentes.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0,2400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2.400,0000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ZOLETTE REPRESENTAÇÕES COMERCIAIS LTDA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15.618,0000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R$15.618,00 (</w:t>
      </w:r>
      <w:r>
        <w:rPr>
          <w:rFonts w:cs="Tahoma" w:ascii="Tahoma" w:hAnsi="Tahoma"/>
        </w:rPr>
        <w:t xml:space="preserve">quinze mil seiscentos e dezoito reais  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08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268</Words>
  <Characters>1595</Characters>
  <CharactersWithSpaces>1836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2022-08-08T11:10:49Z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