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F9" w:rsidRPr="00E40FA6" w:rsidRDefault="002F2FF9">
      <w:pPr>
        <w:pStyle w:val="Corpodetexto"/>
        <w:contextualSpacing/>
        <w:jc w:val="left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ATA JULGAMENTO DAS PROPOSTAS</w:t>
      </w:r>
    </w:p>
    <w:p w:rsidR="002F2FF9" w:rsidRPr="00E40FA6" w:rsidRDefault="00296EFD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PROCESSO LICITATÓRIO Nº104/2022</w:t>
      </w:r>
    </w:p>
    <w:p w:rsidR="002F2FF9" w:rsidRPr="00E40FA6" w:rsidRDefault="00296EFD">
      <w:pPr>
        <w:pStyle w:val="Corpodetexto"/>
        <w:contextualSpacing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 xml:space="preserve">Pregão Eletrônico PARA REGISTRO DE </w:t>
      </w:r>
      <w:proofErr w:type="gramStart"/>
      <w:r w:rsidRPr="00E40FA6">
        <w:rPr>
          <w:rFonts w:ascii="Arial" w:hAnsi="Arial" w:cs="Arial"/>
          <w:sz w:val="18"/>
          <w:szCs w:val="18"/>
        </w:rPr>
        <w:t>PREÇOS  Nº</w:t>
      </w:r>
      <w:proofErr w:type="gramEnd"/>
      <w:r w:rsidRPr="00E40FA6">
        <w:rPr>
          <w:rFonts w:ascii="Arial" w:hAnsi="Arial" w:cs="Arial"/>
          <w:sz w:val="18"/>
          <w:szCs w:val="18"/>
        </w:rPr>
        <w:t xml:space="preserve"> 40/2022.</w:t>
      </w:r>
    </w:p>
    <w:p w:rsidR="002F2FF9" w:rsidRPr="00E40FA6" w:rsidRDefault="002F2FF9">
      <w:pPr>
        <w:contextualSpacing/>
        <w:jc w:val="both"/>
        <w:rPr>
          <w:rFonts w:ascii="Arial" w:hAnsi="Arial" w:cs="Arial"/>
          <w:b/>
          <w:bCs/>
          <w:sz w:val="18"/>
          <w:szCs w:val="18"/>
        </w:rPr>
      </w:pPr>
    </w:p>
    <w:p w:rsidR="002F2FF9" w:rsidRPr="00E40FA6" w:rsidRDefault="00296EFD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 xml:space="preserve">Às 08:30 horas do dia 09 de agosto de 2022, reuniu-se a Pregoeira Municipal, Sra. </w:t>
      </w:r>
      <w:r w:rsidRPr="00E40FA6">
        <w:rPr>
          <w:rFonts w:ascii="Arial" w:hAnsi="Arial" w:cs="Arial"/>
          <w:sz w:val="18"/>
          <w:szCs w:val="18"/>
        </w:rPr>
        <w:t>CRISTIANE ROTTAVA BUSATTO</w:t>
      </w:r>
      <w:r w:rsidRPr="00E40FA6">
        <w:rPr>
          <w:rFonts w:ascii="Arial" w:hAnsi="Arial" w:cs="Arial"/>
          <w:sz w:val="18"/>
          <w:szCs w:val="18"/>
        </w:rPr>
        <w:t>, juntamente com sua Equipe de</w:t>
      </w:r>
      <w:r w:rsidRPr="00E40FA6">
        <w:rPr>
          <w:rFonts w:ascii="Arial" w:hAnsi="Arial" w:cs="Arial"/>
          <w:sz w:val="18"/>
          <w:szCs w:val="18"/>
        </w:rPr>
        <w:t xml:space="preserve"> Apoio formada pelos integrantes:</w:t>
      </w:r>
      <w:r w:rsidRPr="00E40FA6">
        <w:rPr>
          <w:rFonts w:ascii="Arial" w:hAnsi="Arial" w:cs="Arial"/>
          <w:sz w:val="18"/>
          <w:szCs w:val="18"/>
        </w:rPr>
        <w:t xml:space="preserve"> </w:t>
      </w:r>
      <w:r w:rsidR="00E40FA6" w:rsidRPr="00E40FA6">
        <w:rPr>
          <w:rFonts w:ascii="Arial" w:hAnsi="Arial" w:cs="Arial"/>
          <w:sz w:val="18"/>
          <w:szCs w:val="18"/>
        </w:rPr>
        <w:t>DIONEI DA ROSA</w:t>
      </w:r>
      <w:r w:rsidRPr="00E40FA6">
        <w:rPr>
          <w:rFonts w:ascii="Arial" w:hAnsi="Arial" w:cs="Arial"/>
          <w:sz w:val="18"/>
          <w:szCs w:val="18"/>
        </w:rPr>
        <w:t>,</w:t>
      </w:r>
      <w:r w:rsidR="00E40FA6" w:rsidRPr="00E40FA6">
        <w:rPr>
          <w:rFonts w:ascii="Arial" w:hAnsi="Arial" w:cs="Arial"/>
          <w:sz w:val="18"/>
          <w:szCs w:val="18"/>
        </w:rPr>
        <w:t xml:space="preserve"> JOCIANE MARIA ZUCCO</w:t>
      </w:r>
      <w:r w:rsidRPr="00E40FA6">
        <w:rPr>
          <w:rFonts w:ascii="Arial" w:hAnsi="Arial" w:cs="Arial"/>
          <w:sz w:val="18"/>
          <w:szCs w:val="18"/>
        </w:rPr>
        <w:t xml:space="preserve"> e KÁTIA REGINA TESSARO CASSOL</w:t>
      </w:r>
      <w:r w:rsidRPr="00E40FA6">
        <w:rPr>
          <w:rFonts w:ascii="Arial" w:hAnsi="Arial" w:cs="Arial"/>
          <w:sz w:val="18"/>
          <w:szCs w:val="18"/>
        </w:rPr>
        <w:t xml:space="preserve"> no(a) Prefeitura de Águas Frias, para análise e julgamento de propostas referentes ao Processo Nº 104/2022 na modalidade Pregão Eletrônico  nº 40/2022, Tipo Menor p</w:t>
      </w:r>
      <w:r w:rsidRPr="00E40FA6">
        <w:rPr>
          <w:rFonts w:ascii="Arial" w:hAnsi="Arial" w:cs="Arial"/>
          <w:sz w:val="18"/>
          <w:szCs w:val="18"/>
        </w:rPr>
        <w:t xml:space="preserve">reço - Unitário, para  </w:t>
      </w:r>
      <w:r w:rsidR="00E40FA6" w:rsidRPr="00E40FA6">
        <w:rPr>
          <w:rFonts w:ascii="Arial" w:hAnsi="Arial" w:cs="Arial"/>
          <w:sz w:val="18"/>
          <w:szCs w:val="18"/>
        </w:rPr>
        <w:t>Aquisição</w:t>
      </w:r>
      <w:r w:rsidRPr="00E40FA6">
        <w:rPr>
          <w:rFonts w:ascii="Arial" w:hAnsi="Arial" w:cs="Arial"/>
          <w:sz w:val="18"/>
          <w:szCs w:val="18"/>
        </w:rPr>
        <w:t xml:space="preserve"> de MÁQUINAS E EQUIPAMENTOS AGRÍCOLAS para atender as necessidades do Município de Águas Frias com  incentivo e desenvolvimento da agricultura.</w:t>
      </w:r>
    </w:p>
    <w:p w:rsidR="002F2FF9" w:rsidRPr="00E40FA6" w:rsidRDefault="00296EFD">
      <w:pPr>
        <w:ind w:firstLine="1134"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Dando início à sessão a Pregoeira Municipal procedeu a abertura dos envelopes, c</w:t>
      </w:r>
      <w:r w:rsidRPr="00E40FA6">
        <w:rPr>
          <w:rFonts w:ascii="Arial" w:hAnsi="Arial" w:cs="Arial"/>
          <w:sz w:val="18"/>
          <w:szCs w:val="18"/>
        </w:rPr>
        <w:t>ontendo as propostas de preços, apresentadas pelas empresas. As propostas de preços foram analisadas e devidamente rubricadas pelos representantes das proponentes presentes.</w:t>
      </w:r>
    </w:p>
    <w:p w:rsidR="002F2FF9" w:rsidRPr="00E40FA6" w:rsidRDefault="002F2FF9">
      <w:pPr>
        <w:pStyle w:val="Corpodetexto2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pStyle w:val="Corpodetexto2"/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Findas as etapas do presente pregão, a Pregoeira adjudicou os itens as empresas v</w:t>
      </w:r>
      <w:r w:rsidRPr="00E40FA6">
        <w:rPr>
          <w:rFonts w:ascii="Arial" w:hAnsi="Arial" w:cs="Arial"/>
          <w:sz w:val="18"/>
          <w:szCs w:val="18"/>
        </w:rPr>
        <w:t>encedoras, conforme tabela a seguir:</w:t>
      </w:r>
    </w:p>
    <w:p w:rsidR="002F2FF9" w:rsidRPr="00E40FA6" w:rsidRDefault="002F2FF9">
      <w:pPr>
        <w:pStyle w:val="Corpodetexto2"/>
        <w:spacing w:line="240" w:lineRule="auto"/>
        <w:contextualSpacing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92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571"/>
        <w:gridCol w:w="1559"/>
        <w:gridCol w:w="2410"/>
        <w:gridCol w:w="567"/>
        <w:gridCol w:w="567"/>
        <w:gridCol w:w="1417"/>
        <w:gridCol w:w="992"/>
        <w:gridCol w:w="993"/>
        <w:gridCol w:w="1282"/>
      </w:tblGrid>
      <w:tr w:rsidR="002F2FF9" w:rsidRPr="00E40FA6" w:rsidTr="00E40FA6"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40FA6">
              <w:rPr>
                <w:rFonts w:ascii="Arial" w:hAnsi="Arial" w:cs="Arial"/>
                <w:b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UN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Valor Item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sz w:val="18"/>
                <w:szCs w:val="18"/>
              </w:rPr>
              <w:t>Vencedor</w:t>
            </w:r>
          </w:p>
          <w:p w:rsidR="002F2FF9" w:rsidRPr="00E40FA6" w:rsidRDefault="002F2FF9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F2FF9" w:rsidRPr="00E40FA6" w:rsidRDefault="002F2FF9">
      <w:pPr>
        <w:rPr>
          <w:rFonts w:ascii="Arial" w:hAnsi="Arial" w:cs="Arial"/>
          <w:sz w:val="2"/>
          <w:szCs w:val="2"/>
        </w:rPr>
      </w:pPr>
    </w:p>
    <w:tbl>
      <w:tblPr>
        <w:tblW w:w="10922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559"/>
        <w:gridCol w:w="2410"/>
        <w:gridCol w:w="567"/>
        <w:gridCol w:w="567"/>
        <w:gridCol w:w="1417"/>
        <w:gridCol w:w="992"/>
        <w:gridCol w:w="993"/>
        <w:gridCol w:w="1282"/>
      </w:tblGrid>
      <w:tr w:rsidR="00E40FA6" w:rsidRPr="00E40FA6" w:rsidTr="00E40FA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eastAsia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DISTRIBUIDOR DE ADUBO ORGÂNCO LÍQUIDO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equipamento novo de primeiro uso, com capacidade mínima volumétrica de 5000 litros, fabricado sobre chassi, engate puxador giratório em aço forjado, rodado tandem, com 4 rodas de mínimo 16 polegadas e pneus novos aprovados pelo Inmetro, tampa de inspeção m</w:t>
            </w:r>
            <w:r w:rsidRPr="00E40FA6">
              <w:rPr>
                <w:rFonts w:ascii="Arial" w:hAnsi="Arial" w:cs="Arial"/>
                <w:sz w:val="18"/>
                <w:szCs w:val="18"/>
              </w:rPr>
              <w:t>ínimo de 490 mm, bomba de lóbulo e conexão 4 polegadas, lubrificação do rotor da bomba com óleo por aspiração, espessura da chapa do chassi mínima de 4,75 mm e chapas do tanque de no mínimo 3,00 mm, pintura interna em epóxi e externa PU, visor indicador de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 nível, </w:t>
            </w:r>
            <w:r w:rsidR="00E40FA6" w:rsidRPr="00E40FA6">
              <w:rPr>
                <w:rFonts w:ascii="Arial" w:hAnsi="Arial" w:cs="Arial"/>
                <w:sz w:val="18"/>
                <w:szCs w:val="18"/>
              </w:rPr>
              <w:t>mangueira 4 polegadas, de no mínimo 6 metros, eixo cardam universal com protetor, sistema de freios a tambor, macaco de apoio ajustável e móvel. Garantia mínima exigida de 1 (um) ano. Entregue no município de Águas Frias.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LUMECO INDUSTRIAL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40.800,00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40.800,00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40FA6">
              <w:rPr>
                <w:rFonts w:ascii="Arial" w:hAnsi="Arial" w:cs="Arial"/>
                <w:sz w:val="18"/>
                <w:szCs w:val="18"/>
                <w:lang w:val="en-US"/>
              </w:rPr>
              <w:t>JEAN PYER VIVIAN EIRELI EPP</w:t>
            </w:r>
          </w:p>
        </w:tc>
      </w:tr>
      <w:tr w:rsidR="00E40FA6" w:rsidRPr="00E40FA6" w:rsidTr="00E40FA6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DISTRIBUIDOR DE ADUBO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 xml:space="preserve">orgânico seco e calcário, equipamento novo de primeiro uso; com rodado tandem, com  4 rodas aro 16 polegadas e pneus novos aprovados pelo Inmetro; com esteira de 800mm de aço de carbono; capacidade de carga de 6,0 </w:t>
            </w: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toneladas e 3,5m³ de volume mínimo; transm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issão através de </w:t>
            </w:r>
            <w:proofErr w:type="spellStart"/>
            <w:r w:rsidRPr="00E40FA6">
              <w:rPr>
                <w:rFonts w:ascii="Arial" w:hAnsi="Arial" w:cs="Arial"/>
                <w:sz w:val="18"/>
                <w:szCs w:val="18"/>
              </w:rPr>
              <w:t>cardan</w:t>
            </w:r>
            <w:proofErr w:type="spellEnd"/>
            <w:r w:rsidRPr="00E40FA6">
              <w:rPr>
                <w:rFonts w:ascii="Arial" w:hAnsi="Arial" w:cs="Arial"/>
                <w:sz w:val="18"/>
                <w:szCs w:val="18"/>
              </w:rPr>
              <w:t>; caixas de engrenagens banhadas a óleo para acionamento da esteira e dos discos rotativos; comprimento mínimo de 4.900 mm, largura mínima de 2.000 mm e altura mínima de 1.900mm, com chapéu defletor; rótula de engate regulável e osci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lante; macaco de apoio regulável e móvel; com disco duplo, </w:t>
            </w:r>
            <w:r w:rsidR="00E40FA6" w:rsidRPr="00E40FA6">
              <w:rPr>
                <w:rFonts w:ascii="Arial" w:hAnsi="Arial" w:cs="Arial"/>
                <w:sz w:val="18"/>
                <w:szCs w:val="18"/>
              </w:rPr>
              <w:t>com palhetas de distribuição, largura de distribuição mínima de até 16 metros; acionamento pela tomada de força do trator 540 rpm. Garantia mínima exigida de 1 (um) ano. Entregue no município de Águas Frias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IFS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37.800,00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75.600,00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ISOLDE FERREIRA SILVA LTDA</w:t>
            </w:r>
          </w:p>
        </w:tc>
      </w:tr>
      <w:tr w:rsidR="00E40FA6" w:rsidRPr="00E40FA6" w:rsidTr="00E40FA6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CARRETA AGRICOLA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metálica</w:t>
            </w:r>
            <w:proofErr w:type="gramEnd"/>
            <w:r w:rsidRPr="00E40FA6">
              <w:rPr>
                <w:rFonts w:ascii="Arial" w:hAnsi="Arial" w:cs="Arial"/>
                <w:sz w:val="18"/>
                <w:szCs w:val="18"/>
              </w:rPr>
              <w:t xml:space="preserve"> basculante nova, sistema hidráulico equipado com um pistão; Cilindro hidráulico para basculamento por comando hidráulico do trator; capacidade de carga de no mínimo 6 toneladas, caçamba com volume de no mínimo 5 M³. Rodado tipo tandem, equipado co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m 4 rodas de no mínimo 16 polegadas e pneus novos certificados pelo Inmetro.  Garantia mínima exigida de 1 (um) ano. Tampa traseira basculante automática. Entregue no município de Águas Frias.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IFS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73.500,00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ISOLDE FERREIRA SILVA LTDA</w:t>
            </w:r>
          </w:p>
        </w:tc>
      </w:tr>
      <w:tr w:rsidR="00E40FA6" w:rsidRPr="00E40FA6" w:rsidTr="00E40FA6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CARRETA AGRÍCOLA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 xml:space="preserve">METÁLICA BASCULANTE. Rodado tipo tandem, equipado com no mínimo 4 rodas de no mínimo 16 polegadas e pneus novos certificados pelo Inmetro, preparada também para abertura total com dobradiças; com abertura basculante e lateral; volume da 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caçamba de no mínimo 6 m3, capacidade de carga de no mínimo 7 toneladas; Sistema Hidráulico equipado com um pistão; Cilindro hidráulico para basculamento por comando </w:t>
            </w: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hidráulico do trator; Pé de apoio regulável e móvel, para facilitar o acoplamento ao trato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r; equipada com freio hidráulico. Garantia de 12 meses.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IFS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52.000,00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ISOLDE FERREIRA SILVA LTDA</w:t>
            </w:r>
          </w:p>
        </w:tc>
      </w:tr>
      <w:tr w:rsidR="00E40FA6" w:rsidRPr="00E40FA6" w:rsidTr="00E40FA6"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 xml:space="preserve">ENSILADEIRA 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nova</w:t>
            </w:r>
            <w:proofErr w:type="gramEnd"/>
            <w:r w:rsidRPr="00E40FA6">
              <w:rPr>
                <w:rFonts w:ascii="Arial" w:hAnsi="Arial" w:cs="Arial"/>
                <w:sz w:val="18"/>
                <w:szCs w:val="18"/>
              </w:rPr>
              <w:t xml:space="preserve"> equipamento novo de primeiro uso, com no mínimo 12 facas, com bica e quebra jato hidráulicos, com sistema quebra grãos através de peneira, com afiador. Acionamento com caixa de transmissão. Com plataforma de área total. Com largura de trabalho de no m</w:t>
            </w:r>
            <w:r w:rsidRPr="00E40FA6">
              <w:rPr>
                <w:rFonts w:ascii="Arial" w:hAnsi="Arial" w:cs="Arial"/>
                <w:sz w:val="18"/>
                <w:szCs w:val="18"/>
              </w:rPr>
              <w:t xml:space="preserve">ínimo 0,90 metros. Garantia mínima de 12 meses. Entregue no município de Águas Frias 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ind w:left="-70" w:right="-7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E40FA6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NOGUEIRA/DATEC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64.700,00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</w:tcPr>
          <w:p w:rsidR="002F2FF9" w:rsidRPr="00E40FA6" w:rsidRDefault="00296EFD">
            <w:pPr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129.400,00</w:t>
            </w:r>
          </w:p>
        </w:tc>
        <w:tc>
          <w:tcPr>
            <w:tcW w:w="1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FF9" w:rsidRPr="00E40FA6" w:rsidRDefault="00296EF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40FA6">
              <w:rPr>
                <w:rFonts w:ascii="Arial" w:hAnsi="Arial" w:cs="Arial"/>
                <w:sz w:val="18"/>
                <w:szCs w:val="18"/>
              </w:rPr>
              <w:t>AGRO MAQUINAS ZANELLA LTDA</w:t>
            </w:r>
          </w:p>
        </w:tc>
      </w:tr>
    </w:tbl>
    <w:p w:rsidR="002F2FF9" w:rsidRPr="00E40FA6" w:rsidRDefault="002F2FF9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tabs>
          <w:tab w:val="left" w:pos="536"/>
          <w:tab w:val="left" w:pos="2270"/>
          <w:tab w:val="left" w:pos="4294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Valor os seguintes Totais por Empresa:</w:t>
      </w:r>
    </w:p>
    <w:tbl>
      <w:tblPr>
        <w:tblW w:w="9297" w:type="dxa"/>
        <w:tblInd w:w="-5" w:type="dxa"/>
        <w:tblLook w:val="0000" w:firstRow="0" w:lastRow="0" w:firstColumn="0" w:lastColumn="0" w:noHBand="0" w:noVBand="0"/>
      </w:tblPr>
      <w:tblGrid>
        <w:gridCol w:w="3095"/>
        <w:gridCol w:w="1667"/>
        <w:gridCol w:w="4535"/>
      </w:tblGrid>
      <w:tr w:rsidR="002F2FF9" w:rsidRPr="00E40FA6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b/>
                <w:bCs/>
                <w:sz w:val="18"/>
                <w:szCs w:val="18"/>
              </w:rPr>
              <w:t>Valor  por</w:t>
            </w:r>
            <w:proofErr w:type="gramEnd"/>
            <w:r w:rsidRPr="00E40F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extenso</w:t>
            </w:r>
          </w:p>
        </w:tc>
      </w:tr>
      <w:tr w:rsidR="002F2FF9" w:rsidRPr="00E40FA6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JEAN </w:t>
            </w:r>
            <w:r w:rsidRPr="00E40FA6">
              <w:rPr>
                <w:rFonts w:ascii="Arial" w:hAnsi="Arial" w:cs="Arial"/>
                <w:bCs/>
                <w:sz w:val="18"/>
                <w:szCs w:val="18"/>
                <w:lang w:val="en-US"/>
              </w:rPr>
              <w:t>PYER VIVIAN EIRELI EPP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</w:rPr>
              <w:t>40.800,00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bCs/>
                <w:sz w:val="18"/>
                <w:szCs w:val="18"/>
              </w:rPr>
              <w:t>quarenta</w:t>
            </w:r>
            <w:proofErr w:type="gramEnd"/>
            <w:r w:rsidRPr="00E40FA6">
              <w:rPr>
                <w:rFonts w:ascii="Arial" w:hAnsi="Arial" w:cs="Arial"/>
                <w:bCs/>
                <w:sz w:val="18"/>
                <w:szCs w:val="18"/>
              </w:rPr>
              <w:t xml:space="preserve"> mil e oitocentos reais</w:t>
            </w:r>
          </w:p>
        </w:tc>
      </w:tr>
      <w:tr w:rsidR="002F2FF9" w:rsidRPr="00E40FA6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</w:rPr>
              <w:t>ISOLDE FERREIRA SILVA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</w:rPr>
              <w:t>201.100,00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bCs/>
                <w:sz w:val="18"/>
                <w:szCs w:val="18"/>
              </w:rPr>
              <w:t>duzentos</w:t>
            </w:r>
            <w:proofErr w:type="gramEnd"/>
            <w:r w:rsidRPr="00E40FA6">
              <w:rPr>
                <w:rFonts w:ascii="Arial" w:hAnsi="Arial" w:cs="Arial"/>
                <w:bCs/>
                <w:sz w:val="18"/>
                <w:szCs w:val="18"/>
              </w:rPr>
              <w:t xml:space="preserve"> e um mil e cem reais</w:t>
            </w:r>
          </w:p>
        </w:tc>
      </w:tr>
      <w:tr w:rsidR="002F2FF9" w:rsidRPr="00E40FA6"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</w:rPr>
              <w:t>AGRO MAQUINAS ZANELLA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E40FA6">
              <w:rPr>
                <w:rFonts w:ascii="Arial" w:hAnsi="Arial" w:cs="Arial"/>
                <w:bCs/>
                <w:sz w:val="18"/>
                <w:szCs w:val="18"/>
              </w:rPr>
              <w:t>129.400,00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FF9" w:rsidRPr="00E40FA6" w:rsidRDefault="00296EFD">
            <w:pPr>
              <w:pStyle w:val="Corpodetexto2"/>
              <w:spacing w:line="240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0FA6">
              <w:rPr>
                <w:rFonts w:ascii="Arial" w:hAnsi="Arial" w:cs="Arial"/>
                <w:bCs/>
                <w:sz w:val="18"/>
                <w:szCs w:val="18"/>
              </w:rPr>
              <w:t>cento</w:t>
            </w:r>
            <w:proofErr w:type="gramEnd"/>
            <w:r w:rsidRPr="00E40FA6">
              <w:rPr>
                <w:rFonts w:ascii="Arial" w:hAnsi="Arial" w:cs="Arial"/>
                <w:bCs/>
                <w:sz w:val="18"/>
                <w:szCs w:val="18"/>
              </w:rPr>
              <w:t xml:space="preserve"> e vinte e nove mil e quatrocentos reais</w:t>
            </w:r>
          </w:p>
        </w:tc>
      </w:tr>
    </w:tbl>
    <w:p w:rsidR="002F2FF9" w:rsidRPr="00E40FA6" w:rsidRDefault="002F2FF9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tbl>
      <w:tblPr>
        <w:tblW w:w="9287" w:type="dxa"/>
        <w:tblLook w:val="0000" w:firstRow="0" w:lastRow="0" w:firstColumn="0" w:lastColumn="0" w:noHBand="0" w:noVBand="0"/>
      </w:tblPr>
      <w:tblGrid>
        <w:gridCol w:w="4643"/>
        <w:gridCol w:w="4644"/>
      </w:tblGrid>
      <w:tr w:rsidR="002F2FF9" w:rsidRPr="00E40FA6">
        <w:trPr>
          <w:trHeight w:val="289"/>
        </w:trPr>
        <w:tc>
          <w:tcPr>
            <w:tcW w:w="4643" w:type="dxa"/>
            <w:tcBorders>
              <w:top w:val="single" w:sz="4" w:space="0" w:color="000000"/>
            </w:tcBorders>
          </w:tcPr>
          <w:p w:rsidR="002F2FF9" w:rsidRPr="00E40FA6" w:rsidRDefault="002F2FF9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000000"/>
            </w:tcBorders>
          </w:tcPr>
          <w:p w:rsidR="002F2FF9" w:rsidRPr="00E40FA6" w:rsidRDefault="002F2FF9">
            <w:pPr>
              <w:snapToGrid w:val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2FF9" w:rsidRPr="00E40FA6" w:rsidRDefault="002F2FF9">
      <w:pPr>
        <w:pStyle w:val="Corpodetexto2"/>
        <w:spacing w:line="240" w:lineRule="auto"/>
        <w:contextualSpacing/>
        <w:rPr>
          <w:rFonts w:ascii="Arial" w:hAnsi="Arial" w:cs="Arial"/>
          <w:b/>
          <w:bCs/>
          <w:sz w:val="18"/>
          <w:szCs w:val="18"/>
        </w:rPr>
      </w:pPr>
    </w:p>
    <w:p w:rsid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E40FA6">
        <w:rPr>
          <w:rFonts w:ascii="Arial" w:hAnsi="Arial" w:cs="Arial"/>
          <w:sz w:val="18"/>
          <w:szCs w:val="18"/>
        </w:rPr>
        <w:t>Eu,  Pregoeira</w:t>
      </w:r>
      <w:proofErr w:type="gramEnd"/>
      <w:r w:rsidRPr="00E40FA6">
        <w:rPr>
          <w:rFonts w:ascii="Arial" w:hAnsi="Arial" w:cs="Arial"/>
          <w:sz w:val="18"/>
          <w:szCs w:val="18"/>
        </w:rPr>
        <w:t xml:space="preserve"> do Município de </w:t>
      </w:r>
      <w:r w:rsidRPr="00E40FA6">
        <w:rPr>
          <w:rFonts w:ascii="Arial" w:hAnsi="Arial" w:cs="Arial"/>
          <w:sz w:val="18"/>
          <w:szCs w:val="18"/>
        </w:rPr>
        <w:t xml:space="preserve">AGUAS FRIAS, lavrei a presente ata que será assinada por mim, e pela equipe de apoio. </w:t>
      </w:r>
    </w:p>
    <w:p w:rsidR="00E40FA6" w:rsidRDefault="00E40FA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 xml:space="preserve">A presente ata segue encaminhada ao Prefeito Municipal para homologação. </w:t>
      </w:r>
    </w:p>
    <w:p w:rsidR="00E40FA6" w:rsidRPr="00E40FA6" w:rsidRDefault="00E40FA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contextualSpacing/>
        <w:jc w:val="right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 xml:space="preserve">Águas </w:t>
      </w:r>
      <w:r w:rsidRPr="00E40FA6">
        <w:rPr>
          <w:rFonts w:ascii="Arial" w:hAnsi="Arial" w:cs="Arial"/>
          <w:sz w:val="18"/>
          <w:szCs w:val="18"/>
        </w:rPr>
        <w:t>Frias –SC, 09 de agosto de 2022</w:t>
      </w:r>
    </w:p>
    <w:p w:rsidR="002F2FF9" w:rsidRPr="00E40FA6" w:rsidRDefault="002F2FF9">
      <w:pPr>
        <w:contextualSpacing/>
        <w:jc w:val="right"/>
        <w:rPr>
          <w:rFonts w:ascii="Arial" w:hAnsi="Arial" w:cs="Arial"/>
          <w:sz w:val="18"/>
          <w:szCs w:val="18"/>
        </w:rPr>
      </w:pPr>
    </w:p>
    <w:p w:rsidR="002F2FF9" w:rsidRDefault="00296EFD">
      <w:pPr>
        <w:contextualSpacing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PREGOEIRA MUNICIPAL E EQUIPE DE APOIO</w:t>
      </w:r>
    </w:p>
    <w:p w:rsidR="00E40FA6" w:rsidRDefault="00E40FA6">
      <w:pPr>
        <w:contextualSpacing/>
        <w:rPr>
          <w:rFonts w:ascii="Arial" w:hAnsi="Arial" w:cs="Arial"/>
          <w:sz w:val="18"/>
          <w:szCs w:val="18"/>
        </w:rPr>
      </w:pPr>
    </w:p>
    <w:p w:rsidR="00E40FA6" w:rsidRPr="00E40FA6" w:rsidRDefault="00E40FA6">
      <w:pPr>
        <w:contextualSpacing/>
        <w:rPr>
          <w:rFonts w:ascii="Arial" w:hAnsi="Arial" w:cs="Arial"/>
          <w:sz w:val="18"/>
          <w:szCs w:val="18"/>
        </w:rPr>
      </w:pPr>
    </w:p>
    <w:p w:rsidR="002F2FF9" w:rsidRPr="00E40FA6" w:rsidRDefault="002F2FF9">
      <w:pPr>
        <w:contextualSpacing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_______________________</w:t>
      </w: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CRISTIANE ROTTAVA BUSATTO</w:t>
      </w: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Pregoeira Municipal</w:t>
      </w:r>
      <w:r w:rsidRPr="00E40FA6">
        <w:rPr>
          <w:rFonts w:ascii="Arial" w:hAnsi="Arial" w:cs="Arial"/>
          <w:sz w:val="18"/>
          <w:szCs w:val="18"/>
        </w:rPr>
        <w:tab/>
      </w:r>
    </w:p>
    <w:p w:rsidR="002F2FF9" w:rsidRDefault="002F2FF9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E40FA6" w:rsidRPr="00E40FA6" w:rsidRDefault="00E40FA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_______________________</w:t>
      </w:r>
    </w:p>
    <w:p w:rsidR="002F2FF9" w:rsidRPr="00E40FA6" w:rsidRDefault="00E40FA6">
      <w:pPr>
        <w:contextualSpacing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DIONEI DA ROSA</w:t>
      </w:r>
    </w:p>
    <w:p w:rsidR="002F2FF9" w:rsidRPr="00E40FA6" w:rsidRDefault="002F2FF9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F2FF9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_______________________</w:t>
      </w:r>
    </w:p>
    <w:p w:rsidR="002F2FF9" w:rsidRPr="00E40FA6" w:rsidRDefault="00E40FA6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JOCIANE MARIA ZUCCO</w:t>
      </w:r>
    </w:p>
    <w:p w:rsidR="002F2FF9" w:rsidRDefault="002F2FF9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E40FA6" w:rsidRPr="00E40FA6" w:rsidRDefault="00E40FA6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______________________</w:t>
      </w:r>
    </w:p>
    <w:p w:rsidR="002F2FF9" w:rsidRPr="00E40FA6" w:rsidRDefault="00296EFD">
      <w:pPr>
        <w:contextualSpacing/>
        <w:jc w:val="both"/>
        <w:rPr>
          <w:rFonts w:ascii="Arial" w:hAnsi="Arial" w:cs="Arial"/>
          <w:sz w:val="18"/>
          <w:szCs w:val="18"/>
        </w:rPr>
      </w:pPr>
      <w:r w:rsidRPr="00E40FA6">
        <w:rPr>
          <w:rFonts w:ascii="Arial" w:hAnsi="Arial" w:cs="Arial"/>
          <w:sz w:val="18"/>
          <w:szCs w:val="18"/>
        </w:rPr>
        <w:t>KÁTIA REGIN</w:t>
      </w:r>
      <w:r w:rsidRPr="00E40FA6">
        <w:rPr>
          <w:rFonts w:ascii="Arial" w:hAnsi="Arial" w:cs="Arial"/>
          <w:sz w:val="18"/>
          <w:szCs w:val="18"/>
        </w:rPr>
        <w:t>A TESSARO CASSOL</w:t>
      </w:r>
      <w:bookmarkStart w:id="0" w:name="_GoBack"/>
      <w:bookmarkEnd w:id="0"/>
    </w:p>
    <w:sectPr w:rsidR="002F2FF9" w:rsidRPr="00E40FA6">
      <w:headerReference w:type="default" r:id="rId7"/>
      <w:footerReference w:type="default" r:id="rId8"/>
      <w:pgSz w:w="11906" w:h="16838"/>
      <w:pgMar w:top="1134" w:right="1418" w:bottom="1134" w:left="1418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FD" w:rsidRDefault="00296EFD">
      <w:r>
        <w:separator/>
      </w:r>
    </w:p>
  </w:endnote>
  <w:endnote w:type="continuationSeparator" w:id="0">
    <w:p w:rsidR="00296EFD" w:rsidRDefault="002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F9" w:rsidRDefault="00296EFD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F2FF9" w:rsidRDefault="00296EFD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40FA6">
                            <w:rPr>
                              <w:rStyle w:val="Nmerodepgina"/>
                              <w:noProof/>
                            </w:rPr>
                            <w:t>3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2F2FF9" w:rsidRDefault="00296EFD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40FA6">
                      <w:rPr>
                        <w:rStyle w:val="Nmerodepgina"/>
                        <w:noProof/>
                      </w:rPr>
                      <w:t>3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FD" w:rsidRDefault="00296EFD">
      <w:r>
        <w:separator/>
      </w:r>
    </w:p>
  </w:footnote>
  <w:footnote w:type="continuationSeparator" w:id="0">
    <w:p w:rsidR="00296EFD" w:rsidRDefault="0029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2269"/>
      <w:gridCol w:w="5088"/>
    </w:tblGrid>
    <w:tr w:rsidR="002F2FF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F2FF9" w:rsidRDefault="00296EFD">
          <w:pPr>
            <w:ind w:right="-490"/>
            <w:contextualSpacing/>
            <w:rPr>
              <w:b/>
              <w:color w:val="000000"/>
              <w:sz w:val="24"/>
              <w:szCs w:val="24"/>
              <w:lang w:eastAsia="pt-BR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2F2FF9" w:rsidRDefault="00296EFD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F2FF9" w:rsidRDefault="00296EFD">
          <w:pPr>
            <w:ind w:right="-490"/>
            <w:contextualSpacing/>
            <w:jc w:val="center"/>
          </w:pPr>
          <w:r>
            <w:rPr>
              <w:rFonts w:ascii="Tahoma" w:hAnsi="Tahoma" w:cs="Tahoma"/>
              <w:b/>
              <w:bCs/>
            </w:rPr>
            <w:t>MUNICÍPIO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2F2FF9" w:rsidRDefault="00296EFD">
          <w:pPr>
            <w:ind w:right="-490"/>
            <w:contextualSpacing/>
            <w:jc w:val="center"/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2F2FF9">
      <w:trPr>
        <w:trHeight w:val="133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F2FF9" w:rsidRDefault="002F2FF9"/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 w:rsidR="002F2FF9" w:rsidRDefault="00296EF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eastAsia="Tahoma" w:hAnsi="Tahoma" w:cs="Tahoma"/>
              <w:b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CNPJ: 95.990.180/0001-02</w:t>
          </w:r>
        </w:p>
      </w:tc>
    </w:tr>
    <w:tr w:rsidR="002F2FF9">
      <w:trPr>
        <w:trHeight w:val="525"/>
        <w:jc w:val="center"/>
      </w:trPr>
      <w:tc>
        <w:tcPr>
          <w:tcW w:w="2269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2F2FF9" w:rsidRDefault="002F2FF9"/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2F2FF9" w:rsidRDefault="00296EFD">
          <w:pPr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</w:t>
          </w:r>
          <w:r>
            <w:rPr>
              <w:rFonts w:ascii="Tahoma" w:hAnsi="Tahoma" w:cs="Tahoma"/>
              <w:bCs/>
              <w:sz w:val="16"/>
              <w:szCs w:val="16"/>
            </w:rPr>
            <w:t>Rua Sete de Setembro, 512 – Centro</w:t>
          </w:r>
        </w:p>
        <w:p w:rsidR="002F2FF9" w:rsidRDefault="00296EF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2F2FF9" w:rsidRDefault="00296EFD">
          <w:pPr>
            <w:tabs>
              <w:tab w:val="center" w:pos="4419"/>
              <w:tab w:val="right" w:pos="8838"/>
            </w:tabs>
            <w:contextualSpacing/>
            <w:jc w:val="center"/>
          </w:pPr>
          <w:r>
            <w:rPr>
              <w:rFonts w:ascii="Tahoma" w:eastAsia="Tahoma" w:hAnsi="Tahoma" w:cs="Tahoma"/>
              <w:bCs/>
              <w:sz w:val="16"/>
              <w:szCs w:val="16"/>
            </w:rPr>
            <w:t xml:space="preserve">    </w:t>
          </w:r>
          <w:r>
            <w:rPr>
              <w:rFonts w:ascii="Tahoma" w:hAnsi="Tahoma" w:cs="Tahoma"/>
              <w:bCs/>
              <w:sz w:val="16"/>
              <w:szCs w:val="16"/>
            </w:rPr>
            <w:t>Fone/Fax (49) 3332-0019</w:t>
          </w:r>
        </w:p>
        <w:p w:rsidR="002F2FF9" w:rsidRDefault="002F2FF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2F2FF9" w:rsidRDefault="002F2F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51118"/>
    <w:multiLevelType w:val="multilevel"/>
    <w:tmpl w:val="D1AE90C4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9"/>
    <w:rsid w:val="00296EFD"/>
    <w:rsid w:val="002F2FF9"/>
    <w:rsid w:val="00420A83"/>
    <w:rsid w:val="00E4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AADCA-C602-4742-AAC0-A5206F11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1872"/>
      </w:tabs>
      <w:jc w:val="center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character" w:customStyle="1" w:styleId="HeaderChar">
    <w:name w:val="Header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40F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0FA6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Usuario</cp:lastModifiedBy>
  <cp:revision>2</cp:revision>
  <cp:lastPrinted>2022-08-22T14:00:00Z</cp:lastPrinted>
  <dcterms:created xsi:type="dcterms:W3CDTF">2022-08-22T14:04:00Z</dcterms:created>
  <dcterms:modified xsi:type="dcterms:W3CDTF">2022-08-22T14:04:00Z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