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ATA JULGAMENTO DAS PROPOSTAS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PROCESSO LICITATÓRIO Nº105/2022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Tomada de Preços  Nº 6/2022.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2"/>
          <w:szCs w:val="28"/>
        </w:rPr>
      </w:pPr>
      <w:r>
        <w:rPr>
          <w:rFonts w:cs="Arial" w:ascii="Arial" w:hAnsi="Arial"/>
          <w:b/>
          <w:bCs/>
          <w:sz w:val="22"/>
          <w:szCs w:val="28"/>
        </w:rPr>
      </w:r>
    </w:p>
    <w:p>
      <w:pPr>
        <w:pStyle w:val="Normal"/>
        <w:ind w:left="0" w:right="0" w:firstLine="1134"/>
        <w:jc w:val="both"/>
        <w:rPr/>
      </w:pPr>
      <w:r>
        <w:rPr>
          <w:rFonts w:cs="Arial" w:ascii="Arial" w:hAnsi="Arial"/>
          <w:sz w:val="22"/>
        </w:rPr>
        <w:t xml:space="preserve">Às 08:30 horas do dia 11 de agosto de 2022, </w:t>
      </w:r>
      <w:r>
        <w:rPr>
          <w:rFonts w:cs="Arial" w:ascii="Arial" w:hAnsi="Arial"/>
          <w:sz w:val="22"/>
          <w:szCs w:val="22"/>
        </w:rPr>
        <w:t xml:space="preserve">reuniu-se a Comissão Interna de Licitação formada pelos integrantes </w:t>
      </w:r>
      <w:r>
        <w:rPr>
          <w:rFonts w:cs="Arial" w:ascii="Arial" w:hAnsi="Arial"/>
          <w:sz w:val="22"/>
        </w:rPr>
        <w:t>nomeados p</w:t>
      </w:r>
      <w:r>
        <w:rPr>
          <w:rFonts w:cs="Arial" w:ascii="Arial" w:hAnsi="Arial"/>
          <w:sz w:val="22"/>
        </w:rPr>
        <w:t>elo Decreto nº 2/202</w:t>
      </w: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  <w:t>2</w:t>
      </w:r>
      <w:r>
        <w:rPr>
          <w:rFonts w:cs="Arial" w:ascii="Arial" w:hAnsi="Arial"/>
          <w:sz w:val="22"/>
          <w:szCs w:val="22"/>
        </w:rPr>
        <w:t>,</w:t>
      </w:r>
      <w:r>
        <w:rPr/>
        <w:t xml:space="preserve"> </w:t>
      </w:r>
      <w:r>
        <w:rPr>
          <w:rFonts w:cs="Arial" w:ascii="Arial" w:hAnsi="Arial"/>
          <w:sz w:val="24"/>
          <w:szCs w:val="24"/>
        </w:rPr>
        <w:t xml:space="preserve"> no(a)</w:t>
      </w:r>
      <w:r>
        <w:rPr>
          <w:rFonts w:cs="Arial" w:ascii="Arial" w:hAnsi="Arial"/>
          <w:sz w:val="24"/>
          <w:szCs w:val="24"/>
        </w:rPr>
        <w:t xml:space="preserve"> PREFEITURA MUNICIPAL DE ÁGUAS FRIAS, para análise e julgamento de propostas referentes ao Processo Nº 105/2022 </w:t>
      </w:r>
      <w:r>
        <w:rPr>
          <w:rFonts w:cs="Arial" w:ascii="Arial" w:hAnsi="Arial"/>
          <w:sz w:val="22"/>
        </w:rPr>
        <w:t>na modalidade Tomada de Preços  nº 6/2022, Tipo Menor preço - Global, para Execução de Reforma e Ampliação do Posto de Saúde Localizado na Comunidade da Linha Tarumãzinho, para suprir as necessidades do Fundo Municipal de Saúde de Águas Frias com melhorias na edificação e adequação do espaço para melhor atendimento aos pacientes..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Dando início a sessão a Presidente procedeu a abertura dos envelopes, contendo as propostas de preços, apresentadas pelas empresas. As propostas de preços foram analisadas e devidamente rubricadas pelos representantes das proponentes presentes.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Terminada a fase de análise  a Comissão considerou vencedora(s) a(s) empresa(s) constante(s) no quadro demonstrativo abaixo:</w:t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</w:r>
    </w:p>
    <w:tbl>
      <w:tblPr>
        <w:tblW w:w="1036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1"/>
        <w:gridCol w:w="3222"/>
        <w:gridCol w:w="747"/>
        <w:gridCol w:w="567"/>
        <w:gridCol w:w="1418"/>
        <w:gridCol w:w="1419"/>
        <w:gridCol w:w="2139"/>
      </w:tblGrid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Descrição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Qtde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Valor Item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Vencedor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Reforma e Ampliação Posto de Saúde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324.553,7100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324.553,7100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TRÊS COQUEIROS COMÉRCIO &amp; SERVIÇOS LTDA</w:t>
            </w:r>
          </w:p>
        </w:tc>
      </w:tr>
    </w:tbl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/>
      </w:pPr>
      <w:r>
        <w:rPr>
          <w:rFonts w:cs="Arial" w:ascii="Arial" w:hAnsi="Arial"/>
          <w:b/>
          <w:sz w:val="22"/>
        </w:rPr>
        <w:t>Valor os seguintes Totais por</w:t>
      </w:r>
      <w:r>
        <w:rPr/>
        <w:t xml:space="preserve"> Empresa: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1669"/>
        <w:gridCol w:w="4861"/>
      </w:tblGrid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 por extenso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TRÊS COQUEIROS COMÉRCIO &amp; SERVIÇOS LTDA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324.553,7100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trezentos e vinte e quatro mil quinhentos e cinquenta e três reais e setenta e um centavos</w:t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cs="Arial" w:ascii="Arial" w:hAnsi="Arial"/>
                <w:bCs/>
                <w:sz w:val="22"/>
                <w:szCs w:val="18"/>
              </w:rPr>
              <w:t>B</w:t>
            </w:r>
            <w:r>
              <w:rPr>
                <w:rFonts w:cs="Arial" w:ascii="Arial" w:hAnsi="Arial"/>
                <w:bCs/>
                <w:sz w:val="22"/>
                <w:szCs w:val="18"/>
              </w:rPr>
              <w:t>ORILLE MAT. DE CONSTRUÇÃO LTDA ME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250.530,00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Trezentos e cinquenta e três mil quinhentos e trinta reais</w:t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cs="Arial" w:ascii="Arial" w:hAnsi="Arial"/>
                <w:bCs/>
                <w:sz w:val="22"/>
                <w:szCs w:val="18"/>
              </w:rPr>
              <w:t>TRÊS COQUEIROS COMÉRCIO &amp; SERVIÇOS LTDA</w:t>
            </w:r>
          </w:p>
        </w:tc>
        <w:tc>
          <w:tcPr>
            <w:tcW w:w="16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364.669,42</w:t>
            </w: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Trezentos e sessenta e quatro mil seiscentos e sessenta e nove reais e quarenta e dois centavos</w:t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tbl>
      <w:tblPr>
        <w:tblW w:w="98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0"/>
        <w:gridCol w:w="4901"/>
      </w:tblGrid>
      <w:tr>
        <w:trPr>
          <w:trHeight w:val="289" w:hRule="atLeast"/>
        </w:trPr>
        <w:tc>
          <w:tcPr>
            <w:tcW w:w="4900" w:type="dxa"/>
            <w:tcBorders>
              <w:top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  <w:t>ELETRO LIGHT PROVENCE LTDA ME</w:t>
            </w:r>
          </w:p>
        </w:tc>
        <w:tc>
          <w:tcPr>
            <w:tcW w:w="4901" w:type="dxa"/>
            <w:tcBorders>
              <w:top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12.572.403/0001-94</w:t>
            </w:r>
          </w:p>
        </w:tc>
      </w:tr>
      <w:tr>
        <w:trPr>
          <w:trHeight w:val="289" w:hRule="atLeast"/>
        </w:trPr>
        <w:tc>
          <w:tcPr>
            <w:tcW w:w="4900" w:type="dxa"/>
            <w:tcBorders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  <w:t>BORILLE MAT. DE CONSTRUÇÃO LTDA ME</w:t>
            </w:r>
          </w:p>
        </w:tc>
        <w:tc>
          <w:tcPr>
            <w:tcW w:w="4901" w:type="dxa"/>
            <w:tcBorders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05.749.407/0002-10</w:t>
            </w:r>
          </w:p>
        </w:tc>
      </w:tr>
      <w:tr>
        <w:trPr>
          <w:trHeight w:val="289" w:hRule="atLeast"/>
        </w:trPr>
        <w:tc>
          <w:tcPr>
            <w:tcW w:w="4900" w:type="dxa"/>
            <w:tcBorders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cs="Arial" w:ascii="Arial" w:hAnsi="Arial"/>
                <w:sz w:val="22"/>
                <w:szCs w:val="18"/>
              </w:rPr>
              <w:t>TRÊS COQUEIROS COMÉRCIO &amp; SERVIÇOS LTDA</w:t>
            </w:r>
          </w:p>
        </w:tc>
        <w:tc>
          <w:tcPr>
            <w:tcW w:w="4901" w:type="dxa"/>
            <w:tcBorders/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46.800.661/0001-00</w:t>
            </w:r>
          </w:p>
        </w:tc>
      </w:tr>
    </w:tbl>
    <w:p>
      <w:pPr>
        <w:pStyle w:val="Normal"/>
        <w:ind w:left="0" w:righ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Findos os trabalhos de julgamento das propostas, a Presidente da Comissão encerrou a reunião, determinando a lavratura da presente Ata, que após lida e aprovada, será assinada pelos presentes e encaminhada ao Prefeito para os devidos fins e efeitos.</w:t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jc w:val="right"/>
        <w:rPr/>
      </w:pPr>
      <w:r>
        <w:rPr>
          <w:rFonts w:cs="Arial" w:ascii="Arial" w:hAnsi="Arial"/>
          <w:sz w:val="24"/>
          <w:szCs w:val="24"/>
        </w:rPr>
        <w:t>Águas Frias –SC, 11/08/22</w:t>
      </w:r>
    </w:p>
    <w:p>
      <w:pPr>
        <w:pStyle w:val="Normal"/>
        <w:spacing w:before="0" w:after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60"/>
        <w:gridCol w:w="3270"/>
      </w:tblGrid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Membro da Comissão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Função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Assinatura 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CRISTIANE ROTTAVA BUSATTO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PRESIDENTE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BEATRIZ MORO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MEMBRO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DIONEI DA ROSA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SECRETARIA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JOCIANE MARIA ZUCCO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SUPLENTE 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701" w:footer="1134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man PS"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 PAGE </w:instrText>
    </w:r>
    <w:r>
      <w:rPr>
        <w:rStyle w:val="Nmerodepgina"/>
        <w:sz w:val="24"/>
      </w:rPr>
      <w:fldChar w:fldCharType="separate"/>
    </w:r>
    <w:r>
      <w:rPr>
        <w:rStyle w:val="Nmerodepgina"/>
        <w:sz w:val="24"/>
      </w:rPr>
      <w:t>2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>
              <w:rFonts w:ascii="Tahoma" w:hAnsi="Tahoma" w:cs="Tahoma"/>
              <w:b/>
              <w:b/>
              <w:bCs/>
            </w:rPr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 xml:space="preserve">Departamento de Licitação </w:t>
          </w:r>
          <w:r>
            <w:rPr>
              <w:rFonts w:cs="Tahoma" w:ascii="Tahoma" w:hAnsi="Tahoma"/>
              <w:bCs/>
              <w:color w:val="FFFFFF"/>
            </w:rPr>
            <w:t xml:space="preserve">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basedOn w:val="DefaultParagraphFont"/>
    <w:qFormat/>
    <w:rPr/>
  </w:style>
  <w:style w:type="character" w:styleId="BodyText2Char">
    <w:name w:val="Body Text 2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2</Pages>
  <Words>372</Words>
  <Characters>2117</Characters>
  <CharactersWithSpaces>2461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2022-08-11T09:33:09Z</cp:lastPrinted>
  <dcterms:modified xsi:type="dcterms:W3CDTF">2022-08-11T09:33:40Z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