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40" w:rsidRDefault="00631F40">
      <w:pPr>
        <w:jc w:val="center"/>
        <w:rPr>
          <w:rFonts w:ascii="Arial" w:hAnsi="Arial" w:cs="Arial"/>
          <w:b/>
          <w:bCs/>
        </w:rPr>
      </w:pPr>
    </w:p>
    <w:p w:rsidR="00631F40" w:rsidRDefault="00045D77">
      <w:pPr>
        <w:jc w:val="center"/>
      </w:pPr>
      <w:r>
        <w:rPr>
          <w:rFonts w:ascii="Arial" w:hAnsi="Arial" w:cs="Arial"/>
          <w:b/>
          <w:bCs/>
        </w:rPr>
        <w:t xml:space="preserve">ATA DE REGISTRO DE PREÇOS Nº57 /2022 </w:t>
      </w:r>
    </w:p>
    <w:p w:rsidR="00631F40" w:rsidRDefault="00045D77">
      <w:pPr>
        <w:pStyle w:val="Ttulo7"/>
        <w:jc w:val="center"/>
      </w:pPr>
      <w:r>
        <w:rPr>
          <w:rFonts w:ascii="Arial" w:hAnsi="Arial" w:cs="Arial"/>
          <w:shadow w:val="0"/>
          <w:sz w:val="20"/>
          <w:szCs w:val="20"/>
        </w:rPr>
        <w:t>PREGÃO ELETRÔNICO PARA REGISTRO DE PREÇOS Nº 31/2022</w:t>
      </w:r>
    </w:p>
    <w:p w:rsidR="00631F40" w:rsidRDefault="00045D77">
      <w:pPr>
        <w:jc w:val="center"/>
      </w:pPr>
      <w:r>
        <w:rPr>
          <w:rFonts w:ascii="Arial" w:hAnsi="Arial" w:cs="Arial"/>
          <w:b/>
          <w:bCs/>
        </w:rPr>
        <w:t>PROCESSO Nº 85/2022</w:t>
      </w:r>
    </w:p>
    <w:p w:rsidR="00631F40" w:rsidRDefault="00631F40">
      <w:pPr>
        <w:jc w:val="center"/>
        <w:rPr>
          <w:rFonts w:ascii="Arial" w:hAnsi="Arial" w:cs="Arial"/>
          <w:b/>
          <w:bCs/>
        </w:rPr>
      </w:pPr>
    </w:p>
    <w:p w:rsidR="00631F40" w:rsidRPr="001A45CD" w:rsidRDefault="00045D77">
      <w:pPr>
        <w:jc w:val="both"/>
      </w:pPr>
      <w:r w:rsidRPr="001A45CD">
        <w:rPr>
          <w:rFonts w:ascii="Arial" w:hAnsi="Arial" w:cs="Arial"/>
        </w:rPr>
        <w:t xml:space="preserve">Aos 12 de julho de 2022 </w:t>
      </w:r>
      <w:r w:rsidRPr="001A45CD">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1A45CD">
        <w:rPr>
          <w:rFonts w:ascii="Arial" w:hAnsi="Arial" w:cs="Arial"/>
        </w:rPr>
        <w:t xml:space="preserve">or Prefeito Municipal Sr. LUIZ JOSÉ DAGA portador do CPF nº625.899.119-04 RESOLVEM Registrar os Preços em favor da empresa </w:t>
      </w:r>
      <w:r w:rsidR="00B14CFE" w:rsidRPr="001A45CD">
        <w:rPr>
          <w:rFonts w:ascii="Arial" w:hAnsi="Arial" w:cs="Arial"/>
        </w:rPr>
        <w:t>ARGOS LTDA</w:t>
      </w:r>
      <w:r w:rsidRPr="001A45CD">
        <w:rPr>
          <w:rFonts w:ascii="Arial" w:hAnsi="Arial" w:cs="Arial"/>
        </w:rPr>
        <w:t xml:space="preserve"> pessoa jurídica de direito privado, inscrita no CNPJ sob o nº </w:t>
      </w:r>
      <w:r w:rsidR="00B14CFE" w:rsidRPr="001A45CD">
        <w:rPr>
          <w:rFonts w:ascii="Arial" w:hAnsi="Arial" w:cs="Arial"/>
        </w:rPr>
        <w:t>42.262.411/0001-03</w:t>
      </w:r>
      <w:r w:rsidRPr="001A45CD">
        <w:rPr>
          <w:rFonts w:ascii="Arial" w:hAnsi="Arial" w:cs="Arial"/>
        </w:rPr>
        <w:t xml:space="preserve">, situada na </w:t>
      </w:r>
      <w:r w:rsidR="00B14CFE" w:rsidRPr="001A45CD">
        <w:rPr>
          <w:rFonts w:ascii="Arial" w:hAnsi="Arial" w:cs="Arial"/>
        </w:rPr>
        <w:t xml:space="preserve">RUA DOUTOR FRITZ MUELLER </w:t>
      </w:r>
      <w:r w:rsidRPr="001A45CD">
        <w:rPr>
          <w:rFonts w:ascii="Arial" w:hAnsi="Arial" w:cs="Arial"/>
        </w:rPr>
        <w:t xml:space="preserve">nº </w:t>
      </w:r>
      <w:r w:rsidR="00B14CFE" w:rsidRPr="001A45CD">
        <w:rPr>
          <w:rFonts w:ascii="Arial" w:hAnsi="Arial" w:cs="Arial"/>
        </w:rPr>
        <w:t>744</w:t>
      </w:r>
      <w:r w:rsidRPr="001A45CD">
        <w:rPr>
          <w:rFonts w:ascii="Arial" w:hAnsi="Arial" w:cs="Arial"/>
        </w:rPr>
        <w:t xml:space="preserve">, na cidade de </w:t>
      </w:r>
      <w:r w:rsidR="00B14CFE" w:rsidRPr="001A45CD">
        <w:rPr>
          <w:rFonts w:ascii="Arial" w:hAnsi="Arial" w:cs="Arial"/>
        </w:rPr>
        <w:t>BLUMENAU</w:t>
      </w:r>
      <w:r w:rsidRPr="001A45CD">
        <w:rPr>
          <w:rFonts w:ascii="Arial" w:hAnsi="Arial" w:cs="Arial"/>
        </w:rPr>
        <w:t xml:space="preserve"> -</w:t>
      </w:r>
      <w:r w:rsidR="00B14CFE" w:rsidRPr="001A45CD">
        <w:rPr>
          <w:rFonts w:ascii="Arial" w:hAnsi="Arial" w:cs="Arial"/>
        </w:rPr>
        <w:t>SC</w:t>
      </w:r>
      <w:r w:rsidRPr="001A45CD">
        <w:rPr>
          <w:rFonts w:ascii="Arial" w:hAnsi="Arial" w:cs="Arial"/>
        </w:rPr>
        <w:t>, neste ato representada pelo (a) seu(</w:t>
      </w:r>
      <w:proofErr w:type="spellStart"/>
      <w:r w:rsidRPr="001A45CD">
        <w:rPr>
          <w:rFonts w:ascii="Arial" w:hAnsi="Arial" w:cs="Arial"/>
        </w:rPr>
        <w:t>ua</w:t>
      </w:r>
      <w:proofErr w:type="spellEnd"/>
      <w:r w:rsidRPr="001A45CD">
        <w:rPr>
          <w:rFonts w:ascii="Arial" w:hAnsi="Arial" w:cs="Arial"/>
        </w:rPr>
        <w:t xml:space="preserve">) representante legal, Senhor(a) </w:t>
      </w:r>
      <w:r w:rsidR="00B14CFE" w:rsidRPr="001A45CD">
        <w:rPr>
          <w:rFonts w:ascii="Arial" w:hAnsi="Arial" w:cs="Arial"/>
        </w:rPr>
        <w:t xml:space="preserve">JONATHAN PEREIRA </w:t>
      </w:r>
      <w:r w:rsidRPr="001A45CD">
        <w:rPr>
          <w:rFonts w:ascii="Arial" w:hAnsi="Arial" w:cs="Arial"/>
        </w:rPr>
        <w:t>inscrito (a) no CPF sob o nº</w:t>
      </w:r>
      <w:r w:rsidR="00B14CFE" w:rsidRPr="001A45CD">
        <w:rPr>
          <w:rFonts w:ascii="Arial" w:hAnsi="Arial" w:cs="Arial"/>
        </w:rPr>
        <w:t>074.899.669-90</w:t>
      </w:r>
      <w:r w:rsidRPr="001A45CD">
        <w:rPr>
          <w:rFonts w:ascii="Arial" w:hAnsi="Arial" w:cs="Arial"/>
        </w:rPr>
        <w:t>, doravante denominado FORNECEDOR e/ou DETENTORA DA ATA, pa</w:t>
      </w:r>
      <w:r w:rsidRPr="001A45CD">
        <w:rPr>
          <w:rFonts w:ascii="Arial" w:hAnsi="Arial" w:cs="Arial"/>
        </w:rPr>
        <w:t>ra fornecimento dos itens especificados na cláusula primeira, parte integrante do presente instrumento, sujeitando-se as partes às determinações das Leis nº 10.520, de 17 de julho de 2002, Lei Complementar n. 123/06 e Lei nº 8.666/93, Decreto 10.024/2019 e</w:t>
      </w:r>
      <w:r w:rsidRPr="001A45CD">
        <w:rPr>
          <w:rFonts w:ascii="Arial" w:hAnsi="Arial" w:cs="Arial"/>
        </w:rPr>
        <w:t xml:space="preserve">  Decreto Municipal nº204/2020 e sendo observadas as bases e os fornecimentos indicados nesta Ata de Registro de Preços. </w:t>
      </w:r>
    </w:p>
    <w:p w:rsidR="00631F40" w:rsidRDefault="00631F40">
      <w:pPr>
        <w:jc w:val="both"/>
        <w:rPr>
          <w:rFonts w:ascii="Arial" w:hAnsi="Arial" w:cs="Arial"/>
          <w:b/>
          <w:bCs/>
          <w:sz w:val="22"/>
        </w:rPr>
      </w:pPr>
    </w:p>
    <w:p w:rsidR="00631F40" w:rsidRDefault="00045D77">
      <w:pPr>
        <w:jc w:val="both"/>
        <w:rPr>
          <w:rFonts w:ascii="Arial" w:hAnsi="Arial" w:cs="Arial"/>
        </w:rPr>
      </w:pPr>
      <w:r>
        <w:rPr>
          <w:rFonts w:ascii="Arial" w:hAnsi="Arial" w:cs="Arial"/>
        </w:rPr>
        <w:t>CLÁUSULA PRIMEIRA – DO OBJETO:</w:t>
      </w:r>
    </w:p>
    <w:p w:rsidR="00631F40" w:rsidRDefault="00631F40">
      <w:pPr>
        <w:jc w:val="both"/>
        <w:rPr>
          <w:rFonts w:ascii="Arial" w:hAnsi="Arial" w:cs="Arial"/>
          <w:b/>
          <w:bCs/>
        </w:rPr>
      </w:pPr>
    </w:p>
    <w:p w:rsidR="00631F40" w:rsidRPr="00B14CFE" w:rsidRDefault="00045D77">
      <w:pPr>
        <w:jc w:val="both"/>
      </w:pPr>
      <w:r>
        <w:rPr>
          <w:rFonts w:ascii="Arial" w:hAnsi="Arial" w:cs="Arial"/>
        </w:rPr>
        <w:t xml:space="preserve">1.1.Formação de registro de Preços </w:t>
      </w:r>
      <w:r w:rsidR="009122F2">
        <w:rPr>
          <w:rFonts w:ascii="Arial" w:hAnsi="Arial" w:cs="Arial"/>
        </w:rPr>
        <w:t>para AQUISIÇÃO</w:t>
      </w:r>
      <w:r>
        <w:rPr>
          <w:rFonts w:ascii="Arial" w:hAnsi="Arial" w:cs="Arial"/>
        </w:rPr>
        <w:t xml:space="preserve"> DE FERRAMENTAS, EQUIPAMENTOS E MATERIAIS, para man</w:t>
      </w:r>
      <w:r>
        <w:rPr>
          <w:rFonts w:ascii="Arial" w:hAnsi="Arial" w:cs="Arial"/>
        </w:rPr>
        <w:t>utenção da frota de veículos e máquinas do Município de Águas Frias</w:t>
      </w:r>
      <w:r w:rsidR="00B14CFE">
        <w:rPr>
          <w:rFonts w:ascii="Arial" w:hAnsi="Arial" w:cs="Arial"/>
        </w:rPr>
        <w:t xml:space="preserve"> </w:t>
      </w:r>
      <w:r>
        <w:rPr>
          <w:rFonts w:ascii="Arial" w:hAnsi="Arial" w:cs="Arial"/>
        </w:rPr>
        <w:t xml:space="preserve">de acordo com as condições e especificações constantes no presente edital, inclusive em seus anexos, notadamente o Anexo I do </w:t>
      </w:r>
      <w:r w:rsidRPr="00B14CFE">
        <w:rPr>
          <w:rFonts w:ascii="Arial" w:hAnsi="Arial" w:cs="Arial"/>
        </w:rPr>
        <w:t>Edital de Pregão, que vincula o Termo de Referência, a partir d</w:t>
      </w:r>
      <w:r w:rsidRPr="00B14CFE">
        <w:rPr>
          <w:rFonts w:ascii="Arial" w:hAnsi="Arial" w:cs="Arial"/>
        </w:rPr>
        <w:t xml:space="preserve">a assinatura do presente instrumento </w:t>
      </w:r>
      <w:r w:rsidRPr="00B14CFE">
        <w:rPr>
          <w:rFonts w:ascii="Arial" w:hAnsi="Arial" w:cs="Arial"/>
        </w:rPr>
        <w:t>pelo período de até 12 meses:</w:t>
      </w:r>
    </w:p>
    <w:tbl>
      <w:tblPr>
        <w:tblStyle w:val="TableNormal"/>
        <w:tblW w:w="11341"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701"/>
        <w:gridCol w:w="2977"/>
        <w:gridCol w:w="709"/>
        <w:gridCol w:w="567"/>
        <w:gridCol w:w="992"/>
        <w:gridCol w:w="992"/>
        <w:gridCol w:w="992"/>
        <w:gridCol w:w="993"/>
      </w:tblGrid>
      <w:tr w:rsidR="00B14CFE" w:rsidTr="00B14CFE">
        <w:trPr>
          <w:trHeight w:val="418"/>
        </w:trPr>
        <w:tc>
          <w:tcPr>
            <w:tcW w:w="709" w:type="dxa"/>
          </w:tcPr>
          <w:p w:rsidR="00B14CFE" w:rsidRDefault="00B14CFE" w:rsidP="001F41BA">
            <w:pPr>
              <w:pStyle w:val="TableParagraph"/>
              <w:spacing w:line="203" w:lineRule="exact"/>
              <w:ind w:left="145" w:right="135"/>
              <w:rPr>
                <w:rFonts w:ascii="Arial"/>
                <w:b/>
                <w:sz w:val="18"/>
              </w:rPr>
            </w:pPr>
            <w:r>
              <w:rPr>
                <w:rFonts w:ascii="Arial"/>
                <w:b/>
                <w:sz w:val="18"/>
              </w:rPr>
              <w:t>Lote</w:t>
            </w:r>
          </w:p>
        </w:tc>
        <w:tc>
          <w:tcPr>
            <w:tcW w:w="709" w:type="dxa"/>
          </w:tcPr>
          <w:p w:rsidR="00B14CFE" w:rsidRDefault="00B14CFE" w:rsidP="001F41BA">
            <w:pPr>
              <w:pStyle w:val="TableParagraph"/>
              <w:spacing w:line="203" w:lineRule="exact"/>
              <w:ind w:left="144" w:right="133"/>
              <w:rPr>
                <w:rFonts w:ascii="Arial"/>
                <w:b/>
                <w:sz w:val="18"/>
              </w:rPr>
            </w:pPr>
            <w:r>
              <w:rPr>
                <w:rFonts w:ascii="Arial"/>
                <w:b/>
                <w:sz w:val="18"/>
              </w:rPr>
              <w:t>Item</w:t>
            </w:r>
          </w:p>
        </w:tc>
        <w:tc>
          <w:tcPr>
            <w:tcW w:w="1701" w:type="dxa"/>
          </w:tcPr>
          <w:p w:rsidR="00B14CFE" w:rsidRDefault="00B14CFE" w:rsidP="001F41BA">
            <w:pPr>
              <w:pStyle w:val="TableParagraph"/>
              <w:spacing w:line="203" w:lineRule="exact"/>
              <w:ind w:left="564"/>
              <w:rPr>
                <w:rFonts w:ascii="Arial"/>
                <w:b/>
                <w:sz w:val="18"/>
              </w:rPr>
            </w:pPr>
            <w:r>
              <w:rPr>
                <w:rFonts w:ascii="Arial"/>
                <w:b/>
                <w:sz w:val="18"/>
              </w:rPr>
              <w:t>Objeto</w:t>
            </w:r>
          </w:p>
        </w:tc>
        <w:tc>
          <w:tcPr>
            <w:tcW w:w="2977" w:type="dxa"/>
          </w:tcPr>
          <w:p w:rsidR="00B14CFE" w:rsidRDefault="00B14CFE" w:rsidP="001F41BA">
            <w:pPr>
              <w:pStyle w:val="TableParagraph"/>
              <w:spacing w:line="203" w:lineRule="exact"/>
              <w:ind w:left="837"/>
              <w:rPr>
                <w:rFonts w:ascii="Arial" w:hAnsi="Arial"/>
                <w:b/>
                <w:sz w:val="18"/>
              </w:rPr>
            </w:pPr>
            <w:r>
              <w:rPr>
                <w:rFonts w:ascii="Arial" w:hAnsi="Arial"/>
                <w:b/>
                <w:sz w:val="18"/>
              </w:rPr>
              <w:t>Descrição</w:t>
            </w:r>
          </w:p>
        </w:tc>
        <w:tc>
          <w:tcPr>
            <w:tcW w:w="709" w:type="dxa"/>
          </w:tcPr>
          <w:p w:rsidR="00B14CFE" w:rsidRDefault="00B14CFE" w:rsidP="001F41BA">
            <w:pPr>
              <w:pStyle w:val="TableParagraph"/>
              <w:spacing w:line="203" w:lineRule="exact"/>
              <w:ind w:left="124" w:right="122"/>
              <w:rPr>
                <w:rFonts w:ascii="Arial"/>
                <w:b/>
                <w:sz w:val="18"/>
              </w:rPr>
            </w:pPr>
            <w:r>
              <w:rPr>
                <w:rFonts w:ascii="Arial"/>
                <w:b/>
                <w:sz w:val="18"/>
              </w:rPr>
              <w:t>Qtde</w:t>
            </w:r>
          </w:p>
        </w:tc>
        <w:tc>
          <w:tcPr>
            <w:tcW w:w="567" w:type="dxa"/>
          </w:tcPr>
          <w:p w:rsidR="00B14CFE" w:rsidRDefault="00B14CFE" w:rsidP="001F41BA">
            <w:pPr>
              <w:pStyle w:val="TableParagraph"/>
              <w:spacing w:line="203" w:lineRule="exact"/>
              <w:ind w:left="127" w:right="125"/>
              <w:rPr>
                <w:rFonts w:ascii="Arial"/>
                <w:b/>
                <w:sz w:val="18"/>
              </w:rPr>
            </w:pPr>
            <w:r>
              <w:rPr>
                <w:rFonts w:ascii="Arial"/>
                <w:b/>
                <w:sz w:val="18"/>
              </w:rPr>
              <w:t>UN</w:t>
            </w:r>
          </w:p>
        </w:tc>
        <w:tc>
          <w:tcPr>
            <w:tcW w:w="992" w:type="dxa"/>
          </w:tcPr>
          <w:p w:rsidR="00B14CFE" w:rsidRDefault="00B14CFE" w:rsidP="001F41BA">
            <w:pPr>
              <w:pStyle w:val="TableParagraph"/>
              <w:spacing w:line="206" w:lineRule="exact"/>
              <w:ind w:left="182" w:right="165" w:firstLine="43"/>
              <w:rPr>
                <w:rFonts w:ascii="Arial"/>
                <w:b/>
                <w:sz w:val="18"/>
              </w:rPr>
            </w:pPr>
            <w:r>
              <w:rPr>
                <w:rFonts w:ascii="Arial"/>
                <w:b/>
                <w:sz w:val="18"/>
              </w:rPr>
              <w:t>Marca</w:t>
            </w:r>
            <w:r>
              <w:rPr>
                <w:rFonts w:ascii="Arial"/>
                <w:b/>
                <w:spacing w:val="1"/>
                <w:sz w:val="18"/>
              </w:rPr>
              <w:t xml:space="preserve"> </w:t>
            </w:r>
            <w:r>
              <w:rPr>
                <w:rFonts w:ascii="Arial"/>
                <w:b/>
                <w:sz w:val="18"/>
              </w:rPr>
              <w:t>Cotada</w:t>
            </w:r>
          </w:p>
        </w:tc>
        <w:tc>
          <w:tcPr>
            <w:tcW w:w="992" w:type="dxa"/>
          </w:tcPr>
          <w:p w:rsidR="00B14CFE" w:rsidRDefault="00B14CFE" w:rsidP="001F41BA">
            <w:pPr>
              <w:pStyle w:val="TableParagraph"/>
              <w:spacing w:line="206" w:lineRule="exact"/>
              <w:ind w:left="147" w:right="134" w:firstLine="88"/>
              <w:rPr>
                <w:rFonts w:ascii="Arial" w:hAnsi="Arial"/>
                <w:b/>
                <w:sz w:val="18"/>
              </w:rPr>
            </w:pPr>
            <w:r>
              <w:rPr>
                <w:rFonts w:ascii="Arial" w:hAnsi="Arial"/>
                <w:b/>
                <w:sz w:val="18"/>
              </w:rPr>
              <w:t>Preço</w:t>
            </w:r>
            <w:r>
              <w:rPr>
                <w:rFonts w:ascii="Arial" w:hAnsi="Arial"/>
                <w:b/>
                <w:spacing w:val="1"/>
                <w:sz w:val="18"/>
              </w:rPr>
              <w:t xml:space="preserve"> </w:t>
            </w:r>
            <w:r>
              <w:rPr>
                <w:rFonts w:ascii="Arial" w:hAnsi="Arial"/>
                <w:b/>
                <w:sz w:val="18"/>
              </w:rPr>
              <w:t>Unitário</w:t>
            </w:r>
          </w:p>
        </w:tc>
        <w:tc>
          <w:tcPr>
            <w:tcW w:w="992" w:type="dxa"/>
          </w:tcPr>
          <w:p w:rsidR="00B14CFE" w:rsidRDefault="00B14CFE" w:rsidP="001F41BA">
            <w:pPr>
              <w:pStyle w:val="TableParagraph"/>
              <w:spacing w:line="206" w:lineRule="exact"/>
              <w:ind w:left="299" w:right="254" w:hanging="36"/>
              <w:rPr>
                <w:rFonts w:ascii="Arial"/>
                <w:b/>
                <w:sz w:val="18"/>
              </w:rPr>
            </w:pPr>
            <w:r>
              <w:rPr>
                <w:rFonts w:ascii="Arial"/>
                <w:b/>
                <w:spacing w:val="-2"/>
                <w:sz w:val="18"/>
              </w:rPr>
              <w:t>Valor</w:t>
            </w:r>
            <w:r>
              <w:rPr>
                <w:rFonts w:ascii="Arial"/>
                <w:b/>
                <w:spacing w:val="-47"/>
                <w:sz w:val="18"/>
              </w:rPr>
              <w:t xml:space="preserve"> </w:t>
            </w:r>
            <w:r>
              <w:rPr>
                <w:rFonts w:ascii="Arial"/>
                <w:b/>
                <w:sz w:val="18"/>
              </w:rPr>
              <w:t>Item</w:t>
            </w:r>
          </w:p>
        </w:tc>
        <w:tc>
          <w:tcPr>
            <w:tcW w:w="993" w:type="dxa"/>
          </w:tcPr>
          <w:p w:rsidR="00B14CFE" w:rsidRDefault="00B14CFE" w:rsidP="001F41BA">
            <w:pPr>
              <w:pStyle w:val="TableParagraph"/>
              <w:spacing w:line="203" w:lineRule="exact"/>
              <w:ind w:left="155"/>
              <w:rPr>
                <w:rFonts w:ascii="Arial"/>
                <w:b/>
                <w:sz w:val="18"/>
              </w:rPr>
            </w:pPr>
            <w:r>
              <w:rPr>
                <w:rFonts w:ascii="Arial"/>
                <w:b/>
                <w:sz w:val="18"/>
              </w:rPr>
              <w:t>Vencedor</w:t>
            </w:r>
          </w:p>
        </w:tc>
      </w:tr>
      <w:tr w:rsidR="00B14CFE" w:rsidTr="00B14CFE">
        <w:trPr>
          <w:trHeight w:val="418"/>
        </w:trPr>
        <w:tc>
          <w:tcPr>
            <w:tcW w:w="709" w:type="dxa"/>
          </w:tcPr>
          <w:p w:rsidR="00B14CFE" w:rsidRDefault="00B14CFE" w:rsidP="00B14CFE">
            <w:pPr>
              <w:pStyle w:val="TableParagraph"/>
              <w:spacing w:line="223" w:lineRule="exact"/>
              <w:ind w:left="7"/>
              <w:rPr>
                <w:rFonts w:ascii="Times New Roman"/>
                <w:sz w:val="20"/>
              </w:rPr>
            </w:pPr>
            <w:r>
              <w:rPr>
                <w:rFonts w:ascii="Times New Roman"/>
                <w:w w:val="99"/>
                <w:sz w:val="20"/>
              </w:rPr>
              <w:t>1</w:t>
            </w:r>
          </w:p>
        </w:tc>
        <w:tc>
          <w:tcPr>
            <w:tcW w:w="709" w:type="dxa"/>
          </w:tcPr>
          <w:p w:rsidR="00B14CFE" w:rsidRDefault="00B14CFE" w:rsidP="00B14CFE">
            <w:pPr>
              <w:pStyle w:val="TableParagraph"/>
              <w:spacing w:line="206" w:lineRule="exact"/>
              <w:ind w:left="144" w:right="129"/>
              <w:rPr>
                <w:sz w:val="18"/>
              </w:rPr>
            </w:pPr>
            <w:r>
              <w:rPr>
                <w:sz w:val="18"/>
              </w:rPr>
              <w:t>12</w:t>
            </w:r>
          </w:p>
        </w:tc>
        <w:tc>
          <w:tcPr>
            <w:tcW w:w="1701" w:type="dxa"/>
          </w:tcPr>
          <w:p w:rsidR="00B14CFE" w:rsidRDefault="00B14CFE" w:rsidP="00B14CFE">
            <w:pPr>
              <w:pStyle w:val="TableParagraph"/>
              <w:ind w:left="68" w:right="596"/>
              <w:rPr>
                <w:sz w:val="18"/>
              </w:rPr>
            </w:pPr>
            <w:r>
              <w:rPr>
                <w:spacing w:val="-1"/>
                <w:sz w:val="18"/>
              </w:rPr>
              <w:t xml:space="preserve">Furadeira </w:t>
            </w:r>
            <w:r>
              <w:rPr>
                <w:sz w:val="18"/>
              </w:rPr>
              <w:t>de</w:t>
            </w:r>
            <w:r>
              <w:rPr>
                <w:spacing w:val="-47"/>
                <w:sz w:val="18"/>
              </w:rPr>
              <w:t xml:space="preserve"> </w:t>
            </w:r>
            <w:r>
              <w:rPr>
                <w:sz w:val="18"/>
              </w:rPr>
              <w:t>impacto</w:t>
            </w:r>
          </w:p>
        </w:tc>
        <w:tc>
          <w:tcPr>
            <w:tcW w:w="2977" w:type="dxa"/>
          </w:tcPr>
          <w:p w:rsidR="00B14CFE" w:rsidRDefault="00B14CFE" w:rsidP="00B14CFE">
            <w:pPr>
              <w:pStyle w:val="TableParagraph"/>
              <w:spacing w:line="186" w:lineRule="exact"/>
              <w:ind w:left="81" w:right="77"/>
              <w:rPr>
                <w:sz w:val="18"/>
              </w:rPr>
            </w:pPr>
            <w:r>
              <w:rPr>
                <w:sz w:val="18"/>
              </w:rPr>
              <w:t>com mandril 1/2” voltagem de</w:t>
            </w:r>
            <w:r>
              <w:rPr>
                <w:spacing w:val="-48"/>
                <w:sz w:val="18"/>
              </w:rPr>
              <w:t xml:space="preserve"> </w:t>
            </w:r>
            <w:r>
              <w:rPr>
                <w:sz w:val="18"/>
              </w:rPr>
              <w:t>220V e potência de no</w:t>
            </w:r>
            <w:r>
              <w:rPr>
                <w:spacing w:val="1"/>
                <w:sz w:val="18"/>
              </w:rPr>
              <w:t xml:space="preserve"> </w:t>
            </w:r>
            <w:r>
              <w:rPr>
                <w:sz w:val="18"/>
              </w:rPr>
              <w:t>mínimo 650W.</w:t>
            </w:r>
            <w:r>
              <w:rPr>
                <w:spacing w:val="1"/>
                <w:sz w:val="18"/>
              </w:rPr>
              <w:t xml:space="preserve"> </w:t>
            </w:r>
            <w:r w:rsidR="006A681F" w:rsidRPr="006A681F">
              <w:rPr>
                <w:sz w:val="18"/>
              </w:rPr>
              <w:t>Com Interruptor e seletor de reverso, Seletor de função, Ental</w:t>
            </w:r>
            <w:bookmarkStart w:id="0" w:name="_GoBack"/>
            <w:bookmarkEnd w:id="0"/>
            <w:r w:rsidR="006A681F" w:rsidRPr="006A681F">
              <w:rPr>
                <w:sz w:val="18"/>
              </w:rPr>
              <w:t>he para os dedos Botão de uso contínuo, Cabo emborrachado Velocidade variável e reversível com trava para uso contínuo Empunhadura lateral 360° Suporte para chave do mandril no cabo elétrico. Velocidade de no mínimo 0–2600 RPM, velocidade variável</w:t>
            </w:r>
          </w:p>
        </w:tc>
        <w:tc>
          <w:tcPr>
            <w:tcW w:w="709" w:type="dxa"/>
          </w:tcPr>
          <w:p w:rsidR="00B14CFE" w:rsidRDefault="00B14CFE" w:rsidP="00B14CFE">
            <w:pPr>
              <w:pStyle w:val="TableParagraph"/>
              <w:spacing w:line="206" w:lineRule="exact"/>
              <w:ind w:left="124" w:right="122"/>
              <w:rPr>
                <w:sz w:val="18"/>
              </w:rPr>
            </w:pPr>
            <w:r>
              <w:rPr>
                <w:sz w:val="18"/>
              </w:rPr>
              <w:t>2,00</w:t>
            </w:r>
          </w:p>
        </w:tc>
        <w:tc>
          <w:tcPr>
            <w:tcW w:w="567" w:type="dxa"/>
          </w:tcPr>
          <w:p w:rsidR="00B14CFE" w:rsidRDefault="00B14CFE" w:rsidP="00B14CFE">
            <w:pPr>
              <w:pStyle w:val="TableParagraph"/>
              <w:spacing w:line="206" w:lineRule="exact"/>
              <w:ind w:left="127" w:right="125"/>
              <w:rPr>
                <w:sz w:val="18"/>
              </w:rPr>
            </w:pPr>
            <w:r>
              <w:rPr>
                <w:sz w:val="18"/>
              </w:rPr>
              <w:t>un</w:t>
            </w:r>
          </w:p>
        </w:tc>
        <w:tc>
          <w:tcPr>
            <w:tcW w:w="992" w:type="dxa"/>
          </w:tcPr>
          <w:p w:rsidR="00B14CFE" w:rsidRDefault="00B14CFE" w:rsidP="00B14CFE">
            <w:pPr>
              <w:pStyle w:val="TableParagraph"/>
              <w:spacing w:line="206" w:lineRule="exact"/>
              <w:ind w:right="58"/>
              <w:jc w:val="right"/>
              <w:rPr>
                <w:sz w:val="18"/>
              </w:rPr>
            </w:pPr>
            <w:r>
              <w:rPr>
                <w:sz w:val="18"/>
              </w:rPr>
              <w:t>Stanley</w:t>
            </w:r>
          </w:p>
        </w:tc>
        <w:tc>
          <w:tcPr>
            <w:tcW w:w="992" w:type="dxa"/>
          </w:tcPr>
          <w:p w:rsidR="00B14CFE" w:rsidRDefault="00B14CFE" w:rsidP="00B14CFE">
            <w:pPr>
              <w:pStyle w:val="TableParagraph"/>
              <w:spacing w:line="206" w:lineRule="exact"/>
              <w:ind w:right="64"/>
              <w:jc w:val="right"/>
              <w:rPr>
                <w:sz w:val="18"/>
              </w:rPr>
            </w:pPr>
            <w:r>
              <w:rPr>
                <w:sz w:val="18"/>
              </w:rPr>
              <w:t>347,00</w:t>
            </w:r>
          </w:p>
        </w:tc>
        <w:tc>
          <w:tcPr>
            <w:tcW w:w="992" w:type="dxa"/>
          </w:tcPr>
          <w:p w:rsidR="00B14CFE" w:rsidRDefault="00B14CFE" w:rsidP="00B14CFE">
            <w:pPr>
              <w:pStyle w:val="TableParagraph"/>
              <w:spacing w:line="206" w:lineRule="exact"/>
              <w:ind w:right="63"/>
              <w:jc w:val="right"/>
              <w:rPr>
                <w:sz w:val="18"/>
              </w:rPr>
            </w:pPr>
            <w:r>
              <w:rPr>
                <w:sz w:val="18"/>
              </w:rPr>
              <w:t>694,00</w:t>
            </w:r>
          </w:p>
        </w:tc>
        <w:tc>
          <w:tcPr>
            <w:tcW w:w="993" w:type="dxa"/>
          </w:tcPr>
          <w:p w:rsidR="00B14CFE" w:rsidRDefault="00B14CFE" w:rsidP="00B14CFE">
            <w:pPr>
              <w:pStyle w:val="TableParagraph"/>
              <w:ind w:left="57" w:right="414"/>
              <w:rPr>
                <w:sz w:val="18"/>
              </w:rPr>
            </w:pPr>
            <w:r>
              <w:rPr>
                <w:spacing w:val="-1"/>
                <w:sz w:val="18"/>
              </w:rPr>
              <w:t>ARGOS</w:t>
            </w:r>
            <w:r>
              <w:rPr>
                <w:spacing w:val="-47"/>
                <w:sz w:val="18"/>
              </w:rPr>
              <w:t xml:space="preserve"> </w:t>
            </w:r>
            <w:r>
              <w:rPr>
                <w:sz w:val="18"/>
              </w:rPr>
              <w:t>LTDA</w:t>
            </w:r>
          </w:p>
        </w:tc>
      </w:tr>
      <w:tr w:rsidR="00B14CFE" w:rsidTr="00B14CFE">
        <w:trPr>
          <w:trHeight w:val="418"/>
        </w:trPr>
        <w:tc>
          <w:tcPr>
            <w:tcW w:w="709" w:type="dxa"/>
          </w:tcPr>
          <w:p w:rsidR="00B14CFE" w:rsidRDefault="00B14CFE" w:rsidP="00B14CFE">
            <w:pPr>
              <w:pStyle w:val="TableParagraph"/>
              <w:spacing w:line="225" w:lineRule="exact"/>
              <w:ind w:left="7"/>
              <w:rPr>
                <w:rFonts w:ascii="Times New Roman"/>
                <w:sz w:val="20"/>
              </w:rPr>
            </w:pPr>
            <w:r>
              <w:rPr>
                <w:rFonts w:ascii="Times New Roman"/>
                <w:w w:val="99"/>
                <w:sz w:val="20"/>
              </w:rPr>
              <w:t>1</w:t>
            </w:r>
          </w:p>
        </w:tc>
        <w:tc>
          <w:tcPr>
            <w:tcW w:w="709" w:type="dxa"/>
          </w:tcPr>
          <w:p w:rsidR="00B14CFE" w:rsidRDefault="00B14CFE" w:rsidP="00B14CFE">
            <w:pPr>
              <w:pStyle w:val="TableParagraph"/>
              <w:spacing w:before="1"/>
              <w:ind w:left="144" w:right="129"/>
              <w:rPr>
                <w:sz w:val="18"/>
              </w:rPr>
            </w:pPr>
            <w:r>
              <w:rPr>
                <w:sz w:val="18"/>
              </w:rPr>
              <w:t>15</w:t>
            </w:r>
          </w:p>
        </w:tc>
        <w:tc>
          <w:tcPr>
            <w:tcW w:w="1701" w:type="dxa"/>
          </w:tcPr>
          <w:p w:rsidR="00B14CFE" w:rsidRDefault="00B14CFE" w:rsidP="00B14CFE">
            <w:pPr>
              <w:pStyle w:val="TableParagraph"/>
              <w:spacing w:before="1"/>
              <w:ind w:left="68"/>
              <w:rPr>
                <w:sz w:val="18"/>
              </w:rPr>
            </w:pPr>
            <w:r>
              <w:rPr>
                <w:sz w:val="18"/>
              </w:rPr>
              <w:t>Retífica</w:t>
            </w:r>
            <w:r>
              <w:rPr>
                <w:spacing w:val="-1"/>
                <w:sz w:val="18"/>
              </w:rPr>
              <w:t xml:space="preserve"> </w:t>
            </w:r>
            <w:r>
              <w:rPr>
                <w:sz w:val="18"/>
              </w:rPr>
              <w:t>Reta</w:t>
            </w:r>
          </w:p>
        </w:tc>
        <w:tc>
          <w:tcPr>
            <w:tcW w:w="2977" w:type="dxa"/>
          </w:tcPr>
          <w:p w:rsidR="00B14CFE" w:rsidRDefault="00B14CFE" w:rsidP="007D51F5">
            <w:pPr>
              <w:pStyle w:val="TableParagraph"/>
              <w:spacing w:before="1"/>
              <w:ind w:left="110" w:right="102"/>
              <w:rPr>
                <w:sz w:val="18"/>
              </w:rPr>
            </w:pPr>
            <w:r>
              <w:rPr>
                <w:sz w:val="18"/>
              </w:rPr>
              <w:t>com no mínimo 500 W de</w:t>
            </w:r>
            <w:r>
              <w:rPr>
                <w:spacing w:val="1"/>
                <w:sz w:val="18"/>
              </w:rPr>
              <w:t xml:space="preserve"> </w:t>
            </w:r>
            <w:r>
              <w:rPr>
                <w:sz w:val="18"/>
              </w:rPr>
              <w:t>potência, para trabalhos</w:t>
            </w:r>
            <w:r>
              <w:rPr>
                <w:spacing w:val="1"/>
                <w:sz w:val="18"/>
              </w:rPr>
              <w:t xml:space="preserve"> </w:t>
            </w:r>
            <w:r>
              <w:rPr>
                <w:sz w:val="18"/>
              </w:rPr>
              <w:t>pesados. Eixo com</w:t>
            </w:r>
            <w:r>
              <w:rPr>
                <w:spacing w:val="1"/>
                <w:sz w:val="18"/>
              </w:rPr>
              <w:t xml:space="preserve"> </w:t>
            </w:r>
            <w:r>
              <w:rPr>
                <w:sz w:val="18"/>
              </w:rPr>
              <w:t>isolamento térmico para não</w:t>
            </w:r>
            <w:r>
              <w:rPr>
                <w:spacing w:val="-47"/>
                <w:sz w:val="18"/>
              </w:rPr>
              <w:t xml:space="preserve"> </w:t>
            </w:r>
            <w:r>
              <w:rPr>
                <w:sz w:val="18"/>
              </w:rPr>
              <w:t>aquecer.</w:t>
            </w:r>
            <w:r>
              <w:rPr>
                <w:spacing w:val="1"/>
                <w:sz w:val="18"/>
              </w:rPr>
              <w:t xml:space="preserve"> </w:t>
            </w:r>
            <w:r>
              <w:rPr>
                <w:sz w:val="18"/>
              </w:rPr>
              <w:t>Com interruptor de</w:t>
            </w:r>
            <w:r>
              <w:rPr>
                <w:spacing w:val="-47"/>
                <w:sz w:val="18"/>
              </w:rPr>
              <w:t xml:space="preserve"> </w:t>
            </w:r>
            <w:r>
              <w:rPr>
                <w:sz w:val="18"/>
              </w:rPr>
              <w:t>estágios . Diâmetro da pinça</w:t>
            </w:r>
            <w:r>
              <w:rPr>
                <w:spacing w:val="-47"/>
                <w:sz w:val="18"/>
              </w:rPr>
              <w:t xml:space="preserve"> </w:t>
            </w:r>
            <w:r>
              <w:rPr>
                <w:sz w:val="18"/>
              </w:rPr>
              <w:t>da retificadeira 1/4" a 5/16" –</w:t>
            </w:r>
            <w:r>
              <w:rPr>
                <w:spacing w:val="-47"/>
                <w:sz w:val="18"/>
              </w:rPr>
              <w:t xml:space="preserve"> </w:t>
            </w:r>
            <w:r>
              <w:rPr>
                <w:sz w:val="18"/>
              </w:rPr>
              <w:t>6 mm a 8 mm. Tipo de</w:t>
            </w:r>
            <w:r>
              <w:rPr>
                <w:spacing w:val="1"/>
                <w:sz w:val="18"/>
              </w:rPr>
              <w:t xml:space="preserve"> </w:t>
            </w:r>
            <w:r>
              <w:rPr>
                <w:sz w:val="18"/>
              </w:rPr>
              <w:t>velocidade Fixa.</w:t>
            </w:r>
            <w:r>
              <w:rPr>
                <w:spacing w:val="1"/>
                <w:sz w:val="18"/>
              </w:rPr>
              <w:t xml:space="preserve"> </w:t>
            </w:r>
            <w:r>
              <w:rPr>
                <w:sz w:val="18"/>
              </w:rPr>
              <w:t>Rotações</w:t>
            </w:r>
            <w:r>
              <w:rPr>
                <w:spacing w:val="1"/>
                <w:sz w:val="18"/>
              </w:rPr>
              <w:t xml:space="preserve"> </w:t>
            </w:r>
            <w:r>
              <w:rPr>
                <w:sz w:val="18"/>
              </w:rPr>
              <w:t>mínima</w:t>
            </w:r>
            <w:r>
              <w:rPr>
                <w:spacing w:val="-3"/>
                <w:sz w:val="18"/>
              </w:rPr>
              <w:t xml:space="preserve"> </w:t>
            </w:r>
            <w:r>
              <w:rPr>
                <w:sz w:val="18"/>
              </w:rPr>
              <w:t>por</w:t>
            </w:r>
            <w:r>
              <w:rPr>
                <w:spacing w:val="-2"/>
                <w:sz w:val="18"/>
              </w:rPr>
              <w:t xml:space="preserve"> </w:t>
            </w:r>
            <w:r>
              <w:rPr>
                <w:sz w:val="18"/>
              </w:rPr>
              <w:t>minuto (rpm)(/min)</w:t>
            </w:r>
            <w:r>
              <w:rPr>
                <w:spacing w:val="-5"/>
                <w:sz w:val="18"/>
              </w:rPr>
              <w:t xml:space="preserve"> </w:t>
            </w:r>
            <w:r>
              <w:rPr>
                <w:sz w:val="18"/>
              </w:rPr>
              <w:t>33.000/min.</w:t>
            </w:r>
            <w:r>
              <w:rPr>
                <w:spacing w:val="47"/>
                <w:sz w:val="18"/>
              </w:rPr>
              <w:t xml:space="preserve"> </w:t>
            </w:r>
            <w:r>
              <w:rPr>
                <w:sz w:val="18"/>
              </w:rPr>
              <w:t xml:space="preserve">Segue </w:t>
            </w:r>
            <w:r>
              <w:rPr>
                <w:sz w:val="18"/>
              </w:rPr>
              <w:t>norma ABNT NBR IEC</w:t>
            </w:r>
            <w:r>
              <w:rPr>
                <w:spacing w:val="1"/>
                <w:sz w:val="18"/>
              </w:rPr>
              <w:t xml:space="preserve"> </w:t>
            </w:r>
            <w:r>
              <w:rPr>
                <w:sz w:val="18"/>
              </w:rPr>
              <w:t>60745-1.</w:t>
            </w:r>
            <w:r>
              <w:rPr>
                <w:spacing w:val="-10"/>
                <w:sz w:val="18"/>
              </w:rPr>
              <w:t xml:space="preserve"> </w:t>
            </w:r>
            <w:r>
              <w:rPr>
                <w:sz w:val="18"/>
              </w:rPr>
              <w:t>Voltagem</w:t>
            </w:r>
            <w:r>
              <w:rPr>
                <w:spacing w:val="-10"/>
                <w:sz w:val="18"/>
              </w:rPr>
              <w:t xml:space="preserve"> </w:t>
            </w:r>
            <w:r>
              <w:rPr>
                <w:sz w:val="18"/>
              </w:rPr>
              <w:t>?220</w:t>
            </w:r>
            <w:r>
              <w:rPr>
                <w:spacing w:val="-9"/>
                <w:sz w:val="18"/>
              </w:rPr>
              <w:t xml:space="preserve"> </w:t>
            </w:r>
            <w:r>
              <w:rPr>
                <w:sz w:val="18"/>
              </w:rPr>
              <w:t>Volts</w:t>
            </w:r>
          </w:p>
          <w:p w:rsidR="00B14CFE" w:rsidRDefault="00B14CFE" w:rsidP="00B14CFE">
            <w:pPr>
              <w:pStyle w:val="TableParagraph"/>
              <w:ind w:left="80" w:right="77"/>
              <w:rPr>
                <w:sz w:val="18"/>
              </w:rPr>
            </w:pPr>
            <w:r>
              <w:rPr>
                <w:sz w:val="18"/>
              </w:rPr>
              <w:t>Componentes inclusos ?1</w:t>
            </w:r>
            <w:r>
              <w:rPr>
                <w:spacing w:val="-48"/>
                <w:sz w:val="18"/>
              </w:rPr>
              <w:t xml:space="preserve"> </w:t>
            </w:r>
            <w:r>
              <w:rPr>
                <w:sz w:val="18"/>
              </w:rPr>
              <w:t>Retificadeira</w:t>
            </w:r>
            <w:r>
              <w:rPr>
                <w:spacing w:val="-1"/>
                <w:sz w:val="18"/>
              </w:rPr>
              <w:t xml:space="preserve"> </w:t>
            </w:r>
            <w:r>
              <w:rPr>
                <w:sz w:val="18"/>
              </w:rPr>
              <w:t>reta.</w:t>
            </w:r>
          </w:p>
          <w:p w:rsidR="00B14CFE" w:rsidRDefault="00B14CFE" w:rsidP="00B14CFE">
            <w:pPr>
              <w:pStyle w:val="TableParagraph"/>
              <w:spacing w:line="186" w:lineRule="exact"/>
              <w:ind w:left="78" w:right="77"/>
              <w:rPr>
                <w:sz w:val="18"/>
              </w:rPr>
            </w:pPr>
            <w:r>
              <w:rPr>
                <w:sz w:val="18"/>
              </w:rPr>
              <w:t>Acompanha: 1 pinça de 1/4",</w:t>
            </w:r>
            <w:r>
              <w:rPr>
                <w:spacing w:val="-48"/>
                <w:sz w:val="18"/>
              </w:rPr>
              <w:t xml:space="preserve"> </w:t>
            </w:r>
            <w:r>
              <w:rPr>
                <w:sz w:val="18"/>
              </w:rPr>
              <w:t>1</w:t>
            </w:r>
            <w:r>
              <w:rPr>
                <w:spacing w:val="-1"/>
                <w:sz w:val="18"/>
              </w:rPr>
              <w:t xml:space="preserve"> </w:t>
            </w:r>
            <w:r>
              <w:rPr>
                <w:sz w:val="18"/>
              </w:rPr>
              <w:t>chave,</w:t>
            </w:r>
            <w:r>
              <w:rPr>
                <w:spacing w:val="-1"/>
                <w:sz w:val="18"/>
              </w:rPr>
              <w:t xml:space="preserve"> </w:t>
            </w:r>
            <w:r>
              <w:rPr>
                <w:sz w:val="18"/>
              </w:rPr>
              <w:t>1</w:t>
            </w:r>
            <w:r>
              <w:rPr>
                <w:spacing w:val="-1"/>
                <w:sz w:val="18"/>
              </w:rPr>
              <w:t xml:space="preserve"> </w:t>
            </w:r>
            <w:r>
              <w:rPr>
                <w:sz w:val="18"/>
              </w:rPr>
              <w:t>porca</w:t>
            </w:r>
            <w:r>
              <w:rPr>
                <w:spacing w:val="-3"/>
                <w:sz w:val="18"/>
              </w:rPr>
              <w:t xml:space="preserve"> </w:t>
            </w:r>
            <w:r>
              <w:rPr>
                <w:sz w:val="18"/>
              </w:rPr>
              <w:t>de</w:t>
            </w:r>
            <w:r>
              <w:rPr>
                <w:spacing w:val="-3"/>
                <w:sz w:val="18"/>
              </w:rPr>
              <w:t xml:space="preserve"> </w:t>
            </w:r>
            <w:r>
              <w:rPr>
                <w:sz w:val="18"/>
              </w:rPr>
              <w:t>aperto.</w:t>
            </w:r>
          </w:p>
        </w:tc>
        <w:tc>
          <w:tcPr>
            <w:tcW w:w="709" w:type="dxa"/>
          </w:tcPr>
          <w:p w:rsidR="00B14CFE" w:rsidRDefault="00B14CFE" w:rsidP="00B14CFE">
            <w:pPr>
              <w:pStyle w:val="TableParagraph"/>
              <w:spacing w:before="1"/>
              <w:ind w:left="124" w:right="122"/>
              <w:rPr>
                <w:sz w:val="18"/>
              </w:rPr>
            </w:pPr>
            <w:r>
              <w:rPr>
                <w:sz w:val="18"/>
              </w:rPr>
              <w:t>1,00</w:t>
            </w:r>
          </w:p>
        </w:tc>
        <w:tc>
          <w:tcPr>
            <w:tcW w:w="567" w:type="dxa"/>
          </w:tcPr>
          <w:p w:rsidR="00B14CFE" w:rsidRDefault="00B14CFE" w:rsidP="00B14CFE">
            <w:pPr>
              <w:pStyle w:val="TableParagraph"/>
              <w:spacing w:before="1"/>
              <w:ind w:left="127" w:right="125"/>
              <w:rPr>
                <w:sz w:val="18"/>
              </w:rPr>
            </w:pPr>
            <w:r>
              <w:rPr>
                <w:sz w:val="18"/>
              </w:rPr>
              <w:t>un</w:t>
            </w:r>
          </w:p>
        </w:tc>
        <w:tc>
          <w:tcPr>
            <w:tcW w:w="992" w:type="dxa"/>
          </w:tcPr>
          <w:p w:rsidR="00B14CFE" w:rsidRDefault="00B14CFE" w:rsidP="00B14CFE">
            <w:pPr>
              <w:pStyle w:val="TableParagraph"/>
              <w:spacing w:before="1"/>
              <w:ind w:right="58"/>
              <w:jc w:val="right"/>
              <w:rPr>
                <w:sz w:val="18"/>
              </w:rPr>
            </w:pPr>
            <w:r>
              <w:rPr>
                <w:sz w:val="18"/>
              </w:rPr>
              <w:t>Stanley</w:t>
            </w:r>
          </w:p>
        </w:tc>
        <w:tc>
          <w:tcPr>
            <w:tcW w:w="992" w:type="dxa"/>
          </w:tcPr>
          <w:p w:rsidR="00B14CFE" w:rsidRDefault="00B14CFE" w:rsidP="00B14CFE">
            <w:pPr>
              <w:pStyle w:val="TableParagraph"/>
              <w:spacing w:before="1"/>
              <w:ind w:right="64"/>
              <w:jc w:val="right"/>
              <w:rPr>
                <w:sz w:val="18"/>
              </w:rPr>
            </w:pPr>
            <w:r>
              <w:rPr>
                <w:sz w:val="18"/>
              </w:rPr>
              <w:t>926,00</w:t>
            </w:r>
          </w:p>
        </w:tc>
        <w:tc>
          <w:tcPr>
            <w:tcW w:w="992" w:type="dxa"/>
          </w:tcPr>
          <w:p w:rsidR="00B14CFE" w:rsidRDefault="00B14CFE" w:rsidP="00B14CFE">
            <w:pPr>
              <w:pStyle w:val="TableParagraph"/>
              <w:spacing w:before="1"/>
              <w:ind w:right="63"/>
              <w:jc w:val="right"/>
              <w:rPr>
                <w:sz w:val="18"/>
              </w:rPr>
            </w:pPr>
            <w:r>
              <w:rPr>
                <w:sz w:val="18"/>
              </w:rPr>
              <w:t>926,00</w:t>
            </w:r>
          </w:p>
        </w:tc>
        <w:tc>
          <w:tcPr>
            <w:tcW w:w="993" w:type="dxa"/>
          </w:tcPr>
          <w:p w:rsidR="00B14CFE" w:rsidRDefault="00B14CFE" w:rsidP="00B14CFE">
            <w:pPr>
              <w:pStyle w:val="TableParagraph"/>
              <w:spacing w:before="1"/>
              <w:ind w:left="57" w:right="414"/>
              <w:rPr>
                <w:sz w:val="18"/>
              </w:rPr>
            </w:pPr>
            <w:r>
              <w:rPr>
                <w:spacing w:val="-1"/>
                <w:sz w:val="18"/>
              </w:rPr>
              <w:t>ARGOS</w:t>
            </w:r>
            <w:r>
              <w:rPr>
                <w:spacing w:val="-47"/>
                <w:sz w:val="18"/>
              </w:rPr>
              <w:t xml:space="preserve"> </w:t>
            </w:r>
            <w:r>
              <w:rPr>
                <w:sz w:val="18"/>
              </w:rPr>
              <w:t>LTDA</w:t>
            </w:r>
          </w:p>
        </w:tc>
      </w:tr>
      <w:tr w:rsidR="00B14CFE" w:rsidTr="00B14CFE">
        <w:trPr>
          <w:trHeight w:val="418"/>
        </w:trPr>
        <w:tc>
          <w:tcPr>
            <w:tcW w:w="709" w:type="dxa"/>
            <w:tcBorders>
              <w:bottom w:val="double" w:sz="2" w:space="0" w:color="000000"/>
            </w:tcBorders>
          </w:tcPr>
          <w:p w:rsidR="00B14CFE" w:rsidRDefault="00B14CFE" w:rsidP="00B14CFE">
            <w:pPr>
              <w:pStyle w:val="TableParagraph"/>
              <w:spacing w:line="223" w:lineRule="exact"/>
              <w:ind w:left="7"/>
              <w:rPr>
                <w:rFonts w:ascii="Times New Roman"/>
                <w:sz w:val="20"/>
              </w:rPr>
            </w:pPr>
            <w:r>
              <w:rPr>
                <w:rFonts w:ascii="Times New Roman"/>
                <w:w w:val="99"/>
                <w:sz w:val="20"/>
              </w:rPr>
              <w:t>1</w:t>
            </w:r>
          </w:p>
        </w:tc>
        <w:tc>
          <w:tcPr>
            <w:tcW w:w="709" w:type="dxa"/>
            <w:tcBorders>
              <w:bottom w:val="double" w:sz="2" w:space="0" w:color="000000"/>
            </w:tcBorders>
          </w:tcPr>
          <w:p w:rsidR="00B14CFE" w:rsidRDefault="00B14CFE" w:rsidP="00B14CFE">
            <w:pPr>
              <w:pStyle w:val="TableParagraph"/>
              <w:spacing w:line="206" w:lineRule="exact"/>
              <w:ind w:left="251"/>
              <w:rPr>
                <w:sz w:val="18"/>
              </w:rPr>
            </w:pPr>
            <w:r>
              <w:rPr>
                <w:sz w:val="18"/>
              </w:rPr>
              <w:t>19</w:t>
            </w:r>
          </w:p>
        </w:tc>
        <w:tc>
          <w:tcPr>
            <w:tcW w:w="1701" w:type="dxa"/>
            <w:tcBorders>
              <w:bottom w:val="double" w:sz="2" w:space="0" w:color="000000"/>
            </w:tcBorders>
          </w:tcPr>
          <w:p w:rsidR="00B14CFE" w:rsidRDefault="00B14CFE" w:rsidP="00B14CFE">
            <w:pPr>
              <w:pStyle w:val="TableParagraph"/>
              <w:ind w:left="68" w:right="320"/>
              <w:rPr>
                <w:sz w:val="18"/>
              </w:rPr>
            </w:pPr>
            <w:r>
              <w:rPr>
                <w:spacing w:val="-1"/>
                <w:sz w:val="18"/>
              </w:rPr>
              <w:t>Torno/</w:t>
            </w:r>
            <w:r>
              <w:rPr>
                <w:spacing w:val="-12"/>
                <w:sz w:val="18"/>
              </w:rPr>
              <w:t xml:space="preserve"> </w:t>
            </w:r>
            <w:r>
              <w:rPr>
                <w:spacing w:val="-1"/>
                <w:sz w:val="18"/>
              </w:rPr>
              <w:t>Morsa</w:t>
            </w:r>
            <w:r>
              <w:rPr>
                <w:spacing w:val="-11"/>
                <w:sz w:val="18"/>
              </w:rPr>
              <w:t xml:space="preserve"> </w:t>
            </w:r>
            <w:r>
              <w:rPr>
                <w:sz w:val="18"/>
              </w:rPr>
              <w:t>de</w:t>
            </w:r>
            <w:r>
              <w:rPr>
                <w:spacing w:val="-47"/>
                <w:sz w:val="18"/>
              </w:rPr>
              <w:t xml:space="preserve"> </w:t>
            </w:r>
            <w:r>
              <w:rPr>
                <w:sz w:val="18"/>
              </w:rPr>
              <w:t>Bancada</w:t>
            </w:r>
          </w:p>
        </w:tc>
        <w:tc>
          <w:tcPr>
            <w:tcW w:w="2977" w:type="dxa"/>
            <w:tcBorders>
              <w:bottom w:val="double" w:sz="2" w:space="0" w:color="000000"/>
            </w:tcBorders>
          </w:tcPr>
          <w:p w:rsidR="00B14CFE" w:rsidRDefault="00B14CFE" w:rsidP="00B14CFE">
            <w:pPr>
              <w:pStyle w:val="TableParagraph"/>
              <w:ind w:left="80" w:right="77"/>
              <w:rPr>
                <w:sz w:val="18"/>
              </w:rPr>
            </w:pPr>
            <w:r>
              <w:rPr>
                <w:sz w:val="18"/>
              </w:rPr>
              <w:t>mínimo de 8 Polegadas, 200</w:t>
            </w:r>
            <w:r>
              <w:rPr>
                <w:spacing w:val="-48"/>
                <w:sz w:val="18"/>
              </w:rPr>
              <w:t xml:space="preserve"> </w:t>
            </w:r>
            <w:r>
              <w:rPr>
                <w:sz w:val="18"/>
              </w:rPr>
              <w:t>mm Rotativo com Bigorna</w:t>
            </w:r>
            <w:r>
              <w:rPr>
                <w:spacing w:val="1"/>
                <w:sz w:val="18"/>
              </w:rPr>
              <w:t xml:space="preserve"> </w:t>
            </w:r>
            <w:r>
              <w:rPr>
                <w:sz w:val="18"/>
              </w:rPr>
              <w:t>base giratória com bigorna.</w:t>
            </w:r>
            <w:r>
              <w:rPr>
                <w:spacing w:val="1"/>
                <w:sz w:val="18"/>
              </w:rPr>
              <w:t xml:space="preserve"> </w:t>
            </w:r>
            <w:r>
              <w:rPr>
                <w:sz w:val="18"/>
              </w:rPr>
              <w:t>Projetado para fixação de</w:t>
            </w:r>
            <w:r>
              <w:rPr>
                <w:spacing w:val="1"/>
                <w:sz w:val="18"/>
              </w:rPr>
              <w:t xml:space="preserve"> </w:t>
            </w:r>
            <w:r>
              <w:rPr>
                <w:sz w:val="18"/>
              </w:rPr>
              <w:t>peças em</w:t>
            </w:r>
            <w:r>
              <w:rPr>
                <w:spacing w:val="1"/>
                <w:sz w:val="18"/>
              </w:rPr>
              <w:t xml:space="preserve"> </w:t>
            </w:r>
            <w:r>
              <w:rPr>
                <w:sz w:val="18"/>
              </w:rPr>
              <w:t>posição</w:t>
            </w:r>
            <w:r>
              <w:rPr>
                <w:spacing w:val="1"/>
                <w:sz w:val="18"/>
              </w:rPr>
              <w:t xml:space="preserve"> </w:t>
            </w:r>
            <w:r>
              <w:rPr>
                <w:sz w:val="18"/>
              </w:rPr>
              <w:t>conveniente para</w:t>
            </w:r>
            <w:r>
              <w:rPr>
                <w:spacing w:val="1"/>
                <w:sz w:val="18"/>
              </w:rPr>
              <w:t xml:space="preserve"> </w:t>
            </w:r>
            <w:r>
              <w:rPr>
                <w:sz w:val="18"/>
              </w:rPr>
              <w:t xml:space="preserve">processamento. </w:t>
            </w:r>
            <w:r>
              <w:rPr>
                <w:sz w:val="18"/>
              </w:rPr>
              <w:lastRenderedPageBreak/>
              <w:t>Mordente</w:t>
            </w:r>
            <w:r>
              <w:rPr>
                <w:spacing w:val="1"/>
                <w:sz w:val="18"/>
              </w:rPr>
              <w:t xml:space="preserve"> </w:t>
            </w:r>
            <w:r>
              <w:rPr>
                <w:sz w:val="18"/>
              </w:rPr>
              <w:t>removível</w:t>
            </w:r>
            <w:r>
              <w:rPr>
                <w:spacing w:val="-3"/>
                <w:sz w:val="18"/>
              </w:rPr>
              <w:t xml:space="preserve"> </w:t>
            </w:r>
            <w:r>
              <w:rPr>
                <w:sz w:val="18"/>
              </w:rPr>
              <w:t>com</w:t>
            </w:r>
            <w:r>
              <w:rPr>
                <w:spacing w:val="-2"/>
                <w:sz w:val="18"/>
              </w:rPr>
              <w:t xml:space="preserve"> </w:t>
            </w:r>
            <w:r>
              <w:rPr>
                <w:sz w:val="18"/>
              </w:rPr>
              <w:t>relevo.</w:t>
            </w:r>
          </w:p>
          <w:p w:rsidR="00B14CFE" w:rsidRDefault="00B14CFE" w:rsidP="00B14CFE">
            <w:pPr>
              <w:pStyle w:val="TableParagraph"/>
              <w:spacing w:line="189" w:lineRule="exact"/>
              <w:ind w:left="81" w:right="77"/>
              <w:rPr>
                <w:sz w:val="18"/>
              </w:rPr>
            </w:pPr>
            <w:r>
              <w:rPr>
                <w:sz w:val="18"/>
              </w:rPr>
              <w:t>Medida:</w:t>
            </w:r>
            <w:r>
              <w:rPr>
                <w:spacing w:val="-2"/>
                <w:sz w:val="18"/>
              </w:rPr>
              <w:t xml:space="preserve"> </w:t>
            </w:r>
            <w:r>
              <w:rPr>
                <w:sz w:val="18"/>
              </w:rPr>
              <w:t>8” –</w:t>
            </w:r>
            <w:r>
              <w:rPr>
                <w:spacing w:val="-3"/>
                <w:sz w:val="18"/>
              </w:rPr>
              <w:t xml:space="preserve"> </w:t>
            </w:r>
            <w:r>
              <w:rPr>
                <w:sz w:val="18"/>
              </w:rPr>
              <w:t>200mm</w:t>
            </w:r>
          </w:p>
        </w:tc>
        <w:tc>
          <w:tcPr>
            <w:tcW w:w="709" w:type="dxa"/>
            <w:tcBorders>
              <w:bottom w:val="double" w:sz="2" w:space="0" w:color="000000"/>
            </w:tcBorders>
          </w:tcPr>
          <w:p w:rsidR="00B14CFE" w:rsidRDefault="00B14CFE" w:rsidP="00B14CFE">
            <w:pPr>
              <w:pStyle w:val="TableParagraph"/>
              <w:spacing w:line="206" w:lineRule="exact"/>
              <w:ind w:left="124" w:right="122"/>
              <w:rPr>
                <w:sz w:val="18"/>
              </w:rPr>
            </w:pPr>
            <w:r>
              <w:rPr>
                <w:sz w:val="18"/>
              </w:rPr>
              <w:lastRenderedPageBreak/>
              <w:t>1,00</w:t>
            </w:r>
          </w:p>
        </w:tc>
        <w:tc>
          <w:tcPr>
            <w:tcW w:w="567" w:type="dxa"/>
            <w:tcBorders>
              <w:bottom w:val="double" w:sz="2" w:space="0" w:color="000000"/>
            </w:tcBorders>
          </w:tcPr>
          <w:p w:rsidR="00B14CFE" w:rsidRDefault="00B14CFE" w:rsidP="00B14CFE">
            <w:pPr>
              <w:pStyle w:val="TableParagraph"/>
              <w:spacing w:line="206" w:lineRule="exact"/>
              <w:ind w:left="127" w:right="125"/>
              <w:rPr>
                <w:sz w:val="18"/>
              </w:rPr>
            </w:pPr>
            <w:r>
              <w:rPr>
                <w:sz w:val="18"/>
              </w:rPr>
              <w:t>un</w:t>
            </w:r>
          </w:p>
        </w:tc>
        <w:tc>
          <w:tcPr>
            <w:tcW w:w="992" w:type="dxa"/>
            <w:tcBorders>
              <w:bottom w:val="double" w:sz="2" w:space="0" w:color="000000"/>
            </w:tcBorders>
          </w:tcPr>
          <w:p w:rsidR="00B14CFE" w:rsidRDefault="00B14CFE" w:rsidP="00B14CFE">
            <w:pPr>
              <w:pStyle w:val="TableParagraph"/>
              <w:spacing w:line="206" w:lineRule="exact"/>
              <w:ind w:right="59"/>
              <w:jc w:val="right"/>
              <w:rPr>
                <w:sz w:val="18"/>
              </w:rPr>
            </w:pPr>
            <w:r>
              <w:rPr>
                <w:sz w:val="18"/>
              </w:rPr>
              <w:t>vonder</w:t>
            </w:r>
          </w:p>
        </w:tc>
        <w:tc>
          <w:tcPr>
            <w:tcW w:w="992" w:type="dxa"/>
            <w:tcBorders>
              <w:bottom w:val="double" w:sz="2" w:space="0" w:color="000000"/>
            </w:tcBorders>
          </w:tcPr>
          <w:p w:rsidR="00B14CFE" w:rsidRDefault="00B14CFE" w:rsidP="00B14CFE">
            <w:pPr>
              <w:pStyle w:val="TableParagraph"/>
              <w:spacing w:line="206" w:lineRule="exact"/>
              <w:ind w:right="64"/>
              <w:jc w:val="right"/>
              <w:rPr>
                <w:sz w:val="18"/>
              </w:rPr>
            </w:pPr>
            <w:r>
              <w:rPr>
                <w:sz w:val="18"/>
              </w:rPr>
              <w:t>604,00</w:t>
            </w:r>
          </w:p>
        </w:tc>
        <w:tc>
          <w:tcPr>
            <w:tcW w:w="992" w:type="dxa"/>
            <w:tcBorders>
              <w:bottom w:val="double" w:sz="2" w:space="0" w:color="000000"/>
            </w:tcBorders>
          </w:tcPr>
          <w:p w:rsidR="00B14CFE" w:rsidRDefault="00B14CFE" w:rsidP="00B14CFE">
            <w:pPr>
              <w:pStyle w:val="TableParagraph"/>
              <w:spacing w:line="206" w:lineRule="exact"/>
              <w:ind w:right="63"/>
              <w:jc w:val="right"/>
              <w:rPr>
                <w:sz w:val="18"/>
              </w:rPr>
            </w:pPr>
            <w:r>
              <w:rPr>
                <w:sz w:val="18"/>
              </w:rPr>
              <w:t>604,00</w:t>
            </w:r>
          </w:p>
        </w:tc>
        <w:tc>
          <w:tcPr>
            <w:tcW w:w="993" w:type="dxa"/>
            <w:tcBorders>
              <w:bottom w:val="double" w:sz="2" w:space="0" w:color="000000"/>
            </w:tcBorders>
          </w:tcPr>
          <w:p w:rsidR="00B14CFE" w:rsidRDefault="00B14CFE" w:rsidP="00B14CFE">
            <w:pPr>
              <w:pStyle w:val="TableParagraph"/>
              <w:ind w:left="57" w:right="414"/>
              <w:rPr>
                <w:sz w:val="18"/>
              </w:rPr>
            </w:pPr>
            <w:r>
              <w:rPr>
                <w:spacing w:val="-1"/>
                <w:sz w:val="18"/>
              </w:rPr>
              <w:t>ARGOS</w:t>
            </w:r>
            <w:r>
              <w:rPr>
                <w:spacing w:val="-47"/>
                <w:sz w:val="18"/>
              </w:rPr>
              <w:t xml:space="preserve"> </w:t>
            </w:r>
            <w:r>
              <w:rPr>
                <w:sz w:val="18"/>
              </w:rPr>
              <w:t>LTDA</w:t>
            </w:r>
          </w:p>
        </w:tc>
      </w:tr>
    </w:tbl>
    <w:tbl>
      <w:tblPr>
        <w:tblW w:w="9649" w:type="dxa"/>
        <w:tblInd w:w="108" w:type="dxa"/>
        <w:tblLook w:val="0000" w:firstRow="0" w:lastRow="0" w:firstColumn="0" w:lastColumn="0" w:noHBand="0" w:noVBand="0"/>
      </w:tblPr>
      <w:tblGrid>
        <w:gridCol w:w="7230"/>
        <w:gridCol w:w="2419"/>
      </w:tblGrid>
      <w:tr w:rsidR="00631F40">
        <w:tc>
          <w:tcPr>
            <w:tcW w:w="7230" w:type="dxa"/>
            <w:tcBorders>
              <w:top w:val="single" w:sz="4" w:space="0" w:color="000000"/>
              <w:left w:val="single" w:sz="4" w:space="0" w:color="000000"/>
              <w:bottom w:val="single" w:sz="4" w:space="0" w:color="000000"/>
            </w:tcBorders>
          </w:tcPr>
          <w:p w:rsidR="00631F40" w:rsidRDefault="00045D77">
            <w:pPr>
              <w:rPr>
                <w:rFonts w:ascii="Arial" w:hAnsi="Arial" w:cs="Arial"/>
                <w:b/>
              </w:rPr>
            </w:pPr>
            <w:r>
              <w:rPr>
                <w:rFonts w:ascii="Arial" w:hAnsi="Arial" w:cs="Arial"/>
                <w:b/>
              </w:rPr>
              <w:lastRenderedPageBreak/>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631F40" w:rsidRDefault="00045D77">
            <w:pPr>
              <w:jc w:val="right"/>
              <w:rPr>
                <w:rFonts w:ascii="Arial" w:hAnsi="Arial" w:cs="Arial"/>
                <w:b/>
              </w:rPr>
            </w:pPr>
            <w:r>
              <w:rPr>
                <w:rFonts w:ascii="Arial" w:hAnsi="Arial" w:cs="Arial"/>
                <w:b/>
              </w:rPr>
              <w:t>2.224,00</w:t>
            </w:r>
          </w:p>
        </w:tc>
      </w:tr>
    </w:tbl>
    <w:p w:rsidR="00631F40" w:rsidRDefault="00631F40">
      <w:pPr>
        <w:jc w:val="both"/>
        <w:rPr>
          <w:rFonts w:ascii="Arial" w:hAnsi="Arial" w:cs="Arial"/>
        </w:rPr>
      </w:pPr>
    </w:p>
    <w:p w:rsidR="007D51F5" w:rsidRDefault="007D51F5" w:rsidP="007D51F5">
      <w:pPr>
        <w:jc w:val="both"/>
        <w:rPr>
          <w:rFonts w:ascii="Arial" w:hAnsi="Arial" w:cs="Arial"/>
        </w:rPr>
      </w:pPr>
      <w:r>
        <w:rPr>
          <w:rFonts w:ascii="Arial" w:hAnsi="Arial" w:cs="Arial"/>
        </w:rPr>
        <w:t>CLÁUSULA SEGUNDA – DA SOLICITAÇÃO DOS PRODUTOS</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7D51F5" w:rsidRDefault="007D51F5" w:rsidP="007D51F5">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7D51F5" w:rsidRDefault="007D51F5" w:rsidP="007D51F5">
      <w:pPr>
        <w:jc w:val="both"/>
        <w:rPr>
          <w:rFonts w:ascii="Arial" w:hAnsi="Arial" w:cs="Arial"/>
        </w:rPr>
      </w:pPr>
      <w:r>
        <w:rPr>
          <w:rFonts w:ascii="Arial" w:hAnsi="Arial" w:cs="Arial"/>
        </w:rPr>
        <w:t xml:space="preserve">b) o número da Ata e o número da Autorização de Compra; </w:t>
      </w:r>
    </w:p>
    <w:p w:rsidR="007D51F5" w:rsidRDefault="007D51F5" w:rsidP="007D51F5">
      <w:pPr>
        <w:jc w:val="both"/>
        <w:rPr>
          <w:rFonts w:ascii="Arial" w:hAnsi="Arial" w:cs="Arial"/>
        </w:rPr>
      </w:pPr>
      <w:r>
        <w:rPr>
          <w:rFonts w:ascii="Arial" w:hAnsi="Arial" w:cs="Arial"/>
        </w:rPr>
        <w:t xml:space="preserve">c) o nome do FORNECEDOR, o nº do Processo Licitatório e da Ata de Registro de Preços; </w:t>
      </w:r>
    </w:p>
    <w:p w:rsidR="007D51F5" w:rsidRDefault="007D51F5" w:rsidP="007D51F5">
      <w:pPr>
        <w:jc w:val="both"/>
        <w:rPr>
          <w:rFonts w:ascii="Arial" w:hAnsi="Arial" w:cs="Arial"/>
        </w:rPr>
      </w:pPr>
      <w:r>
        <w:rPr>
          <w:rFonts w:ascii="Arial" w:hAnsi="Arial" w:cs="Arial"/>
        </w:rPr>
        <w:t>d) item, descrição e a quantidade do produto requisitado;</w:t>
      </w:r>
    </w:p>
    <w:p w:rsidR="007D51F5" w:rsidRDefault="007D51F5" w:rsidP="007D51F5">
      <w:pPr>
        <w:jc w:val="both"/>
        <w:rPr>
          <w:rFonts w:ascii="Arial" w:hAnsi="Arial" w:cs="Arial"/>
        </w:rPr>
      </w:pPr>
      <w:r>
        <w:rPr>
          <w:rFonts w:ascii="Arial" w:hAnsi="Arial" w:cs="Arial"/>
        </w:rPr>
        <w:t xml:space="preserve">e) o valor unitário e total; </w:t>
      </w:r>
    </w:p>
    <w:p w:rsidR="007D51F5" w:rsidRDefault="007D51F5" w:rsidP="007D51F5">
      <w:pPr>
        <w:jc w:val="both"/>
        <w:rPr>
          <w:rFonts w:ascii="Arial" w:hAnsi="Arial" w:cs="Arial"/>
        </w:rPr>
      </w:pPr>
      <w:r>
        <w:rPr>
          <w:rFonts w:ascii="Arial" w:hAnsi="Arial" w:cs="Arial"/>
        </w:rPr>
        <w:t>f) a dotação orçamentária;</w:t>
      </w:r>
    </w:p>
    <w:p w:rsidR="007D51F5" w:rsidRDefault="007D51F5" w:rsidP="007D51F5">
      <w:pPr>
        <w:jc w:val="both"/>
        <w:rPr>
          <w:rFonts w:ascii="Arial" w:hAnsi="Arial" w:cs="Arial"/>
        </w:rPr>
      </w:pPr>
      <w:r>
        <w:rPr>
          <w:rFonts w:ascii="Arial" w:hAnsi="Arial" w:cs="Arial"/>
        </w:rPr>
        <w:t>g) as condições de pagamento, o local e prazo de entrega.</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2.2 Para cada Autorização de Fornecimento/Ordem de compra deverá ser emitida uma nota fiscal.</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CLÁUSULA TERCEIRA – DA RETIRADA DA AUTORIZAÇÃO DE COMPRA</w:t>
      </w:r>
    </w:p>
    <w:p w:rsidR="007D51F5" w:rsidRPr="001D23E8" w:rsidRDefault="007D51F5" w:rsidP="007D51F5">
      <w:pPr>
        <w:jc w:val="both"/>
        <w:rPr>
          <w:rFonts w:ascii="Arial" w:hAnsi="Arial" w:cs="Arial"/>
          <w:b/>
        </w:rPr>
      </w:pPr>
    </w:p>
    <w:p w:rsidR="007D51F5" w:rsidRPr="007E099C" w:rsidRDefault="007D51F5" w:rsidP="007D51F5">
      <w:pPr>
        <w:jc w:val="both"/>
        <w:rPr>
          <w:rFonts w:ascii="Arial" w:hAnsi="Arial" w:cs="Arial"/>
          <w:b/>
        </w:rPr>
      </w:pPr>
      <w:proofErr w:type="gramStart"/>
      <w:r w:rsidRPr="001D23E8">
        <w:rPr>
          <w:rFonts w:ascii="Arial" w:hAnsi="Arial" w:cs="Arial"/>
          <w:b/>
        </w:rPr>
        <w:t>3.1  Após</w:t>
      </w:r>
      <w:proofErr w:type="gramEnd"/>
      <w:r w:rsidRPr="001D23E8">
        <w:rPr>
          <w:rFonts w:ascii="Arial" w:hAnsi="Arial" w:cs="Arial"/>
          <w:b/>
        </w:rPr>
        <w:t xml:space="preserve"> o recebimento da Autorização de Fornecimento/Ordem de Compra, que será enviado no e-mail informado nos documentos de habilitação do Fornecedor, os produtos deverão ser entregues nas dependências na sede da Garagem Municipal de Águas Frias, na Rua </w:t>
      </w:r>
      <w:proofErr w:type="spellStart"/>
      <w:r w:rsidRPr="001D23E8">
        <w:rPr>
          <w:rFonts w:ascii="Arial" w:hAnsi="Arial" w:cs="Arial"/>
          <w:b/>
        </w:rPr>
        <w:t>Lodovino</w:t>
      </w:r>
      <w:proofErr w:type="spellEnd"/>
      <w:r w:rsidRPr="001D23E8">
        <w:rPr>
          <w:rFonts w:ascii="Arial" w:hAnsi="Arial" w:cs="Arial"/>
          <w:b/>
        </w:rPr>
        <w:t xml:space="preserve"> </w:t>
      </w:r>
      <w:proofErr w:type="spellStart"/>
      <w:r w:rsidRPr="001D23E8">
        <w:rPr>
          <w:rFonts w:ascii="Arial" w:hAnsi="Arial" w:cs="Arial"/>
          <w:b/>
        </w:rPr>
        <w:t>Palombit</w:t>
      </w:r>
      <w:proofErr w:type="spellEnd"/>
      <w:r w:rsidRPr="001D23E8">
        <w:rPr>
          <w:rFonts w:ascii="Arial" w:hAnsi="Arial" w:cs="Arial"/>
          <w:b/>
        </w:rPr>
        <w:t xml:space="preserve"> , centro na cidade de Águas Frias- SC, CEP 89.843-000, no prazo</w:t>
      </w:r>
      <w:r w:rsidRPr="001D23E8">
        <w:rPr>
          <w:rFonts w:ascii="Arial" w:hAnsi="Arial" w:cs="Arial"/>
        </w:rPr>
        <w:t xml:space="preserve"> </w:t>
      </w:r>
      <w:r w:rsidRPr="007E099C">
        <w:rPr>
          <w:rFonts w:ascii="Arial" w:hAnsi="Arial" w:cs="Arial"/>
          <w:b/>
        </w:rPr>
        <w:t xml:space="preserve">máximo de até 30(trinta) dias consecutivos, contados da data do recebimento do pedido de empenho </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3.3. Fica determinantemente proibida à troca de marca e/ou fabricante dos produtos licitados, SALVO por motivo justo decorrente de fato superveniente devidamente formalizado e justificado.</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7D51F5" w:rsidRDefault="007D51F5" w:rsidP="007D51F5">
      <w:pPr>
        <w:jc w:val="both"/>
        <w:rPr>
          <w:rFonts w:ascii="Arial" w:hAnsi="Arial" w:cs="Arial"/>
        </w:rPr>
      </w:pPr>
    </w:p>
    <w:p w:rsidR="007D51F5" w:rsidRDefault="007D51F5" w:rsidP="007D51F5">
      <w:pPr>
        <w:jc w:val="both"/>
        <w:rPr>
          <w:rFonts w:ascii="Arial" w:hAnsi="Arial" w:cs="Arial"/>
        </w:rPr>
      </w:pPr>
      <w:r>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CLÁUSULA QUARTA – DAS CONDIÇÕES DE PAGAMENTO E EMISSÃO DA NOTA FISCAL</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pPr>
      <w:r>
        <w:rPr>
          <w:rFonts w:ascii="Arial" w:hAnsi="Arial" w:cs="Arial"/>
          <w:sz w:val="20"/>
          <w:szCs w:val="20"/>
        </w:rPr>
        <w:t xml:space="preserve">4.1 </w:t>
      </w:r>
      <w:r w:rsidRPr="007E099C">
        <w:rPr>
          <w:rFonts w:ascii="Arial" w:hAnsi="Arial" w:cs="Arial"/>
          <w:sz w:val="20"/>
          <w:szCs w:val="20"/>
        </w:rPr>
        <w:t>. Sendo o recurso para pagamento</w:t>
      </w:r>
      <w:r>
        <w:rPr>
          <w:rFonts w:ascii="Arial" w:hAnsi="Arial" w:cs="Arial"/>
          <w:sz w:val="20"/>
          <w:szCs w:val="20"/>
        </w:rPr>
        <w:t xml:space="preserve"> Próprio</w:t>
      </w:r>
      <w:r w:rsidRPr="007E099C">
        <w:rPr>
          <w:rFonts w:ascii="Arial" w:hAnsi="Arial" w:cs="Arial"/>
          <w:sz w:val="20"/>
          <w:szCs w:val="20"/>
        </w:rPr>
        <w:t>,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w:t>
      </w:r>
      <w:r>
        <w:rPr>
          <w:rFonts w:ascii="Arial" w:hAnsi="Arial" w:cs="Arial"/>
          <w:sz w:val="20"/>
          <w:szCs w:val="20"/>
        </w:rPr>
        <w:t xml:space="preserve"> da contratada.</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lastRenderedPageBreak/>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b/>
          <w:sz w:val="20"/>
          <w:szCs w:val="20"/>
        </w:rPr>
      </w:pPr>
      <w:r>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7D51F5" w:rsidRDefault="007D51F5" w:rsidP="007D51F5">
      <w:pPr>
        <w:pStyle w:val="SemEspaamento"/>
        <w:jc w:val="both"/>
        <w:rPr>
          <w:rFonts w:ascii="Arial" w:hAnsi="Arial" w:cs="Arial"/>
          <w:b/>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Times New Roman" w:hAnsi="Times New Roman" w:cs="Times New Roman"/>
          <w:sz w:val="24"/>
          <w:szCs w:val="24"/>
        </w:rPr>
      </w:pPr>
      <w:r>
        <w:rPr>
          <w:rFonts w:ascii="Times New Roman" w:hAnsi="Times New Roman" w:cs="Times New Roman"/>
          <w:sz w:val="24"/>
          <w:szCs w:val="24"/>
        </w:rPr>
        <w:t>4.12 Utilizará a Ata de Registro de Preços decorrente deste Pregão a Secretaria de Infraestrutura</w:t>
      </w:r>
    </w:p>
    <w:p w:rsidR="007D51F5" w:rsidRDefault="007D51F5" w:rsidP="007D51F5">
      <w:r>
        <w:rPr>
          <w:sz w:val="24"/>
          <w:szCs w:val="24"/>
        </w:rPr>
        <w:t>4.13.</w:t>
      </w:r>
      <w:r>
        <w:rPr>
          <w:b/>
          <w:sz w:val="24"/>
          <w:szCs w:val="24"/>
        </w:rPr>
        <w:t xml:space="preserve"> A nota fiscal deverá ser emitida das seguintes formas:</w:t>
      </w:r>
    </w:p>
    <w:p w:rsidR="007D51F5" w:rsidRDefault="007D51F5" w:rsidP="007D51F5">
      <w:pPr>
        <w:tabs>
          <w:tab w:val="left" w:pos="536"/>
          <w:tab w:val="left" w:pos="2270"/>
          <w:tab w:val="left" w:pos="4294"/>
        </w:tabs>
        <w:jc w:val="both"/>
        <w:rPr>
          <w:b/>
          <w:sz w:val="24"/>
          <w:szCs w:val="24"/>
        </w:rPr>
      </w:pPr>
    </w:p>
    <w:p w:rsidR="007D51F5" w:rsidRDefault="007D51F5" w:rsidP="007D51F5">
      <w:pPr>
        <w:tabs>
          <w:tab w:val="left" w:pos="536"/>
          <w:tab w:val="left" w:pos="2270"/>
          <w:tab w:val="left" w:pos="4294"/>
        </w:tabs>
        <w:jc w:val="both"/>
      </w:pPr>
      <w:r>
        <w:rPr>
          <w:b/>
          <w:sz w:val="24"/>
          <w:szCs w:val="24"/>
        </w:rPr>
        <w:t xml:space="preserve">4.13.2 A nota fiscal eletrônica deverá ser emitida em nome do Município </w:t>
      </w:r>
      <w:proofErr w:type="gramStart"/>
      <w:r>
        <w:rPr>
          <w:b/>
          <w:sz w:val="24"/>
          <w:szCs w:val="24"/>
        </w:rPr>
        <w:t>de  Águas</w:t>
      </w:r>
      <w:proofErr w:type="gramEnd"/>
      <w:r>
        <w:rPr>
          <w:b/>
          <w:sz w:val="24"/>
          <w:szCs w:val="24"/>
        </w:rPr>
        <w:t xml:space="preserve"> Frias CNPJ </w:t>
      </w:r>
      <w:r>
        <w:rPr>
          <w:b/>
          <w:sz w:val="24"/>
          <w:szCs w:val="24"/>
          <w:u w:val="single"/>
        </w:rPr>
        <w:t xml:space="preserve">95.990.180/0001-02 </w:t>
      </w:r>
      <w:r>
        <w:rPr>
          <w:b/>
          <w:sz w:val="24"/>
          <w:szCs w:val="24"/>
        </w:rPr>
        <w:t>Rua Sete de Setembro, 512, centro, Águas Frias -SC, CEP 89.843-000. A mesma deverá ser encaminhada para o e-mail: contabilidade@aguasfrias.sc.gov.br, nos arquivos com extensão XML e PDF, sob pena de retenção de pagamentos.</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CLÁUSULA QUINTA – DAS OBRIGAÇÕES DO FORNECEDOR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Fornecer</w:t>
      </w:r>
      <w:proofErr w:type="spellEnd"/>
      <w:r>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pPr>
      <w:r>
        <w:rPr>
          <w:rFonts w:ascii="Times New Roman" w:hAnsi="Times New Roman" w:cs="Times New Roman"/>
          <w:b/>
          <w:sz w:val="24"/>
          <w:szCs w:val="24"/>
        </w:rPr>
        <w:t xml:space="preserve">5.2 </w:t>
      </w:r>
      <w:proofErr w:type="gramStart"/>
      <w:r>
        <w:rPr>
          <w:rFonts w:ascii="Times New Roman" w:hAnsi="Times New Roman" w:cs="Times New Roman"/>
          <w:b/>
          <w:sz w:val="24"/>
          <w:szCs w:val="24"/>
        </w:rPr>
        <w:t>Entregar  os</w:t>
      </w:r>
      <w:proofErr w:type="gramEnd"/>
      <w:r>
        <w:rPr>
          <w:rFonts w:ascii="Times New Roman" w:hAnsi="Times New Roman" w:cs="Times New Roman"/>
          <w:b/>
          <w:sz w:val="24"/>
          <w:szCs w:val="24"/>
        </w:rPr>
        <w:t xml:space="preserve"> produtos nas dependências de cada Secretaria do Município de Águas Frias no prazo máximo de até 30(trinta) dias consecutivos, contados da data do recebimento da Autorização de Fornecimento/Ordem de Compra.</w:t>
      </w:r>
    </w:p>
    <w:p w:rsidR="007D51F5" w:rsidRDefault="007D51F5" w:rsidP="007D51F5">
      <w:pPr>
        <w:pStyle w:val="SemEspaamento"/>
        <w:jc w:val="both"/>
        <w:rPr>
          <w:rFonts w:ascii="Arial" w:hAnsi="Arial" w:cs="Arial"/>
          <w:b/>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lastRenderedPageBreak/>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5.8 Manter as condições de habilitação e qualificação técnica exigida no Edital do Pregão, comprovando-as sempre que solicitado pelo ÒRGÃO GERENCIADOR.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CLÁUSULA SEXTA - DAS OBRIGAÇÕES DO MUNICÍPIO</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6.2 Analisar e responder os questionamentos encaminhados pelo FORNECEDOR.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6.3 Emitir pareceres, elaborar e assinar Termos Adit</w:t>
      </w:r>
      <w:r>
        <w:rPr>
          <w:rFonts w:ascii="Arial" w:hAnsi="Arial" w:cs="Arial"/>
          <w:sz w:val="20"/>
          <w:szCs w:val="20"/>
        </w:rPr>
        <w:t xml:space="preserve">ivos às Atas de Registros de Preços.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proofErr w:type="gramStart"/>
      <w:r>
        <w:rPr>
          <w:rFonts w:ascii="Arial" w:hAnsi="Arial" w:cs="Arial"/>
          <w:sz w:val="20"/>
          <w:szCs w:val="20"/>
        </w:rPr>
        <w:t>6.4  Notificar</w:t>
      </w:r>
      <w:proofErr w:type="gramEnd"/>
      <w:r>
        <w:rPr>
          <w:rFonts w:ascii="Arial" w:hAnsi="Arial" w:cs="Arial"/>
          <w:sz w:val="20"/>
          <w:szCs w:val="20"/>
        </w:rPr>
        <w:t xml:space="preserve"> extrajudicialmente o FORNECEDOR e aplicar-lhe as penalidades previstas na legislação e no Edital, assegurado o direito do contraditório e da ampla defesa.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6.5 Receber e conferir os produtos entregues </w:t>
      </w:r>
      <w:r>
        <w:rPr>
          <w:rFonts w:ascii="Arial" w:hAnsi="Arial" w:cs="Arial"/>
          <w:sz w:val="20"/>
          <w:szCs w:val="20"/>
        </w:rPr>
        <w:t>pelos fornecedores</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6.7 Comunicar ao FORNECEDOR até o 5º dia útil, após a apresentação da Nota Fiscal, o aceite do servidor responsável pelo recebim</w:t>
      </w:r>
      <w:r>
        <w:rPr>
          <w:rFonts w:ascii="Arial" w:hAnsi="Arial" w:cs="Arial"/>
          <w:sz w:val="20"/>
          <w:szCs w:val="20"/>
        </w:rPr>
        <w:t>ento dos produtos adquiridos e/ou a suspensão do pagamento até a entrega total dos medicamentos solicitados.</w:t>
      </w:r>
    </w:p>
    <w:p w:rsidR="00631F40" w:rsidRDefault="00631F40">
      <w:pPr>
        <w:pStyle w:val="SemEspaamento"/>
        <w:jc w:val="both"/>
        <w:rPr>
          <w:rFonts w:ascii="Arial" w:hAnsi="Arial" w:cs="Arial"/>
          <w:sz w:val="20"/>
          <w:szCs w:val="20"/>
        </w:rPr>
      </w:pPr>
    </w:p>
    <w:p w:rsidR="007D51F5" w:rsidRDefault="007D51F5" w:rsidP="007D51F5">
      <w:pPr>
        <w:pStyle w:val="SemEspaamento"/>
        <w:jc w:val="both"/>
        <w:rPr>
          <w:rFonts w:ascii="Arial" w:hAnsi="Arial" w:cs="Arial"/>
          <w:sz w:val="20"/>
          <w:szCs w:val="20"/>
        </w:rPr>
      </w:pPr>
      <w:r>
        <w:rPr>
          <w:rFonts w:ascii="Arial" w:hAnsi="Arial" w:cs="Arial"/>
          <w:sz w:val="20"/>
          <w:szCs w:val="20"/>
        </w:rPr>
        <w:t xml:space="preserve">CLÁUSULA SÉTIMA - DA FISCALIZAÇÃO </w:t>
      </w:r>
    </w:p>
    <w:p w:rsidR="007D51F5" w:rsidRDefault="007D51F5" w:rsidP="007D51F5">
      <w:pPr>
        <w:pStyle w:val="SemEspaamento"/>
        <w:jc w:val="both"/>
        <w:rPr>
          <w:rFonts w:ascii="Arial" w:hAnsi="Arial" w:cs="Arial"/>
          <w:sz w:val="20"/>
          <w:szCs w:val="20"/>
        </w:rPr>
      </w:pPr>
    </w:p>
    <w:p w:rsidR="007D51F5" w:rsidRDefault="007D51F5" w:rsidP="007D51F5">
      <w:pPr>
        <w:pStyle w:val="SemEspaamento"/>
        <w:jc w:val="both"/>
      </w:pPr>
      <w:r>
        <w:rPr>
          <w:rFonts w:ascii="Times New Roman" w:hAnsi="Times New Roman" w:cs="Times New Roman"/>
          <w:sz w:val="24"/>
          <w:szCs w:val="24"/>
        </w:rPr>
        <w:t>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Secretaria: Infraestrutura.</w:t>
      </w:r>
    </w:p>
    <w:p w:rsidR="007D51F5" w:rsidRDefault="007D51F5" w:rsidP="007D51F5">
      <w:pPr>
        <w:jc w:val="both"/>
        <w:rPr>
          <w:sz w:val="24"/>
          <w:szCs w:val="24"/>
        </w:rPr>
      </w:pPr>
    </w:p>
    <w:p w:rsidR="007D51F5" w:rsidRPr="007B5343" w:rsidRDefault="007D51F5" w:rsidP="007D51F5">
      <w:pPr>
        <w:jc w:val="both"/>
        <w:rPr>
          <w:sz w:val="24"/>
          <w:szCs w:val="24"/>
        </w:rPr>
      </w:pPr>
      <w:r>
        <w:rPr>
          <w:sz w:val="24"/>
          <w:szCs w:val="24"/>
        </w:rPr>
        <w:t xml:space="preserve">7.1.1 Secretário </w:t>
      </w:r>
      <w:r w:rsidRPr="007B5343">
        <w:rPr>
          <w:sz w:val="24"/>
          <w:szCs w:val="24"/>
        </w:rPr>
        <w:t>responsável pela Secretaria:</w:t>
      </w:r>
    </w:p>
    <w:p w:rsidR="007D51F5" w:rsidRPr="007B5343" w:rsidRDefault="007D51F5" w:rsidP="007D51F5">
      <w:pPr>
        <w:jc w:val="both"/>
        <w:rPr>
          <w:sz w:val="24"/>
          <w:szCs w:val="24"/>
        </w:rPr>
      </w:pPr>
      <w:r w:rsidRPr="007B5343">
        <w:rPr>
          <w:sz w:val="24"/>
          <w:szCs w:val="24"/>
        </w:rPr>
        <w:t>a) Secretaria Municipal de Infraestrutura: Sr. ILSON CASSOL</w:t>
      </w:r>
    </w:p>
    <w:p w:rsidR="007D51F5" w:rsidRDefault="007D51F5" w:rsidP="007D51F5">
      <w:pPr>
        <w:pStyle w:val="SemEspaamento"/>
        <w:jc w:val="both"/>
        <w:rPr>
          <w:rFonts w:ascii="Times New Roman" w:hAnsi="Times New Roman" w:cs="Times New Roman"/>
          <w:sz w:val="24"/>
          <w:szCs w:val="24"/>
        </w:rPr>
      </w:pPr>
    </w:p>
    <w:p w:rsidR="007D51F5" w:rsidRDefault="007D51F5" w:rsidP="007D51F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7D51F5" w:rsidRDefault="007D51F5" w:rsidP="007D51F5">
      <w:pPr>
        <w:pStyle w:val="SemEspaamento"/>
        <w:jc w:val="both"/>
        <w:rPr>
          <w:rFonts w:ascii="Times New Roman" w:hAnsi="Times New Roman" w:cs="Times New Roman"/>
          <w:sz w:val="24"/>
          <w:szCs w:val="24"/>
        </w:rPr>
      </w:pPr>
    </w:p>
    <w:p w:rsidR="007D51F5" w:rsidRDefault="007D51F5" w:rsidP="007D51F5">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7.3 As decisões e providências que ultrapassarem a competência da comissão ou servidor deverão ser solicitadas a seus superiores em tempo hábil para a adoção das medidas convenientes.</w:t>
      </w:r>
    </w:p>
    <w:p w:rsidR="007D51F5" w:rsidRDefault="007D51F5" w:rsidP="007D51F5">
      <w:pPr>
        <w:pStyle w:val="SemEspaamento"/>
        <w:jc w:val="both"/>
        <w:rPr>
          <w:rFonts w:ascii="Times New Roman" w:hAnsi="Times New Roman" w:cs="Times New Roman"/>
          <w:sz w:val="24"/>
          <w:szCs w:val="24"/>
        </w:rPr>
      </w:pPr>
    </w:p>
    <w:p w:rsidR="007D51F5" w:rsidRDefault="007D51F5" w:rsidP="007D51F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631F40" w:rsidRDefault="00631F40">
      <w:pPr>
        <w:pStyle w:val="SemEspaamento"/>
        <w:jc w:val="both"/>
        <w:rPr>
          <w:rFonts w:ascii="Arial" w:hAnsi="Arial" w:cs="Arial"/>
          <w:sz w:val="20"/>
          <w:szCs w:val="20"/>
        </w:rPr>
      </w:pPr>
    </w:p>
    <w:p w:rsidR="00631F40" w:rsidRDefault="00045D77">
      <w:pPr>
        <w:pStyle w:val="SemEspaamento"/>
        <w:jc w:val="both"/>
      </w:pPr>
      <w:r>
        <w:rPr>
          <w:rFonts w:ascii="Arial" w:hAnsi="Arial" w:cs="Arial"/>
          <w:sz w:val="20"/>
          <w:szCs w:val="20"/>
        </w:rPr>
        <w:t>8.1 As empresas que não cumprirem as condições previstas no Edital de Pregão Eletrônico nº31/2.02</w:t>
      </w:r>
      <w:r>
        <w:rPr>
          <w:rFonts w:ascii="Arial" w:hAnsi="Arial" w:cs="Arial"/>
          <w:sz w:val="20"/>
          <w:szCs w:val="20"/>
        </w:rPr>
        <w:t>2 e/ou da Ata de Registro de Preços ficam sujeitas às seguintes sanções:</w:t>
      </w:r>
    </w:p>
    <w:p w:rsidR="00631F40" w:rsidRDefault="00045D7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631F40" w:rsidRDefault="00045D7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631F40" w:rsidRDefault="00045D77">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da gravidade da falta cometida; </w:t>
      </w:r>
    </w:p>
    <w:p w:rsidR="00631F40" w:rsidRDefault="00045D77">
      <w:pPr>
        <w:pStyle w:val="SemEspaamento"/>
        <w:jc w:val="both"/>
        <w:rPr>
          <w:rFonts w:ascii="Arial" w:hAnsi="Arial" w:cs="Arial"/>
          <w:sz w:val="20"/>
          <w:szCs w:val="20"/>
        </w:rPr>
      </w:pPr>
      <w:r>
        <w:rPr>
          <w:rFonts w:ascii="Arial" w:hAnsi="Arial" w:cs="Arial"/>
          <w:sz w:val="20"/>
          <w:szCs w:val="20"/>
        </w:rPr>
        <w:t>d) declaração de inidoneidade para l</w:t>
      </w:r>
      <w:r>
        <w:rPr>
          <w:rFonts w:ascii="Arial" w:hAnsi="Arial" w:cs="Arial"/>
          <w:sz w:val="20"/>
          <w:szCs w:val="20"/>
        </w:rPr>
        <w:t xml:space="preserve">icitar ou contratar com a Administração Pública.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631F40" w:rsidRDefault="00045D77">
      <w:pPr>
        <w:pStyle w:val="SemEspaamento"/>
        <w:jc w:val="both"/>
        <w:rPr>
          <w:rFonts w:ascii="Arial" w:hAnsi="Arial" w:cs="Arial"/>
          <w:sz w:val="20"/>
          <w:szCs w:val="20"/>
        </w:rPr>
      </w:pPr>
      <w:r>
        <w:rPr>
          <w:rFonts w:ascii="Arial" w:hAnsi="Arial" w:cs="Arial"/>
          <w:sz w:val="20"/>
          <w:szCs w:val="20"/>
        </w:rPr>
        <w:t xml:space="preserve">8.3 A penalidade de multa será imposta à contratada pelo atraso injustificado na entrega dos produtos, de acordo com as alíquotas a seguir: </w:t>
      </w:r>
    </w:p>
    <w:p w:rsidR="00631F40" w:rsidRDefault="00045D77">
      <w:pPr>
        <w:pStyle w:val="SemEspaamento"/>
        <w:jc w:val="both"/>
        <w:rPr>
          <w:rFonts w:ascii="Arial" w:hAnsi="Arial" w:cs="Arial"/>
          <w:sz w:val="20"/>
          <w:szCs w:val="20"/>
        </w:rPr>
      </w:pPr>
      <w:r>
        <w:rPr>
          <w:rFonts w:ascii="Arial" w:hAnsi="Arial" w:cs="Arial"/>
          <w:sz w:val="20"/>
          <w:szCs w:val="20"/>
        </w:rPr>
        <w:t>a) multa compensatória, no percentual de 10% (dez por cento), aplicado sobre o valor total da ordem de compra inadi</w:t>
      </w:r>
      <w:r>
        <w:rPr>
          <w:rFonts w:ascii="Arial" w:hAnsi="Arial" w:cs="Arial"/>
          <w:sz w:val="20"/>
          <w:szCs w:val="20"/>
        </w:rPr>
        <w:t xml:space="preserve">mplida; </w:t>
      </w:r>
    </w:p>
    <w:p w:rsidR="00631F40" w:rsidRDefault="00045D77">
      <w:pPr>
        <w:pStyle w:val="SemEspaamento"/>
        <w:jc w:val="both"/>
        <w:rPr>
          <w:rFonts w:ascii="Arial" w:hAnsi="Arial" w:cs="Arial"/>
          <w:sz w:val="20"/>
          <w:szCs w:val="20"/>
        </w:rPr>
      </w:pPr>
      <w:r>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8.4 A aplicação da multa não impede que sejam aplicadas outras pena</w:t>
      </w:r>
      <w:r>
        <w:rPr>
          <w:rFonts w:ascii="Arial" w:hAnsi="Arial" w:cs="Arial"/>
          <w:sz w:val="20"/>
          <w:szCs w:val="20"/>
        </w:rPr>
        <w:t xml:space="preserve">lidades, facultada a defesa prévia do interessado, no respectivo processo, no prazo de 5 (cinco) dias úteis.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8.5 Se a proponente não assinar a Ata de Registro de Preços no prazo assinalado, ser- </w:t>
      </w:r>
      <w:proofErr w:type="spellStart"/>
      <w:r>
        <w:rPr>
          <w:rFonts w:ascii="Arial" w:hAnsi="Arial" w:cs="Arial"/>
          <w:sz w:val="20"/>
          <w:szCs w:val="20"/>
        </w:rPr>
        <w:t>lhe-á</w:t>
      </w:r>
      <w:proofErr w:type="spellEnd"/>
      <w:r>
        <w:rPr>
          <w:rFonts w:ascii="Arial" w:hAnsi="Arial" w:cs="Arial"/>
          <w:sz w:val="20"/>
          <w:szCs w:val="20"/>
        </w:rPr>
        <w:t xml:space="preserve"> aplicada a penalidade prevista na alínea “c” do item </w:t>
      </w:r>
      <w:r>
        <w:rPr>
          <w:rFonts w:ascii="Arial" w:hAnsi="Arial" w:cs="Arial"/>
          <w:sz w:val="20"/>
          <w:szCs w:val="20"/>
        </w:rPr>
        <w:t>8.1.</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8.7 As multas aplicadas às empresas licitantes/contratadas deverão ser recolhidas ao MUNICÍPIO DE ÁGUAS FRIAS, em até 30 (t</w:t>
      </w:r>
      <w:r>
        <w:rPr>
          <w:rFonts w:ascii="Arial" w:hAnsi="Arial" w:cs="Arial"/>
          <w:sz w:val="20"/>
          <w:szCs w:val="20"/>
        </w:rPr>
        <w:t>rinta) dias, contados da Notificação de Imposição de Penalidade, assegurado o direito ao contraditório e a ampla defesa.</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8.8 A aplicação das multas independerá de qualquer interpelação administrativa ou judicial, sendo exigível desde a data do ato, fato o</w:t>
      </w:r>
      <w:r>
        <w:rPr>
          <w:rFonts w:ascii="Arial" w:hAnsi="Arial" w:cs="Arial"/>
          <w:sz w:val="20"/>
          <w:szCs w:val="20"/>
        </w:rPr>
        <w:t>u omissão que lhe tiver dado causa.</w:t>
      </w:r>
    </w:p>
    <w:p w:rsidR="00631F40" w:rsidRDefault="00045D77">
      <w:pPr>
        <w:pStyle w:val="SemEspaamento"/>
        <w:jc w:val="both"/>
        <w:rPr>
          <w:rFonts w:ascii="Arial" w:eastAsia="Arial" w:hAnsi="Arial" w:cs="Arial"/>
          <w:sz w:val="20"/>
          <w:szCs w:val="20"/>
        </w:rPr>
      </w:pPr>
      <w:r>
        <w:rPr>
          <w:rFonts w:ascii="Arial" w:eastAsia="Arial" w:hAnsi="Arial" w:cs="Arial"/>
          <w:sz w:val="20"/>
          <w:szCs w:val="20"/>
        </w:rPr>
        <w:t xml:space="preserve"> </w:t>
      </w:r>
    </w:p>
    <w:p w:rsidR="00631F40" w:rsidRDefault="00045D77">
      <w:pPr>
        <w:pStyle w:val="SemEspaamento"/>
        <w:jc w:val="both"/>
        <w:rPr>
          <w:rFonts w:ascii="Arial" w:hAnsi="Arial" w:cs="Arial"/>
          <w:sz w:val="20"/>
          <w:szCs w:val="20"/>
        </w:rPr>
      </w:pPr>
      <w:r>
        <w:rPr>
          <w:rFonts w:ascii="Arial" w:hAnsi="Arial" w:cs="Arial"/>
          <w:sz w:val="20"/>
          <w:szCs w:val="20"/>
        </w:rPr>
        <w:t xml:space="preserve">8.9 A suspensão impossibilitará a participação da empresa em licitações deflagradas pelo Município de Águas Frias, de acordo com os prazos a seguir: </w:t>
      </w:r>
    </w:p>
    <w:p w:rsidR="00631F40" w:rsidRDefault="00045D77">
      <w:pPr>
        <w:pStyle w:val="SemEspaamento"/>
        <w:jc w:val="both"/>
        <w:rPr>
          <w:rFonts w:ascii="Arial" w:hAnsi="Arial" w:cs="Arial"/>
          <w:sz w:val="20"/>
          <w:szCs w:val="20"/>
        </w:rPr>
      </w:pPr>
      <w:r>
        <w:rPr>
          <w:rFonts w:ascii="Arial" w:hAnsi="Arial" w:cs="Arial"/>
          <w:sz w:val="20"/>
          <w:szCs w:val="20"/>
        </w:rPr>
        <w:t>a) por até 30 (trinta) dias, quando aplicada a pena de advertência e</w:t>
      </w:r>
      <w:r>
        <w:rPr>
          <w:rFonts w:ascii="Arial" w:hAnsi="Arial" w:cs="Arial"/>
          <w:sz w:val="20"/>
          <w:szCs w:val="20"/>
        </w:rPr>
        <w:t xml:space="preserve">mitida pela Administração e a empresa permanecer inadimplente; </w:t>
      </w:r>
    </w:p>
    <w:p w:rsidR="00631F40" w:rsidRDefault="00045D77">
      <w:pPr>
        <w:pStyle w:val="SemEspaamento"/>
        <w:jc w:val="both"/>
        <w:rPr>
          <w:rFonts w:ascii="Arial" w:hAnsi="Arial" w:cs="Arial"/>
          <w:sz w:val="20"/>
          <w:szCs w:val="20"/>
        </w:rPr>
      </w:pPr>
      <w:r>
        <w:rPr>
          <w:rFonts w:ascii="Arial" w:hAnsi="Arial" w:cs="Arial"/>
          <w:sz w:val="20"/>
          <w:szCs w:val="20"/>
        </w:rPr>
        <w:t xml:space="preserve">b) por até 90 (noventa) dias, quando a empresa interessada solicitar cancelamento da proposta após a abertura e antes do resultado do julgamento; </w:t>
      </w:r>
    </w:p>
    <w:p w:rsidR="00631F40" w:rsidRDefault="00045D77">
      <w:pPr>
        <w:pStyle w:val="SemEspaamento"/>
        <w:jc w:val="both"/>
        <w:rPr>
          <w:rFonts w:ascii="Arial" w:hAnsi="Arial" w:cs="Arial"/>
          <w:sz w:val="20"/>
          <w:szCs w:val="20"/>
        </w:rPr>
      </w:pPr>
      <w:r>
        <w:rPr>
          <w:rFonts w:ascii="Arial" w:hAnsi="Arial" w:cs="Arial"/>
          <w:sz w:val="20"/>
          <w:szCs w:val="20"/>
        </w:rPr>
        <w:t xml:space="preserve">c) por até 12 (doze) meses, quando a empresa </w:t>
      </w:r>
      <w:r>
        <w:rPr>
          <w:rFonts w:ascii="Arial" w:hAnsi="Arial" w:cs="Arial"/>
          <w:sz w:val="20"/>
          <w:szCs w:val="20"/>
        </w:rPr>
        <w:t>adjudicada se recusar a assinar a Ata de Registro de Preços;</w:t>
      </w:r>
    </w:p>
    <w:p w:rsidR="00631F40" w:rsidRDefault="00045D7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d) por até 12 (doze) meses, quando a empresa adjudicada motivar a rescisão total ou parcial da autorização de fornecimento e/ou a Ata de Registro de Preços; </w:t>
      </w:r>
    </w:p>
    <w:p w:rsidR="00631F40" w:rsidRDefault="00045D77">
      <w:pPr>
        <w:pStyle w:val="SemEspaamento"/>
        <w:jc w:val="both"/>
        <w:rPr>
          <w:rFonts w:ascii="Arial" w:hAnsi="Arial" w:cs="Arial"/>
          <w:sz w:val="20"/>
          <w:szCs w:val="20"/>
        </w:rPr>
      </w:pPr>
      <w:r>
        <w:rPr>
          <w:rFonts w:ascii="Arial" w:hAnsi="Arial" w:cs="Arial"/>
          <w:sz w:val="20"/>
          <w:szCs w:val="20"/>
        </w:rPr>
        <w:t>e) por até 12 (doze) meses, quando a</w:t>
      </w:r>
      <w:r>
        <w:rPr>
          <w:rFonts w:ascii="Arial" w:hAnsi="Arial" w:cs="Arial"/>
          <w:sz w:val="20"/>
          <w:szCs w:val="20"/>
        </w:rPr>
        <w:t xml:space="preserve"> empresa praticar atos que claramente visem à frustração dos objetivos da licitação; </w:t>
      </w:r>
    </w:p>
    <w:p w:rsidR="00631F40" w:rsidRDefault="00045D77">
      <w:pPr>
        <w:pStyle w:val="SemEspaamento"/>
        <w:jc w:val="both"/>
        <w:rPr>
          <w:rFonts w:ascii="Arial" w:hAnsi="Arial" w:cs="Arial"/>
          <w:sz w:val="20"/>
          <w:szCs w:val="20"/>
        </w:rPr>
      </w:pPr>
      <w:r>
        <w:rPr>
          <w:rFonts w:ascii="Arial" w:hAnsi="Arial" w:cs="Arial"/>
          <w:sz w:val="20"/>
          <w:szCs w:val="20"/>
        </w:rPr>
        <w:t xml:space="preserve">f) por até 24 (vinte e quatro) meses, quando a empresa apresentar documentos fraudulentos nas licitações; </w:t>
      </w:r>
    </w:p>
    <w:p w:rsidR="00631F40" w:rsidRDefault="00045D77">
      <w:pPr>
        <w:pStyle w:val="SemEspaamento"/>
        <w:jc w:val="both"/>
        <w:rPr>
          <w:rFonts w:ascii="Arial" w:hAnsi="Arial" w:cs="Arial"/>
          <w:sz w:val="20"/>
          <w:szCs w:val="20"/>
        </w:rPr>
      </w:pPr>
      <w:r>
        <w:rPr>
          <w:rFonts w:ascii="Arial" w:hAnsi="Arial" w:cs="Arial"/>
          <w:sz w:val="20"/>
          <w:szCs w:val="20"/>
        </w:rPr>
        <w:t>g) por até 5 (cinco) anos, quando a fornecedora convocada dentr</w:t>
      </w:r>
      <w:r>
        <w:rPr>
          <w:rFonts w:ascii="Arial" w:hAnsi="Arial" w:cs="Arial"/>
          <w:sz w:val="20"/>
          <w:szCs w:val="20"/>
        </w:rPr>
        <w:t xml:space="preserve">o do prazo de validade da sua proposta não celebrar a Ata de Registro de Preços, deixar de entregar ou apresentar documentação falsa exigida </w:t>
      </w:r>
      <w:r>
        <w:rPr>
          <w:rFonts w:ascii="Arial" w:hAnsi="Arial" w:cs="Arial"/>
          <w:sz w:val="20"/>
          <w:szCs w:val="20"/>
        </w:rPr>
        <w:lastRenderedPageBreak/>
        <w:t>para o certame, ensejar o retardamento da execução de seu objeto, não mantiver a proposta, falhar ou fraudar na exe</w:t>
      </w:r>
      <w:r>
        <w:rPr>
          <w:rFonts w:ascii="Arial" w:hAnsi="Arial" w:cs="Arial"/>
          <w:sz w:val="20"/>
          <w:szCs w:val="20"/>
        </w:rPr>
        <w:t xml:space="preserve">cução do contrato, se comportar de modo inidôneo ou cometer fraude fiscal; </w:t>
      </w:r>
    </w:p>
    <w:p w:rsidR="00631F40" w:rsidRDefault="00045D77">
      <w:pPr>
        <w:pStyle w:val="SemEspaamento"/>
        <w:jc w:val="both"/>
        <w:rPr>
          <w:rFonts w:ascii="Arial" w:hAnsi="Arial" w:cs="Arial"/>
          <w:sz w:val="20"/>
          <w:szCs w:val="20"/>
        </w:rPr>
      </w:pPr>
      <w:r>
        <w:rPr>
          <w:rFonts w:ascii="Arial" w:hAnsi="Arial" w:cs="Arial"/>
          <w:sz w:val="20"/>
          <w:szCs w:val="20"/>
        </w:rPr>
        <w:t xml:space="preserve">h) até a realização do pagamento, quando a empresa receber qualquer das multas previstas no item anterior;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8.10.1 A declaração de inidoneidade permanecerá em vigor enquanto </w:t>
      </w:r>
      <w:r>
        <w:rPr>
          <w:rFonts w:ascii="Arial" w:hAnsi="Arial" w:cs="Arial"/>
          <w:sz w:val="20"/>
          <w:szCs w:val="20"/>
        </w:rPr>
        <w:t xml:space="preserve">perdurarem os motivos que determinaram a punibilidade ou até que seja promovida a reabilitação perante a autoridade que a aplicou;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8.10.2 A declaração de inidoneidade terá seus efeitos extensivos a toda Administração Pública;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631F40" w:rsidRDefault="00045D77">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quaisquer tributos;</w:t>
      </w:r>
    </w:p>
    <w:p w:rsidR="00631F40" w:rsidRDefault="00045D77">
      <w:pPr>
        <w:pStyle w:val="SemEspaamento"/>
        <w:jc w:val="both"/>
        <w:rPr>
          <w:rFonts w:ascii="Arial" w:hAnsi="Arial" w:cs="Arial"/>
          <w:sz w:val="20"/>
          <w:szCs w:val="20"/>
        </w:rPr>
      </w:pPr>
      <w:r>
        <w:rPr>
          <w:rFonts w:ascii="Arial" w:hAnsi="Arial" w:cs="Arial"/>
          <w:sz w:val="20"/>
          <w:szCs w:val="20"/>
        </w:rPr>
        <w:t xml:space="preserve">b) tenham praticado atos </w:t>
      </w:r>
      <w:r>
        <w:rPr>
          <w:rFonts w:ascii="Arial" w:hAnsi="Arial" w:cs="Arial"/>
          <w:sz w:val="20"/>
          <w:szCs w:val="20"/>
        </w:rPr>
        <w:t xml:space="preserve">ilícitos, visando frustrar os objetivos da licitação;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 recebimento da notificação, que será dirigid</w:t>
      </w:r>
      <w:r>
        <w:rPr>
          <w:rFonts w:ascii="Arial" w:hAnsi="Arial" w:cs="Arial"/>
          <w:sz w:val="20"/>
          <w:szCs w:val="20"/>
        </w:rPr>
        <w:t>o ao Prefeito Municipal de Águas Frias.</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inexecução total ou parcial, e pelos demais moti</w:t>
      </w:r>
      <w:r>
        <w:rPr>
          <w:rFonts w:ascii="Arial" w:hAnsi="Arial" w:cs="Arial"/>
          <w:sz w:val="20"/>
          <w:szCs w:val="20"/>
        </w:rPr>
        <w:t>vos enumerados no art. 78 da Lei 8666/93 e alterações posteriores.</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CLÁUSULA DÉCIMA – DOS PREÇOS E DO REAJUSTE</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10.1 Os preços são os constantes da Ata de Registro de Preços, vedado qualquer reajustamento durante o prazo de validade da Ata de Registro de P</w:t>
      </w:r>
      <w:r>
        <w:rPr>
          <w:rFonts w:ascii="Arial" w:hAnsi="Arial" w:cs="Arial"/>
          <w:sz w:val="20"/>
          <w:szCs w:val="20"/>
        </w:rPr>
        <w:t xml:space="preserve">reços, salvo para manter o equilíbrio econômico-financeiro da proposta, nos termos da alínea “d” do inciso II do art. 65 da Lei nº 8.666/93.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10.2 O preço reequilibrado proposto não poderá ultrapassar o valor praticado no mercado.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10.2.1 O pedido de ree</w:t>
      </w:r>
      <w:r>
        <w:rPr>
          <w:rFonts w:ascii="Arial" w:hAnsi="Arial" w:cs="Arial"/>
          <w:sz w:val="20"/>
          <w:szCs w:val="20"/>
        </w:rPr>
        <w:t>quilíbrio econômico-financeiro deverá ser instruído com os seguintes documentos:</w:t>
      </w:r>
    </w:p>
    <w:p w:rsidR="00631F40" w:rsidRDefault="00045D77">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631F40" w:rsidRDefault="00045D77">
      <w:pPr>
        <w:pStyle w:val="SemEspaamento"/>
        <w:jc w:val="both"/>
        <w:rPr>
          <w:rFonts w:ascii="Arial" w:hAnsi="Arial" w:cs="Arial"/>
          <w:sz w:val="20"/>
          <w:szCs w:val="20"/>
        </w:rPr>
      </w:pPr>
      <w:r>
        <w:rPr>
          <w:rFonts w:ascii="Arial" w:hAnsi="Arial" w:cs="Arial"/>
          <w:sz w:val="20"/>
          <w:szCs w:val="20"/>
        </w:rPr>
        <w:t>b) cópia de documentos que com</w:t>
      </w:r>
      <w:r>
        <w:rPr>
          <w:rFonts w:ascii="Arial" w:hAnsi="Arial" w:cs="Arial"/>
          <w:sz w:val="20"/>
          <w:szCs w:val="20"/>
        </w:rPr>
        <w:t xml:space="preserve">provem o alegado (notas fiscais anteriores e posteriores ao certame, ofício/carta de laboratório, cópia da norma que autorizou o reajuste de preços dos produtos, outros documentos que entender indispensáveis); </w:t>
      </w:r>
    </w:p>
    <w:p w:rsidR="00631F40" w:rsidRDefault="00045D77">
      <w:pPr>
        <w:pStyle w:val="SemEspaamento"/>
        <w:jc w:val="both"/>
        <w:rPr>
          <w:rFonts w:ascii="Arial" w:hAnsi="Arial" w:cs="Arial"/>
          <w:sz w:val="20"/>
          <w:szCs w:val="20"/>
        </w:rPr>
      </w:pPr>
      <w:r>
        <w:rPr>
          <w:rFonts w:ascii="Arial" w:hAnsi="Arial" w:cs="Arial"/>
          <w:sz w:val="20"/>
          <w:szCs w:val="20"/>
        </w:rPr>
        <w:t>c) demonstrativo abaixo devidamente preenchid</w:t>
      </w:r>
      <w:r>
        <w:rPr>
          <w:rFonts w:ascii="Arial" w:hAnsi="Arial" w:cs="Arial"/>
          <w:sz w:val="20"/>
          <w:szCs w:val="20"/>
        </w:rPr>
        <w:t xml:space="preserve">o (um para cada item). </w:t>
      </w:r>
    </w:p>
    <w:p w:rsidR="00631F40" w:rsidRDefault="00631F40">
      <w:pPr>
        <w:pStyle w:val="SemEspaamento"/>
        <w:jc w:val="both"/>
        <w:rPr>
          <w:rFonts w:ascii="Arial" w:hAnsi="Arial" w:cs="Arial"/>
          <w:sz w:val="20"/>
          <w:szCs w:val="20"/>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631F40">
        <w:trPr>
          <w:trHeight w:val="604"/>
        </w:trPr>
        <w:tc>
          <w:tcPr>
            <w:tcW w:w="2235" w:type="dxa"/>
            <w:tcBorders>
              <w:top w:val="single" w:sz="4" w:space="0" w:color="000000"/>
              <w:left w:val="single" w:sz="4" w:space="0" w:color="000000"/>
              <w:bottom w:val="single" w:sz="4" w:space="0" w:color="000000"/>
            </w:tcBorders>
          </w:tcPr>
          <w:p w:rsidR="00631F40" w:rsidRDefault="00045D77">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607"/>
        </w:trPr>
        <w:tc>
          <w:tcPr>
            <w:tcW w:w="2235" w:type="dxa"/>
            <w:tcBorders>
              <w:top w:val="single" w:sz="4" w:space="0" w:color="000000"/>
              <w:left w:val="single" w:sz="4" w:space="0" w:color="000000"/>
              <w:bottom w:val="single" w:sz="4" w:space="0" w:color="000000"/>
            </w:tcBorders>
          </w:tcPr>
          <w:p w:rsidR="00631F40" w:rsidRDefault="00045D77">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606"/>
        </w:trPr>
        <w:tc>
          <w:tcPr>
            <w:tcW w:w="2235" w:type="dxa"/>
            <w:tcBorders>
              <w:top w:val="single" w:sz="4" w:space="0" w:color="000000"/>
              <w:left w:val="single" w:sz="4" w:space="0" w:color="000000"/>
              <w:bottom w:val="single" w:sz="4" w:space="0" w:color="000000"/>
            </w:tcBorders>
          </w:tcPr>
          <w:p w:rsidR="00631F40" w:rsidRDefault="00045D77">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928"/>
        </w:trPr>
        <w:tc>
          <w:tcPr>
            <w:tcW w:w="4644" w:type="dxa"/>
            <w:gridSpan w:val="3"/>
            <w:tcBorders>
              <w:top w:val="single" w:sz="4" w:space="0" w:color="000000"/>
              <w:left w:val="single" w:sz="4" w:space="0" w:color="000000"/>
              <w:bottom w:val="single" w:sz="4" w:space="0" w:color="000000"/>
            </w:tcBorders>
          </w:tcPr>
          <w:p w:rsidR="00631F40" w:rsidRDefault="00045D77">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631F40" w:rsidRDefault="00045D77">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631F40">
        <w:trPr>
          <w:trHeight w:val="604"/>
        </w:trPr>
        <w:tc>
          <w:tcPr>
            <w:tcW w:w="3653" w:type="dxa"/>
            <w:gridSpan w:val="2"/>
            <w:tcBorders>
              <w:top w:val="single" w:sz="4" w:space="0" w:color="000000"/>
              <w:left w:val="single" w:sz="4" w:space="0" w:color="000000"/>
              <w:bottom w:val="single" w:sz="4" w:space="0" w:color="000000"/>
            </w:tcBorders>
          </w:tcPr>
          <w:p w:rsidR="00631F40" w:rsidRDefault="00045D77">
            <w:pPr>
              <w:pStyle w:val="TableParagraph"/>
              <w:spacing w:before="2"/>
              <w:ind w:left="107"/>
              <w:rPr>
                <w:rFonts w:ascii="Arial" w:hAnsi="Arial" w:cs="Arial"/>
                <w:sz w:val="20"/>
                <w:szCs w:val="20"/>
              </w:rPr>
            </w:pPr>
            <w:r>
              <w:rPr>
                <w:rFonts w:ascii="Arial" w:hAnsi="Arial" w:cs="Arial"/>
                <w:sz w:val="20"/>
                <w:szCs w:val="20"/>
              </w:rPr>
              <w:lastRenderedPageBreak/>
              <w:t>Preço registrado na licitação</w:t>
            </w:r>
          </w:p>
        </w:tc>
        <w:tc>
          <w:tcPr>
            <w:tcW w:w="991" w:type="dxa"/>
            <w:tcBorders>
              <w:top w:val="single" w:sz="4" w:space="0" w:color="000000"/>
              <w:left w:val="single" w:sz="4" w:space="0" w:color="000000"/>
              <w:bottom w:val="single" w:sz="4" w:space="0" w:color="000000"/>
            </w:tcBorders>
          </w:tcPr>
          <w:p w:rsidR="00631F40" w:rsidRDefault="00631F40">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31F40" w:rsidRDefault="00045D77">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606"/>
        </w:trPr>
        <w:tc>
          <w:tcPr>
            <w:tcW w:w="3653" w:type="dxa"/>
            <w:gridSpan w:val="2"/>
            <w:tcBorders>
              <w:top w:val="single" w:sz="4" w:space="0" w:color="000000"/>
              <w:left w:val="single" w:sz="4" w:space="0" w:color="000000"/>
              <w:bottom w:val="single" w:sz="4" w:space="0" w:color="000000"/>
            </w:tcBorders>
          </w:tcPr>
          <w:p w:rsidR="00631F40" w:rsidRDefault="00045D77">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631F40" w:rsidRDefault="00631F40">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31F40" w:rsidRDefault="00045D77">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606"/>
        </w:trPr>
        <w:tc>
          <w:tcPr>
            <w:tcW w:w="3653" w:type="dxa"/>
            <w:gridSpan w:val="2"/>
            <w:tcBorders>
              <w:top w:val="single" w:sz="4" w:space="0" w:color="000000"/>
              <w:left w:val="single" w:sz="4" w:space="0" w:color="000000"/>
              <w:bottom w:val="single" w:sz="4" w:space="0" w:color="000000"/>
            </w:tcBorders>
          </w:tcPr>
          <w:p w:rsidR="00631F40" w:rsidRDefault="00045D77">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631F40" w:rsidRDefault="00631F40">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31F40" w:rsidRDefault="00045D77">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604"/>
        </w:trPr>
        <w:tc>
          <w:tcPr>
            <w:tcW w:w="3653" w:type="dxa"/>
            <w:gridSpan w:val="2"/>
            <w:tcBorders>
              <w:top w:val="single" w:sz="4" w:space="0" w:color="000000"/>
              <w:left w:val="single" w:sz="4" w:space="0" w:color="000000"/>
              <w:bottom w:val="single" w:sz="4" w:space="0" w:color="000000"/>
            </w:tcBorders>
          </w:tcPr>
          <w:p w:rsidR="00631F40" w:rsidRDefault="00045D77">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631F40" w:rsidRDefault="00631F40">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31F40" w:rsidRDefault="00045D77">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r w:rsidR="00631F40">
        <w:trPr>
          <w:trHeight w:val="1091"/>
        </w:trPr>
        <w:tc>
          <w:tcPr>
            <w:tcW w:w="3653" w:type="dxa"/>
            <w:gridSpan w:val="2"/>
            <w:tcBorders>
              <w:top w:val="single" w:sz="4" w:space="0" w:color="000000"/>
              <w:left w:val="single" w:sz="4" w:space="0" w:color="000000"/>
              <w:bottom w:val="single" w:sz="4" w:space="0" w:color="000000"/>
            </w:tcBorders>
          </w:tcPr>
          <w:p w:rsidR="00631F40" w:rsidRDefault="00045D77">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631F40" w:rsidRDefault="00631F40">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31F40" w:rsidRDefault="00045D77">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631F40" w:rsidRDefault="00631F40">
            <w:pPr>
              <w:pStyle w:val="TableParagraph"/>
              <w:snapToGrid w:val="0"/>
              <w:rPr>
                <w:rFonts w:ascii="Arial" w:hAnsi="Arial" w:cs="Arial"/>
                <w:sz w:val="20"/>
                <w:szCs w:val="20"/>
              </w:rPr>
            </w:pPr>
          </w:p>
        </w:tc>
      </w:tr>
    </w:tbl>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10.3 O MUNICÍPIO DE ÁGUA</w:t>
      </w:r>
      <w:r>
        <w:rPr>
          <w:rFonts w:ascii="Arial" w:hAnsi="Arial" w:cs="Arial"/>
          <w:sz w:val="20"/>
          <w:szCs w:val="20"/>
        </w:rPr>
        <w:t xml:space="preserve">S FRIAS poderá, a qualquer tempo, reduzir os preços registrados, de conformidade com os parâmetros de pesquisa de mercado realizada ou quando alterações conjunturais provocarem a redução dos preços praticados no mercado nacional ou internacional.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10.4 Ai</w:t>
      </w:r>
      <w:r>
        <w:rPr>
          <w:rFonts w:ascii="Arial" w:hAnsi="Arial" w:cs="Arial"/>
          <w:sz w:val="20"/>
          <w:szCs w:val="20"/>
        </w:rPr>
        <w:t>nda que ocorra a situação prevista na alínea “d” do inciso II do art. 65 da Lei nº 8.666/93, fica facultado ao MUNICÍPIO DE ÁGUAS FRIAS, antes de deferir o pedido de reequilíbrio, consultar o preço das demais empresas participantes, observada a ordem de cl</w:t>
      </w:r>
      <w:r>
        <w:rPr>
          <w:rFonts w:ascii="Arial" w:hAnsi="Arial" w:cs="Arial"/>
          <w:sz w:val="20"/>
          <w:szCs w:val="20"/>
        </w:rPr>
        <w:t xml:space="preserve">assificação, para contratar com a empresa que apresentar o menor preço, liberando a requerente do compromisso de entregar o produto.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11.1 O FORNECEDOR terá seu registro cancelado quan</w:t>
      </w:r>
      <w:r>
        <w:rPr>
          <w:rFonts w:ascii="Arial" w:hAnsi="Arial" w:cs="Arial"/>
          <w:sz w:val="20"/>
          <w:szCs w:val="20"/>
        </w:rPr>
        <w:t xml:space="preserve">do: </w:t>
      </w:r>
    </w:p>
    <w:p w:rsidR="00631F40" w:rsidRDefault="00045D77">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631F40" w:rsidRDefault="00045D77">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631F40" w:rsidRDefault="00045D77">
      <w:pPr>
        <w:pStyle w:val="SemEspaamento"/>
        <w:jc w:val="both"/>
        <w:rPr>
          <w:rFonts w:ascii="Arial" w:hAnsi="Arial" w:cs="Arial"/>
          <w:sz w:val="20"/>
          <w:szCs w:val="20"/>
        </w:rPr>
      </w:pPr>
      <w:r>
        <w:rPr>
          <w:rFonts w:ascii="Arial" w:hAnsi="Arial" w:cs="Arial"/>
          <w:sz w:val="20"/>
          <w:szCs w:val="20"/>
        </w:rPr>
        <w:t>c) não aceitar reduzir o seu preço registrado, na hipótese de est</w:t>
      </w:r>
      <w:r>
        <w:rPr>
          <w:rFonts w:ascii="Arial" w:hAnsi="Arial" w:cs="Arial"/>
          <w:sz w:val="20"/>
          <w:szCs w:val="20"/>
        </w:rPr>
        <w:t xml:space="preserve">e se tornar superior àqueles praticados no mercado; </w:t>
      </w:r>
    </w:p>
    <w:p w:rsidR="00631F40" w:rsidRDefault="00045D77">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631F40" w:rsidRDefault="00045D77">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631F40" w:rsidRDefault="00045D77">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631F40" w:rsidRDefault="00045D77">
      <w:pPr>
        <w:pStyle w:val="SemEspaamento"/>
        <w:jc w:val="both"/>
        <w:rPr>
          <w:rFonts w:ascii="Arial" w:eastAsia="Arial" w:hAnsi="Arial" w:cs="Arial"/>
          <w:sz w:val="20"/>
          <w:szCs w:val="20"/>
        </w:rPr>
      </w:pPr>
      <w:r>
        <w:rPr>
          <w:rFonts w:ascii="Arial" w:eastAsia="Arial" w:hAnsi="Arial" w:cs="Arial"/>
          <w:sz w:val="20"/>
          <w:szCs w:val="20"/>
        </w:rPr>
        <w:t xml:space="preserve"> </w:t>
      </w:r>
    </w:p>
    <w:p w:rsidR="00631F40" w:rsidRDefault="00045D77">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11.3 O FORNECEDOR poderá requerer o cancelamento/desistência de item(</w:t>
      </w:r>
      <w:proofErr w:type="spellStart"/>
      <w:r>
        <w:rPr>
          <w:rFonts w:ascii="Arial" w:hAnsi="Arial" w:cs="Arial"/>
          <w:sz w:val="20"/>
          <w:szCs w:val="20"/>
        </w:rPr>
        <w:t>ns</w:t>
      </w:r>
      <w:proofErr w:type="spellEnd"/>
      <w:r>
        <w:rPr>
          <w:rFonts w:ascii="Arial" w:hAnsi="Arial" w:cs="Arial"/>
          <w:sz w:val="20"/>
          <w:szCs w:val="20"/>
        </w:rPr>
        <w:t>) c</w:t>
      </w:r>
      <w:r>
        <w:rPr>
          <w:rFonts w:ascii="Arial" w:hAnsi="Arial" w:cs="Arial"/>
          <w:sz w:val="20"/>
          <w:szCs w:val="20"/>
        </w:rPr>
        <w:t>om preço(s) registrado(s) na Ata de Registro de Preços, na ocorrência de fato superveniente que venha comprometer a execução do instrumento contratual, decorrentes de caso fortuito ou de força maior, devidamente justificado e instruído com documentos que c</w:t>
      </w:r>
      <w:r>
        <w:rPr>
          <w:rFonts w:ascii="Arial" w:hAnsi="Arial" w:cs="Arial"/>
          <w:sz w:val="20"/>
          <w:szCs w:val="20"/>
        </w:rPr>
        <w:t xml:space="preserve">omprovem o alegado. </w:t>
      </w:r>
    </w:p>
    <w:p w:rsidR="00631F40" w:rsidRDefault="00631F40">
      <w:pPr>
        <w:pStyle w:val="SemEspaamento"/>
        <w:jc w:val="both"/>
        <w:rPr>
          <w:rFonts w:ascii="Arial" w:hAnsi="Arial" w:cs="Arial"/>
          <w:sz w:val="20"/>
          <w:szCs w:val="20"/>
        </w:rPr>
      </w:pP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CLÁUSULA DÉCIMA SEGUNDA – DA DOTAÇÃO ORÇAMENTÁRIA</w:t>
      </w:r>
    </w:p>
    <w:p w:rsidR="00631F40" w:rsidRDefault="00631F40">
      <w:pPr>
        <w:pStyle w:val="SemEspaamento"/>
        <w:jc w:val="both"/>
        <w:rPr>
          <w:rFonts w:ascii="Arial" w:hAnsi="Arial" w:cs="Arial"/>
          <w:sz w:val="20"/>
          <w:szCs w:val="20"/>
        </w:rPr>
      </w:pPr>
    </w:p>
    <w:p w:rsidR="00631F40" w:rsidRDefault="00045D77">
      <w:pPr>
        <w:pStyle w:val="SemEspaamento"/>
        <w:jc w:val="both"/>
      </w:pPr>
      <w:r>
        <w:rPr>
          <w:rFonts w:ascii="Arial" w:hAnsi="Arial" w:cs="Arial"/>
          <w:sz w:val="20"/>
          <w:szCs w:val="20"/>
        </w:rPr>
        <w:t xml:space="preserve">2.1 As despesas decorrentes da aquisição do objeto da presente Ata de Registro de Preços correrão à conta de dotação específica de cada órgão, aprovado para os exercícios </w:t>
      </w:r>
      <w:r w:rsidRPr="007D51F5">
        <w:rPr>
          <w:rFonts w:ascii="Arial" w:hAnsi="Arial" w:cs="Arial"/>
          <w:sz w:val="20"/>
          <w:szCs w:val="20"/>
        </w:rPr>
        <w:t xml:space="preserve">de </w:t>
      </w:r>
      <w:r w:rsidRPr="007D51F5">
        <w:rPr>
          <w:rFonts w:ascii="Arial" w:hAnsi="Arial" w:cs="Arial"/>
          <w:sz w:val="20"/>
          <w:szCs w:val="20"/>
        </w:rPr>
        <w:t>2.022</w:t>
      </w:r>
      <w:r w:rsidRPr="007D51F5">
        <w:rPr>
          <w:rFonts w:ascii="Arial" w:hAnsi="Arial" w:cs="Arial"/>
          <w:sz w:val="20"/>
          <w:szCs w:val="20"/>
        </w:rPr>
        <w:t>.</w:t>
      </w:r>
      <w:r>
        <w:rPr>
          <w:rFonts w:ascii="Arial" w:hAnsi="Arial" w:cs="Arial"/>
          <w:sz w:val="20"/>
          <w:szCs w:val="20"/>
        </w:rPr>
        <w:t xml:space="preserve"> </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CLÁUSULA DÉCIMA TERCEIRA – DA VINCULAÇÃO AO PROCESSO LICITATÓRIO </w:t>
      </w:r>
    </w:p>
    <w:p w:rsidR="00631F40" w:rsidRDefault="00631F40">
      <w:pPr>
        <w:pStyle w:val="SemEspaamento"/>
        <w:jc w:val="both"/>
        <w:rPr>
          <w:rFonts w:ascii="Arial" w:hAnsi="Arial" w:cs="Arial"/>
          <w:sz w:val="20"/>
          <w:szCs w:val="20"/>
        </w:rPr>
      </w:pPr>
    </w:p>
    <w:p w:rsidR="00631F40" w:rsidRDefault="00045D77">
      <w:pPr>
        <w:pStyle w:val="SemEspaamento"/>
        <w:jc w:val="both"/>
      </w:pPr>
      <w:r>
        <w:rPr>
          <w:rFonts w:ascii="Arial" w:hAnsi="Arial" w:cs="Arial"/>
          <w:sz w:val="20"/>
          <w:szCs w:val="20"/>
        </w:rPr>
        <w:t>13.1 A presente Ata de Registro de Preços está vinculada ao Processo Licitatório n°85/2022, Pregão Eletrônico para Registro de Preços n° 31/2.022 realizado pelo MUNICÍPIO DE ÁGUAS FRIAS (</w:t>
      </w:r>
      <w:r>
        <w:rPr>
          <w:rFonts w:ascii="Arial" w:hAnsi="Arial" w:cs="Arial"/>
          <w:sz w:val="20"/>
          <w:szCs w:val="20"/>
        </w:rPr>
        <w:t xml:space="preserve">ÓRGÃO GERENCIADOR). </w:t>
      </w:r>
    </w:p>
    <w:p w:rsidR="00631F40" w:rsidRDefault="00631F40">
      <w:pPr>
        <w:pStyle w:val="SemEspaamento"/>
        <w:jc w:val="both"/>
        <w:rPr>
          <w:rFonts w:ascii="Arial" w:hAnsi="Arial" w:cs="Arial"/>
          <w:sz w:val="20"/>
          <w:szCs w:val="20"/>
        </w:rPr>
      </w:pPr>
    </w:p>
    <w:p w:rsidR="00631F40" w:rsidRDefault="00045D77">
      <w:pPr>
        <w:jc w:val="both"/>
        <w:rPr>
          <w:rFonts w:ascii="Arial" w:eastAsia="Calibri" w:hAnsi="Arial" w:cs="Arial"/>
        </w:rPr>
      </w:pPr>
      <w:r>
        <w:rPr>
          <w:rFonts w:ascii="Arial" w:eastAsia="Calibri" w:hAnsi="Arial" w:cs="Arial"/>
        </w:rPr>
        <w:t>CLÁUSULA DÉCIMA QUARTA- PROTEÇÃO DADOS PESSOAIS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w:t>
      </w:r>
      <w:r>
        <w:rPr>
          <w:rFonts w:ascii="Arial" w:eastAsia="Calibri" w:hAnsi="Arial" w:cs="Arial"/>
        </w:rPr>
        <w:t>ontrato, poderá, quando necessário, ter acesso aos dados pessoais dos representantes da CONTRATADA/DETENTORA DA ATA.</w:t>
      </w:r>
    </w:p>
    <w:p w:rsidR="00631F40" w:rsidRDefault="00045D77">
      <w:pPr>
        <w:jc w:val="both"/>
        <w:rPr>
          <w:rFonts w:ascii="Arial" w:eastAsia="Calibri" w:hAnsi="Arial" w:cs="Arial"/>
        </w:rPr>
      </w:pPr>
      <w:r>
        <w:rPr>
          <w:rFonts w:ascii="Arial" w:eastAsia="Calibri" w:hAnsi="Arial" w:cs="Arial"/>
        </w:rPr>
        <w:t xml:space="preserve">14.2 O Município e a Contratada se comprometem a proteger os direitos fundamentais de liberdade e de privacidade e o livre desenvolvimento </w:t>
      </w:r>
      <w:r>
        <w:rPr>
          <w:rFonts w:ascii="Arial" w:eastAsia="Calibri" w:hAnsi="Arial" w:cs="Arial"/>
        </w:rPr>
        <w:t>da personalidade da pessoa natural, relativos ao tratamento de dados pessoais, inclusive nos meios digitais, garantindo que:</w:t>
      </w:r>
    </w:p>
    <w:p w:rsidR="00631F40" w:rsidRDefault="00045D77">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w:t>
      </w:r>
      <w:r>
        <w:rPr>
          <w:rFonts w:ascii="Arial" w:eastAsia="Calibri" w:hAnsi="Arial" w:cs="Arial"/>
        </w:rPr>
        <w:t>.709/2018, às quais se submeterão os serviços, e para propósitos legítimos, específicos, explícitos e informados ao titular;</w:t>
      </w:r>
    </w:p>
    <w:p w:rsidR="00631F40" w:rsidRDefault="00045D77">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w:t>
      </w:r>
      <w:r>
        <w:rPr>
          <w:rFonts w:ascii="Arial" w:eastAsia="Calibri" w:hAnsi="Arial" w:cs="Arial"/>
        </w:rPr>
        <w:t>ão legal ou regulatória, no exercício regular de direito, por determinação de legislação municipal, judicial ou por requisição da ANPD;</w:t>
      </w:r>
    </w:p>
    <w:p w:rsidR="00631F40" w:rsidRDefault="00045D77">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w:t>
      </w:r>
      <w:r>
        <w:rPr>
          <w:rFonts w:ascii="Arial" w:eastAsia="Calibri" w:hAnsi="Arial" w:cs="Arial"/>
        </w:rPr>
        <w:t xml:space="preserve">stação do serviço, esta será realizada após prévia aprovação do Município de, responsabilizando-se a Contratada pela obtenção e gestão. </w:t>
      </w:r>
    </w:p>
    <w:p w:rsidR="00631F40" w:rsidRDefault="00045D77">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w:t>
      </w:r>
      <w:r>
        <w:rPr>
          <w:rFonts w:ascii="Arial" w:eastAsia="Calibri" w:hAnsi="Arial" w:cs="Arial"/>
        </w:rPr>
        <w:t>es;</w:t>
      </w:r>
    </w:p>
    <w:p w:rsidR="00631F40" w:rsidRDefault="00045D77">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w:t>
      </w:r>
      <w:r>
        <w:rPr>
          <w:rFonts w:ascii="Arial" w:eastAsia="Calibri" w:hAnsi="Arial" w:cs="Arial"/>
        </w:rPr>
        <w:t>endo estar alinhados com a legislação vigente e as melhores práticas de mercado.</w:t>
      </w:r>
    </w:p>
    <w:p w:rsidR="00631F40" w:rsidRDefault="00045D77">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w:t>
      </w:r>
      <w:r>
        <w:rPr>
          <w:rFonts w:ascii="Arial" w:eastAsia="Calibri" w:hAnsi="Arial" w:cs="Arial"/>
        </w:rPr>
        <w:t xml:space="preserve"> de acesso (log), adequado controle de acesso baseado em função e com transparente identificação do perfil dos credenciados, tudo estabelecido como forma de garantir, inclusive,  a rastreabilidade de cada transação e a franca apuração, a qualquer momento, </w:t>
      </w:r>
      <w:r>
        <w:rPr>
          <w:rFonts w:ascii="Arial" w:eastAsia="Calibri" w:hAnsi="Arial" w:cs="Arial"/>
        </w:rPr>
        <w:t>de desvios e falhas, vedado o compartilhamento desses dados com terceiros;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 xml:space="preserve">14.3) É vedado às partes a utilização de todo e qualquer dado pessoal repassado em decorrência da execução contratual para finalidade distinta daquela do objeto da contratação. As </w:t>
      </w:r>
      <w:r>
        <w:rPr>
          <w:rFonts w:ascii="Arial" w:eastAsia="Calibri" w:hAnsi="Arial" w:cs="Arial"/>
        </w:rPr>
        <w:t>Partes deverão, nos termos deste instrumento, cumprir com suas respectivas obrigações que lhes forem impostas de acordo com regulamentos e leis aplicáveis à proteção de dados pessoais, incluindo, sem prejuízo da Lei nº 13.709/2018 (“LGPD”).</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14.4) Os dados</w:t>
      </w:r>
      <w:r>
        <w:rPr>
          <w:rFonts w:ascii="Arial" w:eastAsia="Calibri" w:hAnsi="Arial" w:cs="Arial"/>
        </w:rPr>
        <w:t xml:space="preserve">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w:t>
      </w:r>
      <w:r>
        <w:rPr>
          <w:rFonts w:ascii="Arial" w:eastAsia="Calibri" w:hAnsi="Arial" w:cs="Arial"/>
        </w:rPr>
        <w:t>E/MUNICÍPIO DE ÁGUAS FRIAS, quer direta ou indiretamente, seja mediante a distribuição de cópias, resumos, compilações, extratos, análises, estudos ou outros meios que contenham ou de outra forma reflitam referidas Informações.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14.5) No caso de haver tran</w:t>
      </w:r>
      <w:r>
        <w:rPr>
          <w:rFonts w:ascii="Arial" w:eastAsia="Calibri" w:hAnsi="Arial" w:cs="Arial"/>
        </w:rPr>
        <w:t xml:space="preserve">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14.6) A CONTRATADA/DETENTORA DA ATA oferecerá garantias suficientes em relação às medida</w:t>
      </w:r>
      <w:r>
        <w:rPr>
          <w:rFonts w:ascii="Arial" w:eastAsia="Calibri" w:hAnsi="Arial" w:cs="Arial"/>
        </w:rPr>
        <w:t>s de segurança administrativas, organizativas, técnicas e físicas apropriadas para proteger a confidencialidade e integridade de todos os dados pessoais e as especificará formalmente ao CONTRATANTE/MUNICÍPIO DE ÁGUAS FRIAS, não compartilhando dados que lhe</w:t>
      </w:r>
      <w:r>
        <w:rPr>
          <w:rFonts w:ascii="Arial" w:eastAsia="Calibri" w:hAnsi="Arial" w:cs="Arial"/>
        </w:rPr>
        <w:t xml:space="preserve"> sejam remetidos com terceiros;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lastRenderedPageBreak/>
        <w:t xml:space="preserve">14.7) A CONTRATADA/DETENTORA DA ATA deverá utilizar medidas com nível de segurança adequadas em relação aos riscos, para proteger os dados pessoais contra a destruição acidental ou ilícita, a perda acidental ou indevida, a </w:t>
      </w:r>
      <w:r>
        <w:rPr>
          <w:rFonts w:ascii="Arial" w:eastAsia="Calibri" w:hAnsi="Arial" w:cs="Arial"/>
        </w:rPr>
        <w:t>alteração, a divulgação ou o acesso não autorizados, nomeadamente quando o tratamento implicar a sua transmissão eletrônica, e contra qualquer outra forma de tratamento ilícito, atendendo aos conhecimentos técnicos disponíveis e aos custos resultantes da s</w:t>
      </w:r>
      <w:r>
        <w:rPr>
          <w:rFonts w:ascii="Arial" w:eastAsia="Calibri" w:hAnsi="Arial" w:cs="Arial"/>
        </w:rPr>
        <w:t>ua aplicação;</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14.8) Zelará pelo cumprimento das medidas de segurança;</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w:t>
      </w:r>
      <w:r>
        <w:rPr>
          <w:rFonts w:ascii="Arial" w:eastAsia="Calibri" w:hAnsi="Arial" w:cs="Arial"/>
        </w:rPr>
        <w:t xml:space="preserve"> contenham ou possam conter dados pessoais ou segredos de negócio, implicará para a CONTRATADA/DETENTORA DA ATA e para seus prepostos – devida e formalmente instruídos nesse sentido – o mais absoluto dever de sigilo, por prazo indeterminado.</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14.10 A CONTR</w:t>
      </w:r>
      <w:r>
        <w:rPr>
          <w:rFonts w:ascii="Arial" w:eastAsia="Calibri" w:hAnsi="Arial" w:cs="Arial"/>
        </w:rPr>
        <w:t>ATADA/DETENTORA DA ATA deverá garantir, por si própria ou quaisquer de seus empregados, prepostos, sócios, diretores, representantes ou terceiros contratados, a confidencialidade dos dados processados. Deverá assegurar que todos os seus colaboradores, cita</w:t>
      </w:r>
      <w:r>
        <w:rPr>
          <w:rFonts w:ascii="Arial" w:eastAsia="Calibri" w:hAnsi="Arial" w:cs="Arial"/>
        </w:rPr>
        <w:t>dos acima, que lidam com os dados pessoais sob responsabilidade da CONTRATANTE/MUNICÍPIO DE ÁGUAS FRIAS, assinaram Acordo de Confidencialidade com a CONTRATADA/DETENTORA DA ATA.</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14.10.1 Ainda a CONTRATADA/DETENTORA DA ATA treinará e orientará a sua equipe</w:t>
      </w:r>
      <w:r>
        <w:rPr>
          <w:rFonts w:ascii="Arial" w:eastAsia="Calibri" w:hAnsi="Arial" w:cs="Arial"/>
        </w:rPr>
        <w:t xml:space="preserv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14.11 As par</w:t>
      </w:r>
      <w:r>
        <w:rPr>
          <w:rFonts w:ascii="Arial" w:eastAsia="Calibri" w:hAnsi="Arial" w:cs="Arial"/>
        </w:rPr>
        <w:t>tes cooperarão entre si no cumprimento das obrigações referentes ao exercício dos direitos dos Titulares previstos na LGPD e nas Leis e Regulamentos de Proteção de Dados em vigor e também no atendimento de requisições e determinações do Poder Judiciário, M</w:t>
      </w:r>
      <w:r>
        <w:rPr>
          <w:rFonts w:ascii="Arial" w:eastAsia="Calibri" w:hAnsi="Arial" w:cs="Arial"/>
        </w:rPr>
        <w:t>inistério Público, Tribunal de Contas e Órgãos de controle administrativo;</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w:t>
      </w:r>
      <w:r>
        <w:rPr>
          <w:rFonts w:ascii="Arial" w:eastAsia="Calibri" w:hAnsi="Arial" w:cs="Arial"/>
        </w:rPr>
        <w:t>olicitação, exceto nas instruções documentadas ou conforme exigido pela LGPD e Leis e Regulamentos de Proteção de Dados em vigor.</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w:t>
      </w:r>
      <w:r>
        <w:rPr>
          <w:rFonts w:ascii="Arial" w:eastAsia="Calibri" w:hAnsi="Arial" w:cs="Arial"/>
        </w:rPr>
        <w:t>ca obrigado a notificar ao CONTRATANTE/MUNICÍPIO DE ÁGUAS FRIAS no prazo de 24 (vinte e quatro) horas a partir da ciência da ocorrência de qualquer incidente que implique violação ou risco de violação de dados pessoais de que venha a ter conhecimento (aind</w:t>
      </w:r>
      <w:r>
        <w:rPr>
          <w:rFonts w:ascii="Arial" w:eastAsia="Calibri" w:hAnsi="Arial" w:cs="Arial"/>
        </w:rPr>
        <w:t>a que suspeito), qualquer não cumprimento (ainda que suspeito) das disposições legais relativas à proteção de Dados Pessoais ou qualquer forma de tratamento inadequado ou ilícito, bem como adotar as providências dispostas no art. 48 da LGPD, devendo a part</w:t>
      </w:r>
      <w:r>
        <w:rPr>
          <w:rFonts w:ascii="Arial" w:eastAsia="Calibri" w:hAnsi="Arial" w:cs="Arial"/>
        </w:rPr>
        <w:t>e responsável, em até 10 (dez) dias corridos, tomar as medidas necessárias.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w:t>
      </w:r>
      <w:r>
        <w:rPr>
          <w:rFonts w:ascii="Arial" w:eastAsia="Calibri" w:hAnsi="Arial" w:cs="Arial"/>
        </w:rPr>
        <w:t>ão de dados pessoais (RIPD), conforme a sensibilidade e o risco inerente dos serviços objeto deste contrato, no tocante a dados pessoais.</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w:t>
      </w:r>
      <w:r>
        <w:rPr>
          <w:rFonts w:ascii="Arial" w:eastAsia="Calibri" w:hAnsi="Arial" w:cs="Arial"/>
        </w:rPr>
        <w:t xml:space="preserve"> não, a CONTRATADA/DETENTORA DA ATA interromperá o tratamento e, em no máximo (30) dias, sob instruções e na medida do determinado pelo Município de Águas Frias, eliminará completamente os Dados Pessoais e todas as cópias porventura existentes (em formato </w:t>
      </w:r>
      <w:r>
        <w:rPr>
          <w:rFonts w:ascii="Arial" w:eastAsia="Calibri" w:hAnsi="Arial" w:cs="Arial"/>
        </w:rPr>
        <w:t>digital, físico ou outro qualquer), salvo quando necessite mantê-los para cumprimento de obrigação legal ou outra hipótese legal prevista na LGPD.</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14.15.1 Ainda que encerrada vigência deste instrumento, os deveres previstos nas presentes cláusulas devem s</w:t>
      </w:r>
      <w:r>
        <w:rPr>
          <w:rFonts w:ascii="Arial" w:eastAsia="Calibri" w:hAnsi="Arial" w:cs="Arial"/>
        </w:rPr>
        <w:t>er observados pelas Partes, por prazo indeterminado, sob pena de responsabilização.</w:t>
      </w:r>
    </w:p>
    <w:p w:rsidR="00631F40" w:rsidRDefault="00631F40">
      <w:pPr>
        <w:jc w:val="both"/>
        <w:rPr>
          <w:rFonts w:ascii="Arial" w:eastAsia="Calibri" w:hAnsi="Arial" w:cs="Arial"/>
        </w:rPr>
      </w:pPr>
    </w:p>
    <w:p w:rsidR="00631F40" w:rsidRDefault="00045D77">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631F40" w:rsidRDefault="00631F40">
      <w:pPr>
        <w:jc w:val="both"/>
        <w:rPr>
          <w:rFonts w:ascii="Arial" w:eastAsia="Calibri" w:hAnsi="Arial" w:cs="Arial"/>
        </w:rPr>
      </w:pPr>
    </w:p>
    <w:p w:rsidR="00631F40" w:rsidRDefault="00045D7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w:t>
      </w:r>
      <w:r>
        <w:rPr>
          <w:rFonts w:ascii="Arial" w:hAnsi="Arial" w:cs="Arial"/>
          <w:sz w:val="20"/>
          <w:szCs w:val="20"/>
        </w:rPr>
        <w:t>terceiros diretamente resultantes do descumprimento pela CONTRATADA/DETENTORA DA ATA de qualquer das cláusulas previstas neste capítulo quanto a proteção e uso dos dados pessoais</w:t>
      </w:r>
    </w:p>
    <w:p w:rsidR="00631F40"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Pr>
          <w:rFonts w:ascii="Arial" w:hAnsi="Arial" w:cs="Arial"/>
          <w:sz w:val="20"/>
          <w:szCs w:val="20"/>
        </w:rPr>
        <w:t xml:space="preserve">CLÁUSULA DÉCIMA QUINTA – DA VIGÊNCIA DA ATA DE REGISTRO DE PREÇOS </w:t>
      </w:r>
    </w:p>
    <w:p w:rsidR="00631F40" w:rsidRDefault="00631F40">
      <w:pPr>
        <w:pStyle w:val="SemEspaamento"/>
        <w:jc w:val="both"/>
        <w:rPr>
          <w:rFonts w:ascii="Arial" w:hAnsi="Arial" w:cs="Arial"/>
          <w:sz w:val="20"/>
          <w:szCs w:val="20"/>
        </w:rPr>
      </w:pPr>
    </w:p>
    <w:p w:rsidR="00631F40" w:rsidRPr="007D51F5" w:rsidRDefault="00045D77">
      <w:pPr>
        <w:pStyle w:val="SemEspaamento"/>
        <w:jc w:val="both"/>
      </w:pPr>
      <w:r>
        <w:rPr>
          <w:rFonts w:ascii="Arial" w:hAnsi="Arial" w:cs="Arial"/>
          <w:sz w:val="20"/>
          <w:szCs w:val="20"/>
        </w:rPr>
        <w:t>15.1 A A</w:t>
      </w:r>
      <w:r>
        <w:rPr>
          <w:rFonts w:ascii="Arial" w:hAnsi="Arial" w:cs="Arial"/>
          <w:sz w:val="20"/>
          <w:szCs w:val="20"/>
        </w:rPr>
        <w:t xml:space="preserve">ta de Registro de Preços terá prazo </w:t>
      </w:r>
      <w:r w:rsidRPr="007D51F5">
        <w:rPr>
          <w:rFonts w:ascii="Arial" w:hAnsi="Arial" w:cs="Arial"/>
          <w:sz w:val="20"/>
          <w:szCs w:val="20"/>
        </w:rPr>
        <w:t xml:space="preserve">de </w:t>
      </w:r>
      <w:r w:rsidRPr="007D51F5">
        <w:rPr>
          <w:rFonts w:ascii="Arial" w:hAnsi="Arial" w:cs="Arial"/>
          <w:sz w:val="20"/>
          <w:szCs w:val="20"/>
        </w:rPr>
        <w:t>vigência até 12 meses contados</w:t>
      </w:r>
      <w:r w:rsidRPr="007D51F5">
        <w:rPr>
          <w:rFonts w:ascii="Arial" w:hAnsi="Arial" w:cs="Arial"/>
          <w:sz w:val="20"/>
          <w:szCs w:val="20"/>
        </w:rPr>
        <w:t xml:space="preserve"> a partir de sua publicação, prazo suficiente para quitação dos pagamentos. </w:t>
      </w:r>
    </w:p>
    <w:p w:rsidR="00631F40" w:rsidRPr="007D51F5" w:rsidRDefault="00631F40">
      <w:pPr>
        <w:pStyle w:val="SemEspaamento"/>
        <w:jc w:val="both"/>
        <w:rPr>
          <w:rFonts w:ascii="Arial" w:hAnsi="Arial" w:cs="Arial"/>
          <w:sz w:val="20"/>
          <w:szCs w:val="20"/>
        </w:rPr>
      </w:pPr>
    </w:p>
    <w:p w:rsidR="00631F40" w:rsidRPr="007D51F5" w:rsidRDefault="00045D77">
      <w:pPr>
        <w:pStyle w:val="SemEspaamento"/>
        <w:jc w:val="both"/>
      </w:pPr>
      <w:r w:rsidRPr="007D51F5">
        <w:rPr>
          <w:rFonts w:ascii="Arial" w:hAnsi="Arial" w:cs="Arial"/>
          <w:sz w:val="20"/>
          <w:szCs w:val="20"/>
        </w:rPr>
        <w:t>15.1.1 Início da Vigência da Ata:</w:t>
      </w:r>
      <w:r w:rsidRPr="007D51F5">
        <w:rPr>
          <w:rFonts w:ascii="Arial" w:hAnsi="Arial" w:cs="Arial"/>
          <w:sz w:val="20"/>
          <w:szCs w:val="20"/>
        </w:rPr>
        <w:t>14 de julho de 2022</w:t>
      </w:r>
    </w:p>
    <w:p w:rsidR="00631F40" w:rsidRPr="007D51F5" w:rsidRDefault="00045D77">
      <w:pPr>
        <w:pStyle w:val="SemEspaamento"/>
        <w:jc w:val="both"/>
      </w:pPr>
      <w:r w:rsidRPr="007D51F5">
        <w:rPr>
          <w:rFonts w:ascii="Arial" w:hAnsi="Arial" w:cs="Arial"/>
          <w:sz w:val="20"/>
          <w:szCs w:val="20"/>
        </w:rPr>
        <w:t>15.1.2 Final da Vigência da Ata:</w:t>
      </w:r>
      <w:r w:rsidRPr="007D51F5">
        <w:rPr>
          <w:rFonts w:ascii="Arial" w:hAnsi="Arial" w:cs="Arial"/>
          <w:sz w:val="20"/>
          <w:szCs w:val="20"/>
        </w:rPr>
        <w:t>13 de julho de 2023</w:t>
      </w:r>
    </w:p>
    <w:p w:rsidR="00631F40" w:rsidRPr="007D51F5" w:rsidRDefault="00631F40">
      <w:pPr>
        <w:pStyle w:val="SemEspaamento"/>
        <w:jc w:val="both"/>
        <w:rPr>
          <w:rFonts w:ascii="Arial" w:hAnsi="Arial" w:cs="Arial"/>
          <w:sz w:val="20"/>
          <w:szCs w:val="20"/>
        </w:rPr>
      </w:pPr>
    </w:p>
    <w:p w:rsidR="00631F40" w:rsidRPr="007D51F5" w:rsidRDefault="00045D77">
      <w:pPr>
        <w:pStyle w:val="SemEspaamento"/>
        <w:jc w:val="both"/>
        <w:rPr>
          <w:rFonts w:ascii="Arial" w:hAnsi="Arial" w:cs="Arial"/>
          <w:sz w:val="20"/>
          <w:szCs w:val="20"/>
        </w:rPr>
      </w:pPr>
      <w:r w:rsidRPr="007D51F5">
        <w:rPr>
          <w:rFonts w:ascii="Arial" w:hAnsi="Arial" w:cs="Arial"/>
          <w:sz w:val="20"/>
          <w:szCs w:val="20"/>
        </w:rPr>
        <w:t>CLÁ</w:t>
      </w:r>
      <w:r w:rsidRPr="007D51F5">
        <w:rPr>
          <w:rFonts w:ascii="Arial" w:hAnsi="Arial" w:cs="Arial"/>
          <w:sz w:val="20"/>
          <w:szCs w:val="20"/>
        </w:rPr>
        <w:t xml:space="preserve">USULA DÉCIMA SEXTA – DAS DISPOSIÇÕES GERAIS </w:t>
      </w:r>
    </w:p>
    <w:p w:rsidR="00631F40" w:rsidRPr="007D51F5" w:rsidRDefault="00631F40">
      <w:pPr>
        <w:pStyle w:val="SemEspaamento"/>
        <w:jc w:val="both"/>
        <w:rPr>
          <w:rFonts w:ascii="Arial" w:hAnsi="Arial" w:cs="Arial"/>
          <w:sz w:val="20"/>
          <w:szCs w:val="20"/>
        </w:rPr>
      </w:pPr>
    </w:p>
    <w:p w:rsidR="00631F40" w:rsidRDefault="00045D77">
      <w:pPr>
        <w:pStyle w:val="SemEspaamento"/>
        <w:jc w:val="both"/>
        <w:rPr>
          <w:rFonts w:ascii="Arial" w:hAnsi="Arial" w:cs="Arial"/>
          <w:sz w:val="20"/>
          <w:szCs w:val="20"/>
        </w:rPr>
      </w:pPr>
      <w:r w:rsidRPr="007D51F5">
        <w:rPr>
          <w:rFonts w:ascii="Arial" w:hAnsi="Arial" w:cs="Arial"/>
          <w:sz w:val="20"/>
          <w:szCs w:val="20"/>
        </w:rPr>
        <w:t>16.1 A existência de preços registrados não obriga o MUNICÍPIO DE ÁGUAS FRIAS a firmar as contratações que deles poderão advir, facultando</w:t>
      </w:r>
      <w:r>
        <w:rPr>
          <w:rFonts w:ascii="Arial" w:hAnsi="Arial" w:cs="Arial"/>
          <w:sz w:val="20"/>
          <w:szCs w:val="20"/>
        </w:rPr>
        <w:t>-se a realização de licitação específica para a aquisição pretendida, se</w:t>
      </w:r>
      <w:r>
        <w:rPr>
          <w:rFonts w:ascii="Arial" w:hAnsi="Arial" w:cs="Arial"/>
          <w:sz w:val="20"/>
          <w:szCs w:val="20"/>
        </w:rPr>
        <w:t>ndo assegurado ao beneficiário do registro a preferência de fornecimento em igualdade de condições</w:t>
      </w:r>
    </w:p>
    <w:p w:rsidR="00631F40" w:rsidRDefault="00045D77">
      <w:pPr>
        <w:pStyle w:val="SemEspaamento"/>
        <w:jc w:val="both"/>
        <w:rPr>
          <w:rFonts w:ascii="Arial" w:eastAsia="Arial" w:hAnsi="Arial" w:cs="Arial"/>
          <w:sz w:val="20"/>
          <w:szCs w:val="20"/>
        </w:rPr>
      </w:pPr>
      <w:r>
        <w:rPr>
          <w:rFonts w:ascii="Arial" w:eastAsia="Arial" w:hAnsi="Arial" w:cs="Arial"/>
          <w:sz w:val="20"/>
          <w:szCs w:val="20"/>
        </w:rPr>
        <w:t xml:space="preserve"> </w:t>
      </w:r>
    </w:p>
    <w:p w:rsidR="00631F40" w:rsidRDefault="00045D77">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ciente das suas obrigações para com o MUNICÍPIO DE ÁGUAS FRIAS nos termos do Edi</w:t>
      </w:r>
      <w:r>
        <w:rPr>
          <w:rFonts w:ascii="Arial" w:hAnsi="Arial" w:cs="Arial"/>
          <w:sz w:val="20"/>
          <w:szCs w:val="20"/>
        </w:rPr>
        <w:t>tal e da proposta, que passam a fazer parte integrante do presente instrumento e a reger as relações entre as partes, para todos os fins.</w:t>
      </w:r>
    </w:p>
    <w:p w:rsidR="00631F40" w:rsidRDefault="00631F40">
      <w:pPr>
        <w:pStyle w:val="SemEspaamento"/>
        <w:jc w:val="both"/>
        <w:rPr>
          <w:rFonts w:ascii="Arial" w:hAnsi="Arial" w:cs="Arial"/>
          <w:sz w:val="20"/>
          <w:szCs w:val="20"/>
        </w:rPr>
      </w:pPr>
    </w:p>
    <w:p w:rsidR="00631F40" w:rsidRDefault="00045D77">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631F40" w:rsidRDefault="00045D77">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 dú</w:t>
      </w:r>
      <w:r>
        <w:rPr>
          <w:rFonts w:ascii="Arial" w:hAnsi="Arial" w:cs="Arial"/>
          <w:sz w:val="20"/>
          <w:szCs w:val="20"/>
        </w:rPr>
        <w:t>vidas, porventura, oriundas da presente Ata de Registro de Preços. E por estarem justas e compromissadas, as partes assinam a presente Ata de Registro de Preços em 2 (duas) vias de igual teor e forma.</w:t>
      </w:r>
    </w:p>
    <w:p w:rsidR="007D51F5" w:rsidRPr="007D51F5" w:rsidRDefault="007D51F5">
      <w:pPr>
        <w:pStyle w:val="Ttulo8"/>
      </w:pPr>
    </w:p>
    <w:p w:rsidR="00631F40" w:rsidRDefault="00045D77">
      <w:pPr>
        <w:pStyle w:val="Ttulo8"/>
        <w:rPr>
          <w:rFonts w:ascii="Arial" w:hAnsi="Arial" w:cs="Arial"/>
          <w:sz w:val="20"/>
          <w:szCs w:val="20"/>
        </w:rPr>
      </w:pPr>
      <w:r>
        <w:rPr>
          <w:rFonts w:ascii="Arial" w:hAnsi="Arial" w:cs="Arial"/>
          <w:sz w:val="20"/>
          <w:szCs w:val="20"/>
        </w:rPr>
        <w:t xml:space="preserve">Águas Frias - </w:t>
      </w:r>
      <w:proofErr w:type="gramStart"/>
      <w:r>
        <w:rPr>
          <w:rFonts w:ascii="Arial" w:hAnsi="Arial" w:cs="Arial"/>
          <w:sz w:val="20"/>
          <w:szCs w:val="20"/>
        </w:rPr>
        <w:t>SC,  12</w:t>
      </w:r>
      <w:proofErr w:type="gramEnd"/>
      <w:r>
        <w:rPr>
          <w:rFonts w:ascii="Arial" w:hAnsi="Arial" w:cs="Arial"/>
          <w:sz w:val="20"/>
          <w:szCs w:val="20"/>
        </w:rPr>
        <w:t xml:space="preserve"> de julho de 2022.</w:t>
      </w:r>
    </w:p>
    <w:p w:rsidR="007D51F5" w:rsidRDefault="007D51F5" w:rsidP="007D51F5"/>
    <w:p w:rsidR="007D51F5" w:rsidRPr="007D51F5" w:rsidRDefault="007D51F5" w:rsidP="007D51F5"/>
    <w:p w:rsidR="00631F40" w:rsidRDefault="00631F40">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631F40">
        <w:tc>
          <w:tcPr>
            <w:tcW w:w="4181" w:type="dxa"/>
          </w:tcPr>
          <w:p w:rsidR="00631F40" w:rsidRDefault="00631F40">
            <w:pPr>
              <w:pBdr>
                <w:bottom w:val="single" w:sz="12" w:space="1" w:color="000000"/>
              </w:pBdr>
              <w:snapToGrid w:val="0"/>
              <w:jc w:val="center"/>
              <w:rPr>
                <w:rFonts w:ascii="Arial" w:hAnsi="Arial" w:cs="Arial"/>
                <w:b/>
              </w:rPr>
            </w:pPr>
          </w:p>
          <w:p w:rsidR="00631F40" w:rsidRDefault="00045D77">
            <w:pPr>
              <w:pStyle w:val="Ttulo2"/>
              <w:rPr>
                <w:b/>
                <w:i w:val="0"/>
                <w:sz w:val="20"/>
              </w:rPr>
            </w:pPr>
            <w:r>
              <w:rPr>
                <w:b/>
                <w:i w:val="0"/>
                <w:sz w:val="20"/>
              </w:rPr>
              <w:t xml:space="preserve">LUIZ JOSÉ </w:t>
            </w:r>
            <w:r>
              <w:rPr>
                <w:b/>
                <w:i w:val="0"/>
                <w:sz w:val="20"/>
              </w:rPr>
              <w:t>DAGA</w:t>
            </w:r>
          </w:p>
          <w:p w:rsidR="00631F40" w:rsidRDefault="00045D77">
            <w:pPr>
              <w:pStyle w:val="Ttulo2"/>
              <w:rPr>
                <w:i w:val="0"/>
                <w:sz w:val="20"/>
              </w:rPr>
            </w:pPr>
            <w:r>
              <w:rPr>
                <w:i w:val="0"/>
                <w:sz w:val="20"/>
              </w:rPr>
              <w:t xml:space="preserve">Prefeito </w:t>
            </w:r>
          </w:p>
          <w:p w:rsidR="007D51F5" w:rsidRPr="007D51F5" w:rsidRDefault="007D51F5" w:rsidP="007D51F5"/>
        </w:tc>
        <w:tc>
          <w:tcPr>
            <w:tcW w:w="4678" w:type="dxa"/>
          </w:tcPr>
          <w:p w:rsidR="00631F40" w:rsidRDefault="00631F40">
            <w:pPr>
              <w:pBdr>
                <w:bottom w:val="single" w:sz="12" w:space="1" w:color="000000"/>
              </w:pBdr>
              <w:snapToGrid w:val="0"/>
              <w:jc w:val="center"/>
              <w:rPr>
                <w:rFonts w:ascii="Arial" w:hAnsi="Arial" w:cs="Arial"/>
                <w:b/>
              </w:rPr>
            </w:pPr>
          </w:p>
          <w:p w:rsidR="00631F40" w:rsidRDefault="00045D77">
            <w:pPr>
              <w:jc w:val="center"/>
              <w:rPr>
                <w:rFonts w:ascii="Arial" w:hAnsi="Arial" w:cs="Arial"/>
                <w:b/>
              </w:rPr>
            </w:pPr>
            <w:r>
              <w:rPr>
                <w:rFonts w:ascii="Arial" w:hAnsi="Arial" w:cs="Arial"/>
                <w:b/>
              </w:rPr>
              <w:t>ARGOS LTDA</w:t>
            </w:r>
          </w:p>
          <w:p w:rsidR="00631F40" w:rsidRDefault="00045D77">
            <w:pPr>
              <w:jc w:val="center"/>
              <w:rPr>
                <w:rFonts w:ascii="Arial" w:hAnsi="Arial" w:cs="Arial"/>
              </w:rPr>
            </w:pPr>
            <w:r>
              <w:rPr>
                <w:rFonts w:ascii="Arial" w:hAnsi="Arial" w:cs="Arial"/>
              </w:rPr>
              <w:t>Detentora da Ata</w:t>
            </w:r>
          </w:p>
        </w:tc>
      </w:tr>
    </w:tbl>
    <w:p w:rsidR="00631F40" w:rsidRDefault="00631F40">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631F40">
        <w:tc>
          <w:tcPr>
            <w:tcW w:w="2055" w:type="dxa"/>
          </w:tcPr>
          <w:p w:rsidR="00631F40" w:rsidRDefault="00045D77">
            <w:pPr>
              <w:jc w:val="both"/>
              <w:rPr>
                <w:rFonts w:ascii="Arial" w:hAnsi="Arial" w:cs="Arial"/>
                <w:b/>
              </w:rPr>
            </w:pPr>
            <w:r>
              <w:rPr>
                <w:rFonts w:ascii="Arial" w:hAnsi="Arial" w:cs="Arial"/>
                <w:b/>
              </w:rPr>
              <w:t>TESTEMUNHAS:</w:t>
            </w:r>
          </w:p>
        </w:tc>
        <w:tc>
          <w:tcPr>
            <w:tcW w:w="2977" w:type="dxa"/>
          </w:tcPr>
          <w:p w:rsidR="00631F40" w:rsidRDefault="00631F40">
            <w:pPr>
              <w:pBdr>
                <w:bottom w:val="single" w:sz="12" w:space="1" w:color="000000"/>
              </w:pBdr>
              <w:snapToGrid w:val="0"/>
              <w:jc w:val="center"/>
              <w:rPr>
                <w:rFonts w:ascii="Arial" w:hAnsi="Arial" w:cs="Arial"/>
                <w:b/>
              </w:rPr>
            </w:pPr>
          </w:p>
          <w:p w:rsidR="00631F40" w:rsidRDefault="00045D77">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631F40" w:rsidRDefault="00045D77">
            <w:pPr>
              <w:jc w:val="center"/>
              <w:rPr>
                <w:rFonts w:ascii="Arial" w:hAnsi="Arial" w:cs="Arial"/>
              </w:rPr>
            </w:pPr>
            <w:r>
              <w:rPr>
                <w:rFonts w:ascii="Arial" w:hAnsi="Arial" w:cs="Arial"/>
              </w:rPr>
              <w:t>CPF: 037.197.419-40</w:t>
            </w:r>
          </w:p>
        </w:tc>
        <w:tc>
          <w:tcPr>
            <w:tcW w:w="3947" w:type="dxa"/>
          </w:tcPr>
          <w:p w:rsidR="00631F40" w:rsidRDefault="00631F40">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631F40" w:rsidRDefault="00045D77">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631F40" w:rsidRDefault="00045D77">
            <w:pPr>
              <w:pStyle w:val="Ttulo5"/>
              <w:rPr>
                <w:sz w:val="20"/>
                <w:szCs w:val="20"/>
              </w:rPr>
            </w:pPr>
            <w:r>
              <w:rPr>
                <w:sz w:val="20"/>
                <w:szCs w:val="20"/>
              </w:rPr>
              <w:t>CPF: 030.050.800-05</w:t>
            </w:r>
          </w:p>
        </w:tc>
      </w:tr>
    </w:tbl>
    <w:p w:rsidR="00631F40" w:rsidRDefault="00631F40">
      <w:pPr>
        <w:jc w:val="center"/>
        <w:rPr>
          <w:rFonts w:ascii="Arial" w:hAnsi="Arial" w:cs="Arial"/>
        </w:rPr>
      </w:pPr>
    </w:p>
    <w:p w:rsidR="00631F40" w:rsidRDefault="00631F40">
      <w:pPr>
        <w:jc w:val="center"/>
        <w:rPr>
          <w:rFonts w:ascii="Arial" w:hAnsi="Arial" w:cs="Arial"/>
        </w:rPr>
      </w:pPr>
    </w:p>
    <w:p w:rsidR="007D51F5" w:rsidRDefault="007D51F5">
      <w:pPr>
        <w:jc w:val="center"/>
        <w:rPr>
          <w:rFonts w:ascii="Arial" w:hAnsi="Arial" w:cs="Arial"/>
        </w:rPr>
      </w:pPr>
    </w:p>
    <w:p w:rsidR="00631F40" w:rsidRDefault="00045D77">
      <w:pPr>
        <w:jc w:val="center"/>
        <w:rPr>
          <w:rFonts w:ascii="Arial" w:hAnsi="Arial" w:cs="Arial"/>
        </w:rPr>
      </w:pPr>
      <w:r>
        <w:rPr>
          <w:rFonts w:ascii="Arial" w:hAnsi="Arial" w:cs="Arial"/>
        </w:rPr>
        <w:t>JHONAS PEZZINI</w:t>
      </w:r>
    </w:p>
    <w:p w:rsidR="00631F40" w:rsidRDefault="00045D77">
      <w:pPr>
        <w:jc w:val="center"/>
        <w:rPr>
          <w:rFonts w:ascii="Arial" w:hAnsi="Arial" w:cs="Arial"/>
        </w:rPr>
      </w:pPr>
      <w:r>
        <w:rPr>
          <w:rFonts w:ascii="Arial" w:hAnsi="Arial" w:cs="Arial"/>
        </w:rPr>
        <w:t>OAB/SC 33678</w:t>
      </w:r>
    </w:p>
    <w:sectPr w:rsidR="00631F40">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77" w:rsidRDefault="00045D77">
      <w:r>
        <w:separator/>
      </w:r>
    </w:p>
  </w:endnote>
  <w:endnote w:type="continuationSeparator" w:id="0">
    <w:p w:rsidR="00045D77" w:rsidRDefault="000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40" w:rsidRDefault="00045D77">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9122F2">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40" w:rsidRDefault="00631F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77" w:rsidRDefault="00045D77">
      <w:r>
        <w:separator/>
      </w:r>
    </w:p>
  </w:footnote>
  <w:footnote w:type="continuationSeparator" w:id="0">
    <w:p w:rsidR="00045D77" w:rsidRDefault="0004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40" w:rsidRDefault="00631F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40" w:rsidRDefault="00045D77">
    <w:pPr>
      <w:pStyle w:val="Cabealho"/>
      <w:spacing w:line="216" w:lineRule="auto"/>
      <w:jc w:val="center"/>
      <w:rPr>
        <w:rFonts w:ascii="Arial Narrow" w:hAnsi="Arial Narrow" w:cs="Arial Narrow"/>
        <w:b/>
        <w:sz w:val="22"/>
      </w:rPr>
    </w:pPr>
    <w:r>
      <w:rPr>
        <w:rFonts w:ascii="Arial Narrow" w:hAnsi="Arial Narrow" w:cs="Arial Narrow"/>
        <w:b/>
        <w:sz w:val="22"/>
      </w:rPr>
      <w:t xml:space="preserve">ESTADO </w:t>
    </w:r>
    <w:r>
      <w:rPr>
        <w:rFonts w:ascii="Arial Narrow" w:hAnsi="Arial Narrow" w:cs="Arial Narrow"/>
        <w:b/>
        <w:sz w:val="22"/>
      </w:rPr>
      <w:t>DE SANTA CATARINA</w:t>
    </w:r>
  </w:p>
  <w:p w:rsidR="00631F40" w:rsidRDefault="00045D77">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631F40" w:rsidRDefault="00045D77">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631F40" w:rsidRDefault="00045D77">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631F40" w:rsidRDefault="00045D77">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63D62"/>
    <w:multiLevelType w:val="multilevel"/>
    <w:tmpl w:val="3DC4FD6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31F40"/>
    <w:rsid w:val="00045D77"/>
    <w:rsid w:val="001A45CD"/>
    <w:rsid w:val="00290DDD"/>
    <w:rsid w:val="003216CB"/>
    <w:rsid w:val="00631F40"/>
    <w:rsid w:val="006A681F"/>
    <w:rsid w:val="007D51F5"/>
    <w:rsid w:val="009122F2"/>
    <w:rsid w:val="00B14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1CF3C-87E3-467D-B86B-3BC37FD7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uiPriority w:val="1"/>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table" w:customStyle="1" w:styleId="TableNormal">
    <w:name w:val="Table Normal"/>
    <w:uiPriority w:val="2"/>
    <w:semiHidden/>
    <w:unhideWhenUsed/>
    <w:qFormat/>
    <w:rsid w:val="00B14CFE"/>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4955</Words>
  <Characters>26763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10</cp:revision>
  <dcterms:created xsi:type="dcterms:W3CDTF">2022-05-24T16:40:00Z</dcterms:created>
  <dcterms:modified xsi:type="dcterms:W3CDTF">2022-07-13T13:29:00Z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