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17" w:rsidRDefault="00E33317">
      <w:pPr>
        <w:jc w:val="center"/>
        <w:rPr>
          <w:rFonts w:ascii="Arial" w:hAnsi="Arial" w:cs="Arial"/>
          <w:b/>
          <w:bCs/>
        </w:rPr>
      </w:pPr>
    </w:p>
    <w:p w:rsidR="00E33317" w:rsidRDefault="00C3209A">
      <w:pPr>
        <w:jc w:val="center"/>
      </w:pPr>
      <w:r>
        <w:rPr>
          <w:rFonts w:ascii="Arial" w:hAnsi="Arial" w:cs="Arial"/>
          <w:b/>
          <w:bCs/>
        </w:rPr>
        <w:t xml:space="preserve">ATA DE REGISTRO DE PREÇOS Nº62 /2022 </w:t>
      </w:r>
    </w:p>
    <w:p w:rsidR="00E33317" w:rsidRDefault="00C3209A">
      <w:pPr>
        <w:pStyle w:val="Ttulo7"/>
        <w:jc w:val="center"/>
      </w:pPr>
      <w:r>
        <w:rPr>
          <w:rFonts w:ascii="Arial" w:hAnsi="Arial" w:cs="Arial"/>
          <w:shadow w:val="0"/>
          <w:sz w:val="20"/>
          <w:szCs w:val="20"/>
        </w:rPr>
        <w:t>PREGÃO PARA REGISTRO DE PREÇOS Nº 34/2022</w:t>
      </w:r>
    </w:p>
    <w:p w:rsidR="00E33317" w:rsidRDefault="00C3209A">
      <w:pPr>
        <w:jc w:val="center"/>
      </w:pPr>
      <w:r>
        <w:rPr>
          <w:rFonts w:ascii="Arial" w:hAnsi="Arial" w:cs="Arial"/>
          <w:b/>
          <w:bCs/>
        </w:rPr>
        <w:t>PROCESSO Nº 95/2022</w:t>
      </w:r>
    </w:p>
    <w:p w:rsidR="00E33317" w:rsidRDefault="00E33317">
      <w:pPr>
        <w:jc w:val="center"/>
        <w:rPr>
          <w:rFonts w:ascii="Arial" w:hAnsi="Arial" w:cs="Arial"/>
          <w:b/>
          <w:bCs/>
        </w:rPr>
      </w:pPr>
    </w:p>
    <w:p w:rsidR="00E33317" w:rsidRDefault="00E33317">
      <w:pPr>
        <w:jc w:val="both"/>
        <w:rPr>
          <w:rFonts w:ascii="Arial" w:hAnsi="Arial" w:cs="Arial"/>
          <w:b/>
          <w:bCs/>
        </w:rPr>
      </w:pPr>
    </w:p>
    <w:p w:rsidR="00E33317" w:rsidRPr="00DF5422" w:rsidRDefault="00C3209A">
      <w:pPr>
        <w:jc w:val="both"/>
        <w:rPr>
          <w:rFonts w:ascii="Arial" w:hAnsi="Arial" w:cs="Arial"/>
        </w:rPr>
      </w:pPr>
      <w:r>
        <w:rPr>
          <w:rFonts w:ascii="Arial" w:hAnsi="Arial" w:cs="Arial"/>
        </w:rPr>
        <w:t xml:space="preserve">As 08:30HORAS do dia 19/07/22, na sala de licitações da Prefeitura do  Município  de AGUAS FRIAS, localizada na Rua Sete de </w:t>
      </w:r>
      <w:r w:rsidRPr="00DF5422">
        <w:rPr>
          <w:rFonts w:ascii="Arial" w:hAnsi="Arial" w:cs="Arial"/>
        </w:rPr>
        <w:t xml:space="preserve">Setembro, 512, centro, AGUAS FRIAS – SC, NESTE ATO REPRESENTADO POR SEU Prefeito </w:t>
      </w:r>
      <w:r w:rsidR="00DF5422" w:rsidRPr="00DF5422">
        <w:rPr>
          <w:rFonts w:ascii="Arial" w:hAnsi="Arial" w:cs="Arial"/>
        </w:rPr>
        <w:t xml:space="preserve">em Exercício </w:t>
      </w:r>
      <w:r w:rsidRPr="00DF5422">
        <w:rPr>
          <w:rFonts w:ascii="Arial" w:hAnsi="Arial" w:cs="Arial"/>
        </w:rPr>
        <w:t>Sr. DANILO DAGA,  no uso de suas atribuições e, de acordo com a Lei Federal nº 8.666/93 e suas posteriores alterações, Lei nº 10.520, de 17 de julho de 2002, e Decreto Municipal nº043/2009 e, as demais</w:t>
      </w:r>
      <w:r>
        <w:rPr>
          <w:rFonts w:ascii="Arial" w:hAnsi="Arial" w:cs="Arial"/>
        </w:rPr>
        <w:t xml:space="preserve"> normas aplicáveis, de acordo com o resultado da classificação  das propostas apresentadas no</w:t>
      </w:r>
      <w:r>
        <w:rPr>
          <w:rFonts w:ascii="Arial" w:hAnsi="Arial" w:cs="Arial"/>
          <w:b/>
          <w:bCs/>
        </w:rPr>
        <w:t xml:space="preserve"> PROCESSO 95/2022, MODALIDADE PREGÃO PARA REGISTRO DE PREÇOS Nº 34/2022</w:t>
      </w:r>
      <w:r>
        <w:rPr>
          <w:rFonts w:ascii="Arial" w:hAnsi="Arial" w:cs="Arial"/>
        </w:rPr>
        <w:t xml:space="preserve"> por deliberação do Pregoeiro(a), homologada pela autoridade competente e publicada no Quadro de Avisos da Prefeitura e no site Oficial do Município de AGUAS FRIAS - SC em 20/07/2022, </w:t>
      </w:r>
      <w:r>
        <w:rPr>
          <w:rFonts w:ascii="Arial" w:hAnsi="Arial" w:cs="Arial"/>
          <w:b/>
          <w:bCs/>
        </w:rPr>
        <w:t>RESOLVE</w:t>
      </w:r>
      <w:r>
        <w:rPr>
          <w:rFonts w:ascii="Arial" w:hAnsi="Arial" w:cs="Arial"/>
        </w:rPr>
        <w:t>: registrar o(s) preço(s) para Aquisição de lixeiras e containers para atender a demanda da Secretaria de Infraestrutura do Município de Águas Frias/SC, oferecido(s) pela (s) Empresa(s), de acordo com a classificação por ela(s) alcançada(s) por item, observadas as condições do  Edital que integra este instrumento de registro :</w:t>
      </w:r>
    </w:p>
    <w:p w:rsidR="00E33317" w:rsidRDefault="00E33317">
      <w:pPr>
        <w:jc w:val="both"/>
        <w:rPr>
          <w:rFonts w:ascii="Arial" w:hAnsi="Arial" w:cs="Arial"/>
        </w:rPr>
      </w:pPr>
    </w:p>
    <w:tbl>
      <w:tblPr>
        <w:tblW w:w="9789" w:type="dxa"/>
        <w:tblInd w:w="-5" w:type="dxa"/>
        <w:tblCellMar>
          <w:left w:w="70" w:type="dxa"/>
          <w:right w:w="70" w:type="dxa"/>
        </w:tblCellMar>
        <w:tblLook w:val="0000" w:firstRow="0" w:lastRow="0" w:firstColumn="0" w:lastColumn="0" w:noHBand="0" w:noVBand="0"/>
      </w:tblPr>
      <w:tblGrid>
        <w:gridCol w:w="2418"/>
        <w:gridCol w:w="2192"/>
        <w:gridCol w:w="2608"/>
        <w:gridCol w:w="2571"/>
      </w:tblGrid>
      <w:tr w:rsidR="00E33317">
        <w:tc>
          <w:tcPr>
            <w:tcW w:w="2418" w:type="dxa"/>
            <w:tcBorders>
              <w:top w:val="single" w:sz="4" w:space="0" w:color="000000"/>
              <w:left w:val="single" w:sz="4" w:space="0" w:color="000000"/>
              <w:bottom w:val="single" w:sz="4" w:space="0" w:color="000000"/>
            </w:tcBorders>
          </w:tcPr>
          <w:p w:rsidR="00E33317" w:rsidRDefault="00C3209A">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E33317" w:rsidRDefault="00C3209A">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E33317" w:rsidRDefault="00C3209A">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E33317" w:rsidRDefault="00C3209A">
            <w:pPr>
              <w:jc w:val="both"/>
              <w:rPr>
                <w:rFonts w:ascii="Arial" w:hAnsi="Arial" w:cs="Arial"/>
              </w:rPr>
            </w:pPr>
            <w:r>
              <w:rPr>
                <w:rFonts w:ascii="Arial" w:hAnsi="Arial" w:cs="Arial"/>
              </w:rPr>
              <w:t>Cidade</w:t>
            </w:r>
          </w:p>
        </w:tc>
      </w:tr>
      <w:tr w:rsidR="00E33317">
        <w:tc>
          <w:tcPr>
            <w:tcW w:w="2418" w:type="dxa"/>
            <w:tcBorders>
              <w:top w:val="single" w:sz="4" w:space="0" w:color="000000"/>
              <w:left w:val="single" w:sz="4" w:space="0" w:color="000000"/>
              <w:bottom w:val="single" w:sz="4" w:space="0" w:color="000000"/>
            </w:tcBorders>
          </w:tcPr>
          <w:p w:rsidR="00E33317" w:rsidRDefault="00C3209A">
            <w:pPr>
              <w:jc w:val="both"/>
              <w:rPr>
                <w:rFonts w:ascii="Arial" w:hAnsi="Arial" w:cs="Arial"/>
              </w:rPr>
            </w:pPr>
            <w:r>
              <w:rPr>
                <w:rFonts w:ascii="Arial" w:hAnsi="Arial" w:cs="Arial"/>
              </w:rPr>
              <w:t>GESUL COMERCIAL EIRELI</w:t>
            </w:r>
          </w:p>
        </w:tc>
        <w:tc>
          <w:tcPr>
            <w:tcW w:w="2192" w:type="dxa"/>
            <w:tcBorders>
              <w:top w:val="single" w:sz="4" w:space="0" w:color="000000"/>
              <w:left w:val="single" w:sz="4" w:space="0" w:color="000000"/>
              <w:bottom w:val="single" w:sz="4" w:space="0" w:color="000000"/>
            </w:tcBorders>
          </w:tcPr>
          <w:p w:rsidR="00E33317" w:rsidRDefault="00C3209A">
            <w:pPr>
              <w:jc w:val="both"/>
              <w:rPr>
                <w:rFonts w:ascii="Arial" w:hAnsi="Arial" w:cs="Arial"/>
              </w:rPr>
            </w:pPr>
            <w:r>
              <w:rPr>
                <w:rFonts w:ascii="Arial" w:hAnsi="Arial" w:cs="Arial"/>
              </w:rPr>
              <w:t>14.711.959/0001-40</w:t>
            </w:r>
          </w:p>
        </w:tc>
        <w:tc>
          <w:tcPr>
            <w:tcW w:w="2608" w:type="dxa"/>
            <w:tcBorders>
              <w:top w:val="single" w:sz="4" w:space="0" w:color="000000"/>
              <w:left w:val="single" w:sz="4" w:space="0" w:color="000000"/>
              <w:bottom w:val="single" w:sz="4" w:space="0" w:color="000000"/>
            </w:tcBorders>
          </w:tcPr>
          <w:p w:rsidR="00E33317" w:rsidRDefault="00C3209A">
            <w:pPr>
              <w:jc w:val="both"/>
              <w:rPr>
                <w:rFonts w:ascii="Arial" w:hAnsi="Arial" w:cs="Arial"/>
              </w:rPr>
            </w:pPr>
            <w:r>
              <w:rPr>
                <w:rFonts w:ascii="Arial" w:hAnsi="Arial" w:cs="Arial"/>
              </w:rPr>
              <w:t>Avenida Sete  de Setembro</w:t>
            </w:r>
          </w:p>
        </w:tc>
        <w:tc>
          <w:tcPr>
            <w:tcW w:w="2571" w:type="dxa"/>
            <w:tcBorders>
              <w:top w:val="single" w:sz="4" w:space="0" w:color="000000"/>
              <w:left w:val="single" w:sz="4" w:space="0" w:color="000000"/>
              <w:bottom w:val="single" w:sz="4" w:space="0" w:color="000000"/>
              <w:right w:val="single" w:sz="4" w:space="0" w:color="000000"/>
            </w:tcBorders>
          </w:tcPr>
          <w:p w:rsidR="00E33317" w:rsidRDefault="00C3209A">
            <w:pPr>
              <w:jc w:val="both"/>
              <w:rPr>
                <w:rFonts w:ascii="Arial" w:hAnsi="Arial" w:cs="Arial"/>
              </w:rPr>
            </w:pPr>
            <w:r>
              <w:rPr>
                <w:rFonts w:ascii="Arial" w:hAnsi="Arial" w:cs="Arial"/>
              </w:rPr>
              <w:t>MARAVILHA</w:t>
            </w:r>
          </w:p>
        </w:tc>
      </w:tr>
    </w:tbl>
    <w:p w:rsidR="00E33317" w:rsidRDefault="00E33317">
      <w:pPr>
        <w:jc w:val="both"/>
        <w:rPr>
          <w:rFonts w:ascii="Arial" w:hAnsi="Arial" w:cs="Arial"/>
          <w:color w:val="FF0000"/>
        </w:rPr>
      </w:pPr>
    </w:p>
    <w:p w:rsidR="00E33317" w:rsidRDefault="00C3209A">
      <w:pPr>
        <w:jc w:val="both"/>
        <w:rPr>
          <w:rFonts w:ascii="Arial" w:hAnsi="Arial" w:cs="Arial"/>
        </w:rPr>
      </w:pPr>
      <w:r>
        <w:rPr>
          <w:rFonts w:ascii="Arial" w:hAnsi="Arial" w:cs="Arial"/>
        </w:rPr>
        <w:t xml:space="preserve">A empresa </w:t>
      </w:r>
      <w:r w:rsidR="00DF5422">
        <w:rPr>
          <w:rFonts w:ascii="Arial" w:hAnsi="Arial" w:cs="Arial"/>
        </w:rPr>
        <w:t>GESUL COMERCIAL EIRELI</w:t>
      </w:r>
      <w:r>
        <w:rPr>
          <w:rFonts w:ascii="Arial" w:hAnsi="Arial" w:cs="Arial"/>
        </w:rPr>
        <w:t>, representado neste ato pelo Sr(a).,</w:t>
      </w:r>
      <w:r w:rsidR="00DF5422">
        <w:rPr>
          <w:rFonts w:ascii="Arial" w:hAnsi="Arial" w:cs="Arial"/>
        </w:rPr>
        <w:t>LUIZ FLACH</w:t>
      </w:r>
      <w:r>
        <w:rPr>
          <w:rFonts w:ascii="Arial" w:hAnsi="Arial" w:cs="Arial"/>
        </w:rPr>
        <w:t xml:space="preserve"> , portador (a) do CPF nº</w:t>
      </w:r>
      <w:r w:rsidR="00DF5422">
        <w:rPr>
          <w:rFonts w:ascii="Arial" w:hAnsi="Arial" w:cs="Arial"/>
        </w:rPr>
        <w:t xml:space="preserve"> 883.832.700-97</w:t>
      </w:r>
      <w:r>
        <w:rPr>
          <w:rFonts w:ascii="Arial" w:hAnsi="Arial" w:cs="Arial"/>
        </w:rPr>
        <w:t xml:space="preserve"> , cuja proposta foi classificada em 1º lugar para os itens do objeto desta Ata e no certame acima numerado, consoante as seguintes cláusulas e condições:</w:t>
      </w:r>
    </w:p>
    <w:p w:rsidR="00E33317" w:rsidRDefault="00E33317">
      <w:pPr>
        <w:jc w:val="both"/>
        <w:rPr>
          <w:rFonts w:ascii="Arial" w:hAnsi="Arial" w:cs="Arial"/>
          <w:b/>
          <w:bCs/>
        </w:rPr>
      </w:pPr>
    </w:p>
    <w:p w:rsidR="00E33317" w:rsidRDefault="00C3209A">
      <w:pPr>
        <w:jc w:val="both"/>
        <w:rPr>
          <w:rFonts w:ascii="Arial" w:hAnsi="Arial" w:cs="Arial"/>
          <w:b/>
          <w:bCs/>
        </w:rPr>
      </w:pPr>
      <w:r>
        <w:rPr>
          <w:rFonts w:ascii="Arial" w:hAnsi="Arial" w:cs="Arial"/>
          <w:b/>
          <w:bCs/>
        </w:rPr>
        <w:t>1. DO OBJETO</w:t>
      </w:r>
    </w:p>
    <w:p w:rsidR="00E33317" w:rsidRDefault="00E33317">
      <w:pPr>
        <w:jc w:val="both"/>
        <w:rPr>
          <w:rFonts w:ascii="Arial" w:hAnsi="Arial" w:cs="Arial"/>
          <w:b/>
          <w:bCs/>
        </w:rPr>
      </w:pPr>
    </w:p>
    <w:p w:rsidR="00E33317" w:rsidRDefault="00C3209A">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Aquisição de lixeiras e containers para atender a demanda da Secretaria de Infraestrutura do Município de Águas Frias/SC, conforme lotes abaixo:</w:t>
      </w:r>
    </w:p>
    <w:p w:rsidR="00E33317" w:rsidRDefault="00E33317">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594"/>
        <w:gridCol w:w="708"/>
        <w:gridCol w:w="1273"/>
        <w:gridCol w:w="5433"/>
        <w:gridCol w:w="1665"/>
      </w:tblGrid>
      <w:tr w:rsidR="00E33317">
        <w:trPr>
          <w:trHeight w:val="321"/>
        </w:trPr>
        <w:tc>
          <w:tcPr>
            <w:tcW w:w="567" w:type="dxa"/>
            <w:tcBorders>
              <w:top w:val="single" w:sz="4" w:space="0" w:color="000000"/>
              <w:left w:val="single" w:sz="4" w:space="0" w:color="000000"/>
              <w:bottom w:val="single" w:sz="4" w:space="0" w:color="000000"/>
            </w:tcBorders>
          </w:tcPr>
          <w:p w:rsidR="00E33317" w:rsidRDefault="00C3209A">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E33317" w:rsidRDefault="00C3209A">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E33317" w:rsidRDefault="00C3209A">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E33317" w:rsidRDefault="00C3209A">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E33317" w:rsidRDefault="00C3209A">
            <w:pPr>
              <w:rPr>
                <w:rFonts w:ascii="Arial" w:hAnsi="Arial" w:cs="Arial"/>
                <w:b/>
                <w:bCs/>
              </w:rPr>
            </w:pPr>
            <w:r>
              <w:rPr>
                <w:rFonts w:ascii="Arial" w:hAnsi="Arial" w:cs="Arial"/>
                <w:b/>
                <w:bCs/>
              </w:rPr>
              <w:t>UNITÁRIO</w:t>
            </w:r>
          </w:p>
        </w:tc>
      </w:tr>
      <w:tr w:rsidR="00E33317">
        <w:trPr>
          <w:trHeight w:val="286"/>
        </w:trPr>
        <w:tc>
          <w:tcPr>
            <w:tcW w:w="567" w:type="dxa"/>
            <w:tcBorders>
              <w:top w:val="single" w:sz="4" w:space="0" w:color="000000"/>
              <w:left w:val="single" w:sz="4" w:space="0" w:color="000000"/>
              <w:bottom w:val="single" w:sz="4" w:space="0" w:color="000000"/>
            </w:tcBorders>
          </w:tcPr>
          <w:p w:rsidR="00E33317" w:rsidRDefault="00C3209A">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E33317" w:rsidRDefault="00C3209A">
            <w:pPr>
              <w:jc w:val="center"/>
              <w:rPr>
                <w:rFonts w:ascii="Arial" w:hAnsi="Arial" w:cs="Arial"/>
                <w:bCs/>
              </w:rPr>
            </w:pPr>
            <w:r>
              <w:rPr>
                <w:rFonts w:ascii="Arial" w:hAnsi="Arial" w:cs="Arial"/>
                <w:bCs/>
              </w:rPr>
              <w:t>2</w:t>
            </w:r>
          </w:p>
        </w:tc>
        <w:tc>
          <w:tcPr>
            <w:tcW w:w="1276" w:type="dxa"/>
            <w:tcBorders>
              <w:top w:val="single" w:sz="4" w:space="0" w:color="000000"/>
              <w:left w:val="single" w:sz="4" w:space="0" w:color="000000"/>
              <w:bottom w:val="single" w:sz="4" w:space="0" w:color="000000"/>
            </w:tcBorders>
          </w:tcPr>
          <w:p w:rsidR="00E33317" w:rsidRDefault="00C3209A">
            <w:pPr>
              <w:jc w:val="center"/>
              <w:rPr>
                <w:rFonts w:ascii="Arial" w:hAnsi="Arial" w:cs="Arial"/>
                <w:bCs/>
              </w:rPr>
            </w:pPr>
            <w:r>
              <w:rPr>
                <w:rFonts w:ascii="Arial" w:hAnsi="Arial" w:cs="Arial"/>
                <w:bCs/>
              </w:rPr>
              <w:t>100,0</w:t>
            </w:r>
          </w:p>
        </w:tc>
        <w:tc>
          <w:tcPr>
            <w:tcW w:w="5453" w:type="dxa"/>
            <w:tcBorders>
              <w:top w:val="single" w:sz="4" w:space="0" w:color="000000"/>
              <w:left w:val="single" w:sz="4" w:space="0" w:color="000000"/>
              <w:bottom w:val="single" w:sz="4" w:space="0" w:color="000000"/>
            </w:tcBorders>
          </w:tcPr>
          <w:p w:rsidR="00E33317" w:rsidRDefault="00C3209A">
            <w:pPr>
              <w:rPr>
                <w:rFonts w:ascii="Arial" w:hAnsi="Arial" w:cs="Arial"/>
                <w:bCs/>
              </w:rPr>
            </w:pPr>
            <w:r>
              <w:rPr>
                <w:rFonts w:ascii="Arial" w:hAnsi="Arial" w:cs="Arial"/>
                <w:bCs/>
              </w:rPr>
              <w:t xml:space="preserve">Conjunto com duas lixeiras monobloco </w:t>
            </w:r>
          </w:p>
        </w:tc>
        <w:tc>
          <w:tcPr>
            <w:tcW w:w="1668" w:type="dxa"/>
            <w:tcBorders>
              <w:top w:val="single" w:sz="4" w:space="0" w:color="000000"/>
              <w:left w:val="single" w:sz="4" w:space="0" w:color="000000"/>
              <w:bottom w:val="single" w:sz="4" w:space="0" w:color="000000"/>
              <w:right w:val="single" w:sz="4" w:space="0" w:color="000000"/>
            </w:tcBorders>
          </w:tcPr>
          <w:p w:rsidR="00E33317" w:rsidRDefault="00C3209A">
            <w:pPr>
              <w:jc w:val="right"/>
              <w:rPr>
                <w:rFonts w:ascii="Arial" w:hAnsi="Arial" w:cs="Arial"/>
                <w:bCs/>
              </w:rPr>
            </w:pPr>
            <w:r>
              <w:rPr>
                <w:rFonts w:ascii="Arial" w:hAnsi="Arial" w:cs="Arial"/>
                <w:bCs/>
              </w:rPr>
              <w:t>319,40</w:t>
            </w:r>
          </w:p>
        </w:tc>
      </w:tr>
      <w:tr w:rsidR="00E33317">
        <w:trPr>
          <w:trHeight w:val="286"/>
        </w:trPr>
        <w:tc>
          <w:tcPr>
            <w:tcW w:w="567" w:type="dxa"/>
            <w:tcBorders>
              <w:left w:val="single" w:sz="4" w:space="0" w:color="000000"/>
              <w:bottom w:val="single" w:sz="4" w:space="0" w:color="000000"/>
            </w:tcBorders>
          </w:tcPr>
          <w:p w:rsidR="00E33317" w:rsidRDefault="00C3209A">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E33317" w:rsidRDefault="00C3209A">
            <w:pPr>
              <w:jc w:val="center"/>
              <w:rPr>
                <w:rFonts w:ascii="Arial" w:hAnsi="Arial" w:cs="Arial"/>
                <w:bCs/>
              </w:rPr>
            </w:pPr>
            <w:r>
              <w:rPr>
                <w:rFonts w:ascii="Arial" w:hAnsi="Arial" w:cs="Arial"/>
                <w:bCs/>
              </w:rPr>
              <w:t>3</w:t>
            </w:r>
          </w:p>
        </w:tc>
        <w:tc>
          <w:tcPr>
            <w:tcW w:w="1276" w:type="dxa"/>
            <w:tcBorders>
              <w:left w:val="single" w:sz="4" w:space="0" w:color="000000"/>
              <w:bottom w:val="single" w:sz="4" w:space="0" w:color="000000"/>
            </w:tcBorders>
          </w:tcPr>
          <w:p w:rsidR="00E33317" w:rsidRDefault="00C3209A">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E33317" w:rsidRDefault="00C3209A">
            <w:pPr>
              <w:rPr>
                <w:rFonts w:ascii="Arial" w:hAnsi="Arial" w:cs="Arial"/>
                <w:bCs/>
              </w:rPr>
            </w:pPr>
            <w:r>
              <w:rPr>
                <w:rFonts w:ascii="Arial" w:hAnsi="Arial" w:cs="Arial"/>
                <w:bCs/>
              </w:rPr>
              <w:t>Lixeira redonda em metal</w:t>
            </w:r>
          </w:p>
        </w:tc>
        <w:tc>
          <w:tcPr>
            <w:tcW w:w="1668" w:type="dxa"/>
            <w:tcBorders>
              <w:left w:val="single" w:sz="4" w:space="0" w:color="000000"/>
              <w:bottom w:val="single" w:sz="4" w:space="0" w:color="000000"/>
              <w:right w:val="single" w:sz="4" w:space="0" w:color="000000"/>
            </w:tcBorders>
          </w:tcPr>
          <w:p w:rsidR="00E33317" w:rsidRDefault="00C3209A">
            <w:pPr>
              <w:jc w:val="right"/>
              <w:rPr>
                <w:rFonts w:ascii="Arial" w:hAnsi="Arial" w:cs="Arial"/>
                <w:bCs/>
              </w:rPr>
            </w:pPr>
            <w:r>
              <w:rPr>
                <w:rFonts w:ascii="Arial" w:hAnsi="Arial" w:cs="Arial"/>
                <w:bCs/>
              </w:rPr>
              <w:t>599,50</w:t>
            </w:r>
          </w:p>
        </w:tc>
      </w:tr>
    </w:tbl>
    <w:p w:rsidR="00E33317" w:rsidRDefault="00E33317">
      <w:pPr>
        <w:rPr>
          <w:rFonts w:ascii="Arial" w:hAnsi="Arial" w:cs="Arial"/>
        </w:rPr>
      </w:pPr>
    </w:p>
    <w:tbl>
      <w:tblPr>
        <w:tblW w:w="9649" w:type="dxa"/>
        <w:tblInd w:w="108" w:type="dxa"/>
        <w:tblLook w:val="0000" w:firstRow="0" w:lastRow="0" w:firstColumn="0" w:lastColumn="0" w:noHBand="0" w:noVBand="0"/>
      </w:tblPr>
      <w:tblGrid>
        <w:gridCol w:w="7230"/>
        <w:gridCol w:w="2419"/>
      </w:tblGrid>
      <w:tr w:rsidR="00E33317">
        <w:tc>
          <w:tcPr>
            <w:tcW w:w="7230" w:type="dxa"/>
            <w:tcBorders>
              <w:top w:val="single" w:sz="4" w:space="0" w:color="000000"/>
              <w:left w:val="single" w:sz="4" w:space="0" w:color="000000"/>
              <w:bottom w:val="single" w:sz="4" w:space="0" w:color="000000"/>
            </w:tcBorders>
          </w:tcPr>
          <w:p w:rsidR="00E33317" w:rsidRDefault="00C3209A">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E33317" w:rsidRDefault="00DF5422">
            <w:pPr>
              <w:jc w:val="right"/>
              <w:rPr>
                <w:rFonts w:ascii="Arial" w:hAnsi="Arial" w:cs="Arial"/>
                <w:b/>
              </w:rPr>
            </w:pPr>
            <w:r>
              <w:rPr>
                <w:rFonts w:ascii="Arial" w:hAnsi="Arial" w:cs="Arial"/>
                <w:b/>
              </w:rPr>
              <w:t>67.910,00</w:t>
            </w:r>
          </w:p>
        </w:tc>
      </w:tr>
    </w:tbl>
    <w:p w:rsidR="00E33317" w:rsidRDefault="00E33317">
      <w:pPr>
        <w:jc w:val="both"/>
        <w:rPr>
          <w:rFonts w:ascii="Arial" w:hAnsi="Arial" w:cs="Arial"/>
        </w:rPr>
      </w:pPr>
    </w:p>
    <w:p w:rsidR="00DF5422" w:rsidRDefault="00DF5422" w:rsidP="00DF5422">
      <w:pPr>
        <w:jc w:val="both"/>
      </w:pPr>
      <w:r>
        <w:rPr>
          <w:rFonts w:ascii="Arial" w:hAnsi="Arial" w:cs="Arial"/>
        </w:rPr>
        <w:t>1.2. As quantidades constantes do subitem 1.1 são estimativas para o período de  12 meses, podendo variar para mais ou para menos, de acordo com a demanda, não se obrigando a PREFEITURA à aquisição total.</w:t>
      </w:r>
    </w:p>
    <w:p w:rsidR="00DF5422" w:rsidRDefault="00DF5422" w:rsidP="00DF5422">
      <w:pPr>
        <w:jc w:val="both"/>
        <w:rPr>
          <w:rFonts w:ascii="Arial" w:hAnsi="Arial" w:cs="Arial"/>
        </w:rPr>
      </w:pPr>
    </w:p>
    <w:p w:rsidR="00DF5422" w:rsidRDefault="00DF5422" w:rsidP="00DF5422">
      <w:pPr>
        <w:jc w:val="both"/>
      </w:pPr>
      <w:r>
        <w:rPr>
          <w:rFonts w:ascii="Arial" w:hAnsi="Arial" w:cs="Arial"/>
        </w:rPr>
        <w:t>1</w:t>
      </w:r>
      <w:r>
        <w:rPr>
          <w:rFonts w:ascii="Arial" w:hAnsi="Arial" w:cs="Arial"/>
          <w:b/>
          <w:bCs/>
        </w:rPr>
        <w:t xml:space="preserve">.3. OBRIGAÇÕES DA DETENTORA DA ATA </w:t>
      </w:r>
    </w:p>
    <w:p w:rsidR="00DF5422" w:rsidRDefault="00DF5422" w:rsidP="00DF5422">
      <w:pPr>
        <w:jc w:val="both"/>
        <w:rPr>
          <w:rFonts w:ascii="Arial" w:hAnsi="Arial" w:cs="Arial"/>
          <w:b/>
          <w:bCs/>
        </w:rPr>
      </w:pPr>
    </w:p>
    <w:p w:rsidR="00DF5422" w:rsidRDefault="00DF5422" w:rsidP="00DF5422">
      <w:pPr>
        <w:jc w:val="both"/>
      </w:pPr>
      <w:r>
        <w:rPr>
          <w:rFonts w:ascii="Arial" w:hAnsi="Arial" w:cs="Arial"/>
        </w:rPr>
        <w:t xml:space="preserve">1.3.1– A </w:t>
      </w:r>
      <w:r>
        <w:rPr>
          <w:rFonts w:ascii="Arial" w:hAnsi="Arial" w:cs="Arial"/>
          <w:b/>
        </w:rPr>
        <w:t xml:space="preserve">DETENTORA DA ATA </w:t>
      </w:r>
      <w:r>
        <w:rPr>
          <w:rFonts w:ascii="Arial" w:hAnsi="Arial" w:cs="Arial"/>
        </w:rPr>
        <w:t>entregará os materiais devidamente instalados nos locais indicados pelas Secretarias solicitantes e fornecerá garantia dos materiais em conformidade com o Edital.</w:t>
      </w:r>
    </w:p>
    <w:p w:rsidR="00DF5422" w:rsidRDefault="00DF5422" w:rsidP="00DF5422">
      <w:pPr>
        <w:jc w:val="both"/>
        <w:rPr>
          <w:rFonts w:ascii="Arial" w:hAnsi="Arial" w:cs="Arial"/>
        </w:rPr>
      </w:pPr>
    </w:p>
    <w:p w:rsidR="00DF5422" w:rsidRDefault="00DF5422" w:rsidP="00DF5422">
      <w:pPr>
        <w:jc w:val="both"/>
        <w:rPr>
          <w:rFonts w:ascii="Arial" w:hAnsi="Arial" w:cs="Arial"/>
        </w:rPr>
      </w:pPr>
      <w:r>
        <w:rPr>
          <w:rFonts w:ascii="Arial" w:hAnsi="Arial" w:cs="Arial"/>
        </w:rPr>
        <w:t xml:space="preserve">1.3.2.Fornecer as lixeiras novas, de primeiro uso, no prazo fixado neste edital, após aprovação pela Administração da Contratada, que a si reserva o direito de rejeitá-la, caso não satisfaça aos padrões especificados; </w:t>
      </w:r>
    </w:p>
    <w:p w:rsidR="00DF5422" w:rsidRDefault="00DF5422" w:rsidP="00DF5422">
      <w:pPr>
        <w:jc w:val="both"/>
        <w:rPr>
          <w:rFonts w:ascii="Arial" w:hAnsi="Arial" w:cs="Arial"/>
        </w:rPr>
      </w:pPr>
    </w:p>
    <w:p w:rsidR="00DF5422" w:rsidRDefault="00DF5422" w:rsidP="00DF5422">
      <w:pPr>
        <w:jc w:val="both"/>
      </w:pPr>
      <w:r>
        <w:rPr>
          <w:rFonts w:ascii="Arial" w:hAnsi="Arial" w:cs="Arial"/>
          <w:color w:val="000000"/>
        </w:rPr>
        <w:t>1.3.3</w:t>
      </w:r>
      <w:r>
        <w:rPr>
          <w:rFonts w:ascii="Arial" w:hAnsi="Arial" w:cs="Arial"/>
        </w:rPr>
        <w:t>. Entregar as lixeiras em conformidade com as especificações técnicas estabelecidas neste Edital, em perfeitas condições de utilização, na Sede do Município de Águas Frias, sem que isso implique em acréscimo no preço da proposta, nos casos das lixeiras fixas, a contratada deverá realizar a instalação das mesmas nos locais indicados pelo município de Águas Frias/SC.</w:t>
      </w:r>
    </w:p>
    <w:p w:rsidR="00DF5422" w:rsidRDefault="00DF5422" w:rsidP="00DF5422">
      <w:pPr>
        <w:jc w:val="both"/>
        <w:rPr>
          <w:rFonts w:ascii="Arial" w:hAnsi="Arial" w:cs="Arial"/>
        </w:rPr>
      </w:pPr>
    </w:p>
    <w:p w:rsidR="00DF5422" w:rsidRDefault="00DF5422" w:rsidP="00DF5422">
      <w:pPr>
        <w:jc w:val="both"/>
        <w:rPr>
          <w:rFonts w:ascii="Arial" w:hAnsi="Arial" w:cs="Arial"/>
        </w:rPr>
      </w:pPr>
      <w:r>
        <w:rPr>
          <w:rFonts w:ascii="Arial" w:hAnsi="Arial" w:cs="Arial"/>
        </w:rPr>
        <w:t>1.3.4. Fornecer as lixeiras com garantia de fábrica, observado o prazo mínimos estabelecidos 12 meses para os itens presentes neste termo de referência, contados do recebimento definitivo do(s) equipamento(s); na localidade de entrega dos mesmos.</w:t>
      </w:r>
    </w:p>
    <w:p w:rsidR="00DF5422" w:rsidRDefault="00DF5422" w:rsidP="00DF5422">
      <w:pPr>
        <w:jc w:val="both"/>
        <w:rPr>
          <w:rFonts w:ascii="Arial" w:hAnsi="Arial" w:cs="Arial"/>
        </w:rPr>
      </w:pPr>
    </w:p>
    <w:p w:rsidR="00DF5422" w:rsidRDefault="00DF5422" w:rsidP="00DF5422">
      <w:pPr>
        <w:jc w:val="both"/>
      </w:pPr>
      <w:r>
        <w:rPr>
          <w:rFonts w:ascii="Arial" w:hAnsi="Arial" w:cs="Arial"/>
          <w:color w:val="000000"/>
        </w:rPr>
        <w:t>1.3.5</w:t>
      </w:r>
      <w:r>
        <w:rPr>
          <w:rFonts w:ascii="Arial" w:hAnsi="Arial" w:cs="Arial"/>
        </w:rPr>
        <w:t xml:space="preserve"> Por ocasião da entrega, se verificadas quaisquer irregularidades, as lixeiras serão devolvidas à CONTRATADA, que terá o prazo máximo de 20 (vinte) dias para substituí-los;</w:t>
      </w:r>
    </w:p>
    <w:p w:rsidR="00DF5422" w:rsidRDefault="00DF5422" w:rsidP="00DF5422">
      <w:pPr>
        <w:jc w:val="both"/>
        <w:rPr>
          <w:rFonts w:ascii="Arial" w:hAnsi="Arial" w:cs="Arial"/>
        </w:rPr>
      </w:pPr>
    </w:p>
    <w:p w:rsidR="00DF5422" w:rsidRDefault="00DF5422" w:rsidP="00DF5422">
      <w:pPr>
        <w:jc w:val="both"/>
      </w:pPr>
      <w:r>
        <w:rPr>
          <w:rFonts w:ascii="Arial" w:hAnsi="Arial" w:cs="Arial"/>
          <w:color w:val="000000"/>
        </w:rPr>
        <w:t>1.3.6</w:t>
      </w:r>
      <w:r>
        <w:rPr>
          <w:rFonts w:ascii="Arial" w:hAnsi="Arial" w:cs="Arial"/>
        </w:rPr>
        <w:t>. Substituir as lixeiras que apresentarem defeitos de fabricação ou ainda, quando acondicionados de forma indevida, ficarem imprestáveis para o uso;</w:t>
      </w:r>
    </w:p>
    <w:p w:rsidR="00DF5422" w:rsidRDefault="00DF5422" w:rsidP="00DF5422">
      <w:pPr>
        <w:jc w:val="both"/>
        <w:rPr>
          <w:rFonts w:ascii="Arial" w:hAnsi="Arial" w:cs="Arial"/>
        </w:rPr>
      </w:pPr>
    </w:p>
    <w:p w:rsidR="00DF5422" w:rsidRDefault="00DF5422" w:rsidP="00DF5422">
      <w:pPr>
        <w:jc w:val="both"/>
      </w:pPr>
      <w:r>
        <w:rPr>
          <w:rFonts w:ascii="Arial" w:hAnsi="Arial" w:cs="Arial"/>
          <w:color w:val="000000"/>
        </w:rPr>
        <w:t>1.3.7</w:t>
      </w:r>
      <w:r>
        <w:rPr>
          <w:rFonts w:ascii="Arial" w:hAnsi="Arial" w:cs="Arial"/>
        </w:rPr>
        <w:t>. A CONTRATADA obriga-se, independentemente de ser ou não o fabricante da lixeira,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w:t>
      </w:r>
    </w:p>
    <w:p w:rsidR="00DF5422" w:rsidRDefault="00DF5422" w:rsidP="00DF5422">
      <w:pPr>
        <w:jc w:val="both"/>
        <w:rPr>
          <w:rFonts w:ascii="Arial" w:hAnsi="Arial" w:cs="Arial"/>
        </w:rPr>
      </w:pPr>
    </w:p>
    <w:p w:rsidR="00DF5422" w:rsidRDefault="00DF5422" w:rsidP="00DF5422">
      <w:pPr>
        <w:jc w:val="both"/>
      </w:pPr>
      <w:r>
        <w:rPr>
          <w:rFonts w:ascii="Arial" w:hAnsi="Arial" w:cs="Arial"/>
          <w:color w:val="000000"/>
        </w:rPr>
        <w:t>1.3.8</w:t>
      </w:r>
      <w:r>
        <w:rPr>
          <w:rFonts w:ascii="Arial" w:hAnsi="Arial" w:cs="Arial"/>
        </w:rPr>
        <w:t>. Deverá fornecer junto com a Nota Fiscal/Fatura, o Certificado de Garantia ou documento equivalente.</w:t>
      </w:r>
    </w:p>
    <w:p w:rsidR="00DF5422" w:rsidRDefault="00DF5422" w:rsidP="00DF5422">
      <w:pPr>
        <w:jc w:val="both"/>
        <w:rPr>
          <w:rFonts w:ascii="Arial" w:hAnsi="Arial" w:cs="Arial"/>
        </w:rPr>
      </w:pPr>
    </w:p>
    <w:p w:rsidR="00DF5422" w:rsidRDefault="00DF5422" w:rsidP="00DF5422">
      <w:pPr>
        <w:jc w:val="both"/>
      </w:pPr>
      <w:r>
        <w:rPr>
          <w:rFonts w:ascii="Arial" w:hAnsi="Arial" w:cs="Arial"/>
          <w:color w:val="000000"/>
        </w:rPr>
        <w:t>1.3.9</w:t>
      </w:r>
      <w:r>
        <w:rPr>
          <w:rFonts w:ascii="Arial" w:hAnsi="Arial" w:cs="Arial"/>
        </w:rPr>
        <w:t>. Manter, durante o período de fornecimento, todas as condições de habilitação e qualificação exigidas no edital e termo de referência.</w:t>
      </w:r>
    </w:p>
    <w:p w:rsidR="00DF5422" w:rsidRDefault="00DF5422" w:rsidP="00DF5422">
      <w:pPr>
        <w:jc w:val="both"/>
        <w:rPr>
          <w:rFonts w:ascii="Arial" w:hAnsi="Arial" w:cs="Arial"/>
        </w:rPr>
      </w:pPr>
    </w:p>
    <w:p w:rsidR="00DF5422" w:rsidRDefault="00DF5422" w:rsidP="00DF5422">
      <w:pPr>
        <w:jc w:val="both"/>
        <w:rPr>
          <w:rFonts w:ascii="Arial" w:hAnsi="Arial" w:cs="Arial"/>
        </w:rPr>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DF5422" w:rsidRDefault="00DF5422" w:rsidP="00DF5422">
      <w:pPr>
        <w:jc w:val="both"/>
        <w:rPr>
          <w:rFonts w:ascii="Arial" w:hAnsi="Arial" w:cs="Arial"/>
        </w:rPr>
      </w:pPr>
    </w:p>
    <w:p w:rsidR="00DF5422" w:rsidRDefault="00DF5422" w:rsidP="00DF5422">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DF5422" w:rsidRDefault="00DF5422" w:rsidP="00DF5422">
      <w:pPr>
        <w:jc w:val="both"/>
        <w:rPr>
          <w:rFonts w:ascii="Arial" w:hAnsi="Arial" w:cs="Arial"/>
        </w:rPr>
      </w:pPr>
    </w:p>
    <w:p w:rsidR="00DF5422" w:rsidRDefault="00DF5422" w:rsidP="00DF5422">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DF5422" w:rsidRDefault="00DF5422" w:rsidP="00DF5422">
      <w:pPr>
        <w:jc w:val="both"/>
        <w:rPr>
          <w:rFonts w:ascii="Arial" w:hAnsi="Arial" w:cs="Arial"/>
        </w:rPr>
      </w:pPr>
    </w:p>
    <w:p w:rsidR="00E33317" w:rsidRDefault="00C3209A">
      <w:pPr>
        <w:jc w:val="both"/>
        <w:rPr>
          <w:rFonts w:ascii="Arial" w:hAnsi="Arial" w:cs="Arial"/>
          <w:b/>
          <w:bCs/>
        </w:rPr>
      </w:pPr>
      <w:r>
        <w:rPr>
          <w:rFonts w:ascii="Arial" w:hAnsi="Arial" w:cs="Arial"/>
          <w:b/>
          <w:bCs/>
        </w:rPr>
        <w:t>2. DO PREÇO</w:t>
      </w:r>
    </w:p>
    <w:p w:rsidR="00E33317" w:rsidRDefault="00E33317">
      <w:pPr>
        <w:jc w:val="both"/>
        <w:rPr>
          <w:rFonts w:ascii="Arial" w:hAnsi="Arial" w:cs="Arial"/>
          <w:b/>
          <w:bCs/>
        </w:rPr>
      </w:pPr>
    </w:p>
    <w:p w:rsidR="00E33317" w:rsidRDefault="00C3209A">
      <w:pPr>
        <w:jc w:val="both"/>
        <w:rPr>
          <w:rFonts w:ascii="Arial" w:hAnsi="Arial" w:cs="Arial"/>
        </w:rPr>
      </w:pPr>
      <w:r>
        <w:rPr>
          <w:rFonts w:ascii="Arial" w:hAnsi="Arial" w:cs="Arial"/>
        </w:rPr>
        <w:t>2.1. Os preços dos produtos serão fixos e equivalentes aos de mercado na data da proposta.</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E33317" w:rsidRDefault="00E33317">
      <w:pPr>
        <w:jc w:val="both"/>
        <w:rPr>
          <w:rFonts w:ascii="Arial" w:hAnsi="Arial" w:cs="Arial"/>
          <w:b/>
          <w:bCs/>
        </w:rPr>
      </w:pPr>
    </w:p>
    <w:p w:rsidR="00E33317" w:rsidRDefault="00C3209A">
      <w:pPr>
        <w:jc w:val="both"/>
        <w:rPr>
          <w:rFonts w:ascii="Arial" w:hAnsi="Arial" w:cs="Arial"/>
          <w:b/>
          <w:bCs/>
        </w:rPr>
      </w:pPr>
      <w:r>
        <w:rPr>
          <w:rFonts w:ascii="Arial" w:hAnsi="Arial" w:cs="Arial"/>
          <w:b/>
          <w:bCs/>
        </w:rPr>
        <w:t>3. DA VALIDADE DO REGISTRO DE PREÇOS</w:t>
      </w:r>
    </w:p>
    <w:p w:rsidR="00E33317" w:rsidRDefault="00E33317">
      <w:pPr>
        <w:jc w:val="both"/>
        <w:rPr>
          <w:rFonts w:ascii="Arial" w:hAnsi="Arial" w:cs="Arial"/>
          <w:b/>
          <w:bCs/>
        </w:rPr>
      </w:pPr>
    </w:p>
    <w:p w:rsidR="00E33317" w:rsidRDefault="00C3209A">
      <w:pPr>
        <w:jc w:val="both"/>
      </w:pPr>
      <w:r w:rsidRPr="00DF5422">
        <w:rPr>
          <w:rFonts w:ascii="Arial" w:hAnsi="Arial" w:cs="Arial"/>
        </w:rPr>
        <w:t>3.1. A PRESENTE Ata de Registro de Preços terá validade de  12 meses a partir da sua assinatura, ou até que se esgote o valor total, sendo o que ocorrer primeiro.</w:t>
      </w:r>
    </w:p>
    <w:p w:rsidR="00E33317" w:rsidRDefault="00E33317">
      <w:pPr>
        <w:jc w:val="both"/>
        <w:rPr>
          <w:rFonts w:ascii="Arial" w:hAnsi="Arial" w:cs="Arial"/>
        </w:rPr>
      </w:pPr>
    </w:p>
    <w:p w:rsidR="00E33317" w:rsidRDefault="00C3209A">
      <w:pPr>
        <w:jc w:val="both"/>
      </w:pPr>
      <w:r>
        <w:rPr>
          <w:rFonts w:ascii="Arial" w:eastAsia="Calibri" w:hAnsi="Arial" w:cs="Arial"/>
        </w:rPr>
        <w:t>3.1.1 Início da Vigência da Ata:22 de julho de 2022</w:t>
      </w:r>
    </w:p>
    <w:p w:rsidR="00E33317" w:rsidRDefault="00C3209A">
      <w:pPr>
        <w:jc w:val="both"/>
      </w:pPr>
      <w:r>
        <w:rPr>
          <w:rFonts w:ascii="Arial" w:eastAsia="Calibri" w:hAnsi="Arial" w:cs="Arial"/>
        </w:rPr>
        <w:t>3.1.2 Final da Vigência da Ata:21 de julho de 2023</w:t>
      </w:r>
    </w:p>
    <w:p w:rsidR="00E33317" w:rsidRDefault="00E33317">
      <w:pPr>
        <w:jc w:val="both"/>
        <w:rPr>
          <w:rFonts w:ascii="Arial" w:eastAsia="Calibri" w:hAnsi="Arial" w:cs="Arial"/>
        </w:rPr>
      </w:pPr>
    </w:p>
    <w:p w:rsidR="00E33317" w:rsidRDefault="00C3209A">
      <w:pPr>
        <w:jc w:val="both"/>
        <w:rPr>
          <w:rFonts w:ascii="Arial" w:hAnsi="Arial" w:cs="Arial"/>
        </w:rPr>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F5203E" w:rsidRDefault="00F5203E">
      <w:pPr>
        <w:jc w:val="both"/>
        <w:rPr>
          <w:rFonts w:ascii="Arial" w:hAnsi="Arial" w:cs="Arial"/>
        </w:rPr>
      </w:pPr>
    </w:p>
    <w:p w:rsidR="00F5203E" w:rsidRDefault="00F5203E">
      <w:pPr>
        <w:jc w:val="both"/>
        <w:rPr>
          <w:rFonts w:ascii="Arial" w:hAnsi="Arial" w:cs="Arial"/>
        </w:rPr>
      </w:pPr>
    </w:p>
    <w:p w:rsidR="00F5203E" w:rsidRDefault="00F5203E">
      <w:pPr>
        <w:jc w:val="both"/>
      </w:pPr>
    </w:p>
    <w:p w:rsidR="00E33317" w:rsidRDefault="00E33317">
      <w:pPr>
        <w:jc w:val="both"/>
        <w:rPr>
          <w:rFonts w:ascii="Arial" w:hAnsi="Arial" w:cs="Arial"/>
          <w:b/>
          <w:bCs/>
        </w:rPr>
      </w:pPr>
    </w:p>
    <w:p w:rsidR="00E33317" w:rsidRDefault="00C3209A">
      <w:pPr>
        <w:jc w:val="both"/>
        <w:rPr>
          <w:rFonts w:ascii="Arial" w:hAnsi="Arial" w:cs="Arial"/>
          <w:b/>
          <w:bCs/>
        </w:rPr>
      </w:pPr>
      <w:r>
        <w:rPr>
          <w:rFonts w:ascii="Arial" w:hAnsi="Arial" w:cs="Arial"/>
          <w:b/>
          <w:bCs/>
        </w:rPr>
        <w:lastRenderedPageBreak/>
        <w:t>4. DA ADMINISTRAÇÃO DA ATA</w:t>
      </w:r>
    </w:p>
    <w:p w:rsidR="00E33317" w:rsidRDefault="00E33317">
      <w:pPr>
        <w:jc w:val="both"/>
        <w:rPr>
          <w:rFonts w:ascii="Arial" w:hAnsi="Arial" w:cs="Arial"/>
          <w:b/>
          <w:bCs/>
        </w:rPr>
      </w:pPr>
    </w:p>
    <w:p w:rsidR="00E33317" w:rsidRDefault="00C3209A">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MUNICÍPIO DE ÁGUAS FRIAS.</w:t>
      </w:r>
      <w:r>
        <w:rPr>
          <w:rFonts w:ascii="Arial" w:hAnsi="Arial" w:cs="Arial"/>
        </w:rPr>
        <w:t xml:space="preserve">. </w:t>
      </w:r>
    </w:p>
    <w:p w:rsidR="00E33317" w:rsidRDefault="00E33317">
      <w:pPr>
        <w:jc w:val="both"/>
        <w:rPr>
          <w:rFonts w:ascii="Arial" w:hAnsi="Arial" w:cs="Arial"/>
          <w:b/>
          <w:bCs/>
        </w:rPr>
      </w:pPr>
    </w:p>
    <w:p w:rsidR="00E33317" w:rsidRDefault="00C3209A">
      <w:pPr>
        <w:jc w:val="both"/>
        <w:rPr>
          <w:rFonts w:ascii="Arial" w:hAnsi="Arial" w:cs="Arial"/>
          <w:b/>
          <w:bCs/>
        </w:rPr>
      </w:pPr>
      <w:r>
        <w:rPr>
          <w:rFonts w:ascii="Arial" w:hAnsi="Arial" w:cs="Arial"/>
          <w:b/>
          <w:bCs/>
        </w:rPr>
        <w:t>5. DAS CONDIÇÕES DE FORNECIMENTO</w:t>
      </w:r>
    </w:p>
    <w:p w:rsidR="00E33317" w:rsidRDefault="00E33317">
      <w:pPr>
        <w:jc w:val="both"/>
        <w:rPr>
          <w:rFonts w:ascii="Arial" w:hAnsi="Arial" w:cs="Arial"/>
          <w:b/>
          <w:bCs/>
        </w:rPr>
      </w:pPr>
    </w:p>
    <w:p w:rsidR="00E33317" w:rsidRDefault="00C3209A">
      <w:pPr>
        <w:jc w:val="both"/>
        <w:rPr>
          <w:rFonts w:ascii="Arial" w:hAnsi="Arial" w:cs="Arial"/>
        </w:rPr>
      </w:pPr>
      <w:r>
        <w:rPr>
          <w:rFonts w:ascii="Arial" w:hAnsi="Arial" w:cs="Arial"/>
        </w:rPr>
        <w:t>5.1. A empresa com preços registrados, passará a ser denominada detentora da Ata de Registro de preços, após a assinatura desta;</w:t>
      </w:r>
    </w:p>
    <w:p w:rsidR="00E33317" w:rsidRDefault="00E33317">
      <w:pPr>
        <w:jc w:val="both"/>
        <w:rPr>
          <w:rFonts w:ascii="Arial" w:hAnsi="Arial" w:cs="Arial"/>
          <w:b/>
          <w:bCs/>
        </w:rPr>
      </w:pPr>
    </w:p>
    <w:p w:rsidR="00E33317" w:rsidRDefault="00C3209A">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E33317" w:rsidRDefault="00E33317">
      <w:pPr>
        <w:jc w:val="both"/>
        <w:rPr>
          <w:rFonts w:ascii="Arial" w:hAnsi="Arial" w:cs="Arial"/>
        </w:rPr>
      </w:pPr>
    </w:p>
    <w:p w:rsidR="00E33317" w:rsidRDefault="00C3209A">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acarretará sanções administrativas.</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E33317" w:rsidRDefault="00E33317">
      <w:pPr>
        <w:jc w:val="both"/>
        <w:rPr>
          <w:rFonts w:ascii="Arial" w:hAnsi="Arial" w:cs="Arial"/>
        </w:rPr>
      </w:pPr>
    </w:p>
    <w:p w:rsidR="00DF5422" w:rsidRDefault="00DF5422" w:rsidP="00DF5422">
      <w:pPr>
        <w:jc w:val="both"/>
      </w:pPr>
      <w:r>
        <w:rPr>
          <w:rFonts w:ascii="Arial" w:hAnsi="Arial" w:cs="Arial"/>
          <w:b/>
        </w:rPr>
        <w:t xml:space="preserve">5.5. As quantidades solicitadas serão de acordo com as necessidades, respeitando-se o valor estimado. Assim que for solicitado a entrega do material a detentora terá até  30 (trinta)  dias para entregar as quantidades solicitadas </w:t>
      </w:r>
    </w:p>
    <w:p w:rsidR="00E33317" w:rsidRDefault="00E33317">
      <w:pPr>
        <w:jc w:val="both"/>
        <w:rPr>
          <w:rFonts w:ascii="Arial" w:hAnsi="Arial" w:cs="Arial"/>
          <w:b/>
        </w:rPr>
      </w:pPr>
    </w:p>
    <w:p w:rsidR="00E33317" w:rsidRDefault="00C3209A">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E33317" w:rsidRDefault="00E33317">
      <w:pPr>
        <w:jc w:val="both"/>
        <w:rPr>
          <w:rFonts w:ascii="Arial" w:hAnsi="Arial" w:cs="Arial"/>
        </w:rPr>
      </w:pPr>
    </w:p>
    <w:p w:rsidR="00E33317" w:rsidRDefault="00C3209A">
      <w:pPr>
        <w:jc w:val="both"/>
        <w:rPr>
          <w:rFonts w:ascii="Arial" w:hAnsi="Arial" w:cs="Arial"/>
          <w:b/>
          <w:bCs/>
        </w:rPr>
      </w:pPr>
      <w:r>
        <w:rPr>
          <w:rFonts w:ascii="Arial" w:hAnsi="Arial" w:cs="Arial"/>
          <w:b/>
          <w:bCs/>
        </w:rPr>
        <w:t>6. DOS RECURSOS ORÇAMENTÁRIOS</w:t>
      </w:r>
    </w:p>
    <w:p w:rsidR="00E33317" w:rsidRDefault="00E33317">
      <w:pPr>
        <w:jc w:val="both"/>
        <w:rPr>
          <w:rFonts w:ascii="Arial" w:hAnsi="Arial" w:cs="Arial"/>
          <w:b/>
          <w:bCs/>
        </w:rPr>
      </w:pPr>
    </w:p>
    <w:p w:rsidR="00E33317" w:rsidRDefault="00C3209A">
      <w:pPr>
        <w:jc w:val="both"/>
      </w:pPr>
      <w:r w:rsidRPr="00DF5422">
        <w:rPr>
          <w:rFonts w:ascii="Arial" w:hAnsi="Arial" w:cs="Arial"/>
          <w:bCs/>
        </w:rPr>
        <w:t>6.1. As despesas decorrentes de fornecimentos correrão à conta das dotações expressamente consignadas no orçamento – programa para 2.022.</w:t>
      </w:r>
    </w:p>
    <w:p w:rsidR="00E33317" w:rsidRDefault="00E33317">
      <w:pPr>
        <w:jc w:val="both"/>
        <w:rPr>
          <w:rFonts w:ascii="Arial" w:hAnsi="Arial" w:cs="Arial"/>
          <w:b/>
          <w:bCs/>
        </w:rPr>
      </w:pPr>
    </w:p>
    <w:p w:rsidR="00E33317" w:rsidRDefault="00C3209A">
      <w:pPr>
        <w:jc w:val="both"/>
        <w:rPr>
          <w:rFonts w:ascii="Arial" w:hAnsi="Arial" w:cs="Arial"/>
          <w:b/>
          <w:bCs/>
        </w:rPr>
      </w:pPr>
      <w:r>
        <w:rPr>
          <w:rFonts w:ascii="Arial" w:hAnsi="Arial" w:cs="Arial"/>
          <w:b/>
          <w:bCs/>
        </w:rPr>
        <w:t>7. DOS PAGAMENTOS</w:t>
      </w:r>
    </w:p>
    <w:p w:rsidR="00E33317" w:rsidRDefault="00E33317">
      <w:pPr>
        <w:jc w:val="both"/>
        <w:rPr>
          <w:rFonts w:ascii="Arial" w:hAnsi="Arial" w:cs="Arial"/>
          <w:b/>
          <w:bCs/>
        </w:rPr>
      </w:pPr>
    </w:p>
    <w:p w:rsidR="00E33317" w:rsidRDefault="00C3209A">
      <w:pPr>
        <w:pStyle w:val="Corpodetexto"/>
      </w:pPr>
      <w:r>
        <w:rPr>
          <w:rFonts w:ascii="Arial" w:hAnsi="Arial" w:cs="Arial"/>
          <w:sz w:val="20"/>
          <w:szCs w:val="20"/>
        </w:rPr>
        <w:t xml:space="preserve">7.1. Considerando-se o recebimento definitivo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 xml:space="preserve">efetuará o pagamento à DETENTORA,   Até 30 (trinta) dias, após entrega e aceitação dos equipamentos/materiais , mediante apresentação e aceitação da Nota Fiscal / Fatura contendo o número do Empenho a que se refere e o termo de recebimento, ao Setor de Compras. </w:t>
      </w:r>
    </w:p>
    <w:p w:rsidR="00E33317" w:rsidRDefault="00E33317">
      <w:pPr>
        <w:pStyle w:val="Corpodetexto"/>
        <w:rPr>
          <w:rFonts w:ascii="Arial" w:hAnsi="Arial" w:cs="Arial"/>
          <w:sz w:val="20"/>
          <w:szCs w:val="20"/>
        </w:rPr>
      </w:pPr>
    </w:p>
    <w:p w:rsidR="00E33317" w:rsidRDefault="00C3209A">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da data de sua reapresentação.</w:t>
      </w:r>
    </w:p>
    <w:p w:rsidR="00E33317" w:rsidRDefault="00E33317">
      <w:pPr>
        <w:jc w:val="both"/>
        <w:rPr>
          <w:rFonts w:ascii="Arial" w:hAnsi="Arial" w:cs="Arial"/>
        </w:rPr>
      </w:pPr>
    </w:p>
    <w:p w:rsidR="00E33317" w:rsidRDefault="00C3209A">
      <w:pPr>
        <w:tabs>
          <w:tab w:val="left" w:pos="536"/>
          <w:tab w:val="left" w:pos="2270"/>
          <w:tab w:val="left" w:pos="4294"/>
        </w:tabs>
        <w:jc w:val="both"/>
      </w:pPr>
      <w:r>
        <w:rPr>
          <w:rFonts w:ascii="Arial" w:hAnsi="Arial" w:cs="Arial"/>
        </w:rPr>
        <w:t xml:space="preserve">7.3.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33317" w:rsidRDefault="00E33317">
      <w:pPr>
        <w:jc w:val="both"/>
        <w:rPr>
          <w:rFonts w:ascii="Arial" w:hAnsi="Arial" w:cs="Arial"/>
          <w:b/>
          <w:sz w:val="22"/>
          <w:szCs w:val="22"/>
        </w:rPr>
      </w:pPr>
    </w:p>
    <w:p w:rsidR="00F5203E" w:rsidRDefault="00F5203E">
      <w:pPr>
        <w:jc w:val="both"/>
        <w:rPr>
          <w:rFonts w:ascii="Arial" w:hAnsi="Arial" w:cs="Arial"/>
          <w:b/>
          <w:sz w:val="22"/>
          <w:szCs w:val="22"/>
        </w:rPr>
      </w:pPr>
    </w:p>
    <w:p w:rsidR="00E33317" w:rsidRDefault="00E33317">
      <w:pPr>
        <w:jc w:val="both"/>
        <w:rPr>
          <w:rFonts w:ascii="Arial" w:hAnsi="Arial" w:cs="Arial"/>
          <w:b/>
          <w:bCs/>
        </w:rPr>
      </w:pPr>
    </w:p>
    <w:p w:rsidR="00DF5422" w:rsidRDefault="00DF5422">
      <w:pPr>
        <w:jc w:val="both"/>
        <w:rPr>
          <w:rFonts w:ascii="Arial" w:hAnsi="Arial" w:cs="Arial"/>
          <w:b/>
          <w:bCs/>
        </w:rPr>
      </w:pPr>
    </w:p>
    <w:p w:rsidR="00E33317" w:rsidRDefault="00C3209A">
      <w:pPr>
        <w:jc w:val="both"/>
        <w:rPr>
          <w:rFonts w:ascii="Arial" w:hAnsi="Arial" w:cs="Arial"/>
          <w:b/>
          <w:bCs/>
        </w:rPr>
      </w:pPr>
      <w:r>
        <w:rPr>
          <w:rFonts w:ascii="Arial" w:hAnsi="Arial" w:cs="Arial"/>
          <w:b/>
          <w:bCs/>
        </w:rPr>
        <w:lastRenderedPageBreak/>
        <w:t>8. DA FISCALIZAÇÃO E DO PAGAMENTO</w:t>
      </w:r>
    </w:p>
    <w:p w:rsidR="00E33317" w:rsidRDefault="00E33317">
      <w:pPr>
        <w:jc w:val="both"/>
        <w:rPr>
          <w:rFonts w:ascii="Arial" w:hAnsi="Arial" w:cs="Arial"/>
          <w:b/>
          <w:bCs/>
        </w:rPr>
      </w:pPr>
    </w:p>
    <w:p w:rsidR="00F5203E" w:rsidRDefault="00F5203E" w:rsidP="00F5203E">
      <w:pPr>
        <w:jc w:val="both"/>
        <w:rPr>
          <w:rFonts w:ascii="Arial" w:hAnsi="Arial" w:cs="Arial"/>
        </w:rPr>
      </w:pPr>
      <w:r>
        <w:rPr>
          <w:rFonts w:ascii="Arial" w:hAnsi="Arial" w:cs="Arial"/>
        </w:rPr>
        <w:t>8.1. O responsável pela  Secretaria da Infraestrutura Sr. ILSON CASSOL procederá à análise da entrega dos produtos, para contatar sua quantidade e qualidade, e se atendem à finalidade que deles, naturalmente, se espera, emitindo termos de recebimento e aprovação (liquidação).</w:t>
      </w:r>
    </w:p>
    <w:p w:rsidR="00E33317" w:rsidRDefault="00E33317">
      <w:pPr>
        <w:jc w:val="both"/>
        <w:rPr>
          <w:rFonts w:ascii="Arial" w:hAnsi="Arial" w:cs="Arial"/>
        </w:rPr>
      </w:pPr>
      <w:bookmarkStart w:id="0" w:name="_GoBack"/>
      <w:bookmarkEnd w:id="0"/>
    </w:p>
    <w:p w:rsidR="00E33317" w:rsidRDefault="00C3209A">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E33317" w:rsidRDefault="00E33317">
      <w:pPr>
        <w:jc w:val="both"/>
        <w:rPr>
          <w:rFonts w:ascii="Arial" w:hAnsi="Arial" w:cs="Arial"/>
        </w:rPr>
      </w:pPr>
    </w:p>
    <w:p w:rsidR="00E33317" w:rsidRDefault="00C3209A">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mediante a apresentação e aceitação da Nota Fiscal / Fatura, contendo o número do Empenho a que se refere e assinatura do responsável pelo recebimento.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8.5. A empresa registrada em Ata deverá manter-se regular junto aos órgãos elencados no subitem anterior e manter as mesmas condições habilitatórias deste certame, sob pena de retenção do pagamento e/ou rescisão contratual.</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rsidR="00E33317" w:rsidRDefault="00E33317">
      <w:pPr>
        <w:jc w:val="both"/>
        <w:rPr>
          <w:rFonts w:ascii="Arial" w:hAnsi="Arial" w:cs="Arial"/>
        </w:rPr>
      </w:pPr>
    </w:p>
    <w:p w:rsidR="00E33317" w:rsidRDefault="00C3209A">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E33317" w:rsidRDefault="00E33317">
      <w:pPr>
        <w:jc w:val="both"/>
        <w:rPr>
          <w:rFonts w:ascii="Arial" w:hAnsi="Arial" w:cs="Arial"/>
        </w:rPr>
      </w:pPr>
    </w:p>
    <w:p w:rsidR="00E33317" w:rsidRDefault="00C3209A">
      <w:pPr>
        <w:jc w:val="both"/>
        <w:rPr>
          <w:rFonts w:ascii="Arial" w:hAnsi="Arial" w:cs="Arial"/>
          <w:b/>
          <w:bCs/>
        </w:rPr>
      </w:pPr>
      <w:r>
        <w:rPr>
          <w:rFonts w:ascii="Arial" w:hAnsi="Arial" w:cs="Arial"/>
          <w:b/>
          <w:bCs/>
        </w:rPr>
        <w:t>9. DAS CONDIÇÕES DE ENTREGA E RECEBIMENTO DOS PRODUTOS</w:t>
      </w:r>
    </w:p>
    <w:p w:rsidR="00E33317" w:rsidRDefault="00E33317">
      <w:pPr>
        <w:jc w:val="both"/>
        <w:rPr>
          <w:rFonts w:ascii="Arial" w:hAnsi="Arial" w:cs="Arial"/>
          <w:b/>
          <w:bCs/>
        </w:rPr>
      </w:pPr>
    </w:p>
    <w:p w:rsidR="00E33317" w:rsidRDefault="00C3209A">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E33317" w:rsidRDefault="00E33317">
      <w:pPr>
        <w:jc w:val="both"/>
        <w:rPr>
          <w:rFonts w:ascii="Arial" w:hAnsi="Arial" w:cs="Arial"/>
          <w:b/>
          <w:bCs/>
          <w:shadow/>
          <w:color w:val="000000"/>
        </w:rPr>
      </w:pPr>
    </w:p>
    <w:p w:rsidR="00E33317" w:rsidRDefault="00C3209A">
      <w:pPr>
        <w:jc w:val="both"/>
        <w:rPr>
          <w:rFonts w:ascii="Arial" w:hAnsi="Arial" w:cs="Arial"/>
        </w:rPr>
      </w:pPr>
      <w:r>
        <w:rPr>
          <w:rFonts w:ascii="Arial" w:hAnsi="Arial" w:cs="Arial"/>
        </w:rPr>
        <w:t>9.2. A entrega dos produtos deverá ser efetuada sempre que solicitada, e não serão tolerados atrasos sem justificativas prévias.</w:t>
      </w:r>
    </w:p>
    <w:p w:rsidR="00E33317" w:rsidRDefault="00E33317">
      <w:pPr>
        <w:jc w:val="both"/>
        <w:rPr>
          <w:rFonts w:ascii="Arial" w:hAnsi="Arial" w:cs="Arial"/>
        </w:rPr>
      </w:pPr>
    </w:p>
    <w:p w:rsidR="00E33317" w:rsidRDefault="00C3209A">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9.3.1. Será dado como retirada / recebida, a Nota de Empenho ou Ordem de Fornecimento enviada via fac-simile.</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lastRenderedPageBreak/>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E33317" w:rsidRDefault="00E33317">
      <w:pPr>
        <w:jc w:val="both"/>
        <w:rPr>
          <w:rFonts w:ascii="Arial" w:hAnsi="Arial" w:cs="Arial"/>
          <w:b/>
          <w:bCs/>
        </w:rPr>
      </w:pPr>
    </w:p>
    <w:p w:rsidR="00E33317" w:rsidRDefault="00C3209A">
      <w:pPr>
        <w:jc w:val="both"/>
        <w:rPr>
          <w:rFonts w:ascii="Arial" w:hAnsi="Arial" w:cs="Arial"/>
          <w:b/>
          <w:bCs/>
        </w:rPr>
      </w:pPr>
      <w:r>
        <w:rPr>
          <w:rFonts w:ascii="Arial" w:hAnsi="Arial" w:cs="Arial"/>
          <w:b/>
          <w:bCs/>
        </w:rPr>
        <w:t>10. DAS SANÇÕES</w:t>
      </w:r>
    </w:p>
    <w:p w:rsidR="00E33317" w:rsidRDefault="00E33317">
      <w:pPr>
        <w:jc w:val="both"/>
        <w:rPr>
          <w:rFonts w:ascii="Arial" w:hAnsi="Arial" w:cs="Arial"/>
          <w:b/>
          <w:bCs/>
        </w:rPr>
      </w:pPr>
    </w:p>
    <w:p w:rsidR="00E33317" w:rsidRDefault="00C3209A">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 ao período em atraso.</w:t>
      </w:r>
    </w:p>
    <w:p w:rsidR="00E33317" w:rsidRDefault="00E33317">
      <w:pPr>
        <w:jc w:val="both"/>
        <w:rPr>
          <w:rFonts w:ascii="Arial" w:hAnsi="Arial" w:cs="Arial"/>
        </w:rPr>
      </w:pPr>
    </w:p>
    <w:p w:rsidR="00E33317" w:rsidRDefault="00C3209A">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E33317" w:rsidRDefault="00E33317">
      <w:pPr>
        <w:jc w:val="both"/>
        <w:rPr>
          <w:rFonts w:ascii="Arial" w:hAnsi="Arial" w:cs="Arial"/>
        </w:rPr>
      </w:pPr>
    </w:p>
    <w:p w:rsidR="00E33317" w:rsidRDefault="00C3209A">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E33317" w:rsidRDefault="00C3209A">
      <w:pPr>
        <w:jc w:val="both"/>
        <w:rPr>
          <w:rFonts w:ascii="Arial" w:hAnsi="Arial" w:cs="Arial"/>
        </w:rPr>
      </w:pPr>
      <w:r>
        <w:rPr>
          <w:rFonts w:ascii="Arial" w:hAnsi="Arial" w:cs="Arial"/>
        </w:rPr>
        <w:t>Parágrafo Primeiro: As penalidades poderão ser aplicadas isoladamente ou cumulativamente, nos termos do art. 87 da Lei n° 8.666/93.</w:t>
      </w:r>
    </w:p>
    <w:p w:rsidR="00E33317" w:rsidRDefault="00E33317">
      <w:pPr>
        <w:ind w:firstLine="142"/>
        <w:jc w:val="both"/>
        <w:rPr>
          <w:rFonts w:ascii="Arial" w:hAnsi="Arial" w:cs="Arial"/>
        </w:rPr>
      </w:pPr>
    </w:p>
    <w:p w:rsidR="00E33317" w:rsidRDefault="00C3209A">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E33317" w:rsidRDefault="00E33317">
      <w:pPr>
        <w:ind w:firstLine="142"/>
        <w:jc w:val="both"/>
        <w:rPr>
          <w:rFonts w:ascii="Arial" w:hAnsi="Arial" w:cs="Arial"/>
        </w:rPr>
      </w:pPr>
    </w:p>
    <w:p w:rsidR="00E33317" w:rsidRDefault="00C3209A">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E33317" w:rsidRDefault="00E33317">
      <w:pPr>
        <w:jc w:val="both"/>
        <w:rPr>
          <w:rFonts w:ascii="Arial" w:hAnsi="Arial" w:cs="Arial"/>
        </w:rPr>
      </w:pPr>
    </w:p>
    <w:p w:rsidR="00E33317" w:rsidRDefault="00E33317">
      <w:pPr>
        <w:jc w:val="both"/>
        <w:rPr>
          <w:rFonts w:ascii="Arial" w:hAnsi="Arial" w:cs="Arial"/>
          <w:b/>
        </w:rPr>
      </w:pPr>
    </w:p>
    <w:p w:rsidR="00E33317" w:rsidRDefault="00C3209A">
      <w:pPr>
        <w:jc w:val="both"/>
        <w:rPr>
          <w:rFonts w:ascii="Arial" w:hAnsi="Arial" w:cs="Arial"/>
          <w:b/>
        </w:rPr>
      </w:pPr>
      <w:r>
        <w:rPr>
          <w:rFonts w:ascii="Arial" w:hAnsi="Arial" w:cs="Arial"/>
          <w:b/>
        </w:rPr>
        <w:t>11. DO CANCELAMENTO DOS PREÇOS REGISTRADOS</w:t>
      </w:r>
    </w:p>
    <w:p w:rsidR="00E33317" w:rsidRDefault="00E33317">
      <w:pPr>
        <w:jc w:val="both"/>
        <w:rPr>
          <w:rFonts w:ascii="Arial" w:hAnsi="Arial" w:cs="Arial"/>
          <w:b/>
        </w:rPr>
      </w:pPr>
    </w:p>
    <w:p w:rsidR="00E33317" w:rsidRDefault="00C3209A">
      <w:pPr>
        <w:jc w:val="both"/>
        <w:rPr>
          <w:rFonts w:ascii="Arial" w:hAnsi="Arial" w:cs="Arial"/>
        </w:rPr>
      </w:pPr>
      <w:r>
        <w:rPr>
          <w:rFonts w:ascii="Arial" w:hAnsi="Arial" w:cs="Arial"/>
        </w:rPr>
        <w:t>11.1 Os preços registrados poderão ser cancelados nos seguintes casos:</w:t>
      </w:r>
    </w:p>
    <w:p w:rsidR="00E33317" w:rsidRDefault="00E33317">
      <w:pPr>
        <w:jc w:val="both"/>
        <w:rPr>
          <w:rFonts w:ascii="Arial" w:hAnsi="Arial" w:cs="Arial"/>
        </w:rPr>
      </w:pPr>
    </w:p>
    <w:p w:rsidR="00E33317" w:rsidRDefault="00C3209A">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I – a detentora descumprir as condições da ata de registro de preços;</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E33317" w:rsidRDefault="00E33317">
      <w:pPr>
        <w:jc w:val="both"/>
        <w:rPr>
          <w:rFonts w:ascii="Arial" w:hAnsi="Arial" w:cs="Arial"/>
          <w:b/>
          <w:bCs/>
        </w:rPr>
      </w:pPr>
    </w:p>
    <w:p w:rsidR="00E33317" w:rsidRDefault="00C3209A">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Pr>
          <w:rFonts w:ascii="Arial" w:hAnsi="Arial" w:cs="Arial"/>
        </w:rPr>
        <w:lastRenderedPageBreak/>
        <w:t>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II – a detentora não retirar a nota de empenho ou instrumento equivalente no prazo estabelecido, sem justificativa aceitável;</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III – a detentora der causa à rescisão administrativa de contrato de fornecimento;</w:t>
      </w:r>
    </w:p>
    <w:p w:rsidR="00E33317" w:rsidRDefault="00E33317">
      <w:pPr>
        <w:jc w:val="both"/>
        <w:rPr>
          <w:rFonts w:ascii="Arial" w:hAnsi="Arial" w:cs="Arial"/>
          <w:b/>
          <w:bCs/>
        </w:rPr>
      </w:pPr>
    </w:p>
    <w:p w:rsidR="00E33317" w:rsidRDefault="00C3209A">
      <w:pPr>
        <w:jc w:val="both"/>
        <w:rPr>
          <w:rFonts w:ascii="Arial" w:hAnsi="Arial" w:cs="Arial"/>
        </w:rPr>
      </w:pPr>
      <w:r>
        <w:rPr>
          <w:rFonts w:ascii="Arial" w:hAnsi="Arial" w:cs="Arial"/>
        </w:rPr>
        <w:t>IV – em qualquer hipótese de inexecução total ou parcial do contrato de fornecimento;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VI – por razões de interesse público, devidamente fundamentadas;</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11.1.2 Pela detentora da ata, mediante solicitação por escrito, quando: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I – os preços registrados se apresentarem inferiores aos praticados no mercado, e não houver acordo quanto à sua atualização;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II – comprovar a impossibilidade de executar o contrato de acordo com a ata de registro de preços.</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11.4. Cancelada a Ata em relação a uma detentora, poderá ser convocada aquela com classificação imediatamente subseqüente, se registrado mais de um preço, para fornecer ao preço do primeiro classificado. </w:t>
      </w:r>
    </w:p>
    <w:p w:rsidR="00E33317" w:rsidRDefault="00E33317">
      <w:pPr>
        <w:jc w:val="both"/>
        <w:rPr>
          <w:rFonts w:ascii="Arial" w:hAnsi="Arial" w:cs="Arial"/>
        </w:rPr>
      </w:pPr>
    </w:p>
    <w:p w:rsidR="00E33317" w:rsidRDefault="00C3209A">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E33317" w:rsidRDefault="00E33317">
      <w:pPr>
        <w:jc w:val="both"/>
        <w:rPr>
          <w:rFonts w:ascii="Arial" w:hAnsi="Arial" w:cs="Arial"/>
        </w:rPr>
      </w:pPr>
    </w:p>
    <w:p w:rsidR="00E33317" w:rsidRDefault="00C3209A">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E33317" w:rsidRDefault="00E33317">
      <w:pPr>
        <w:jc w:val="both"/>
        <w:rPr>
          <w:rFonts w:ascii="Arial" w:hAnsi="Arial" w:cs="Arial"/>
        </w:rPr>
      </w:pPr>
    </w:p>
    <w:p w:rsidR="00E33317" w:rsidRDefault="00C3209A">
      <w:pPr>
        <w:jc w:val="both"/>
        <w:rPr>
          <w:rFonts w:ascii="Arial" w:hAnsi="Arial" w:cs="Arial"/>
          <w:b/>
        </w:rPr>
      </w:pPr>
      <w:r>
        <w:rPr>
          <w:rFonts w:ascii="Arial" w:hAnsi="Arial" w:cs="Arial"/>
          <w:b/>
        </w:rPr>
        <w:t>12. DA PUBLICIDADE</w:t>
      </w:r>
    </w:p>
    <w:p w:rsidR="00E33317" w:rsidRDefault="00E33317">
      <w:pPr>
        <w:jc w:val="both"/>
        <w:rPr>
          <w:rFonts w:ascii="Arial" w:hAnsi="Arial" w:cs="Arial"/>
          <w:b/>
        </w:rPr>
      </w:pPr>
    </w:p>
    <w:p w:rsidR="00E33317" w:rsidRDefault="00C3209A">
      <w:pPr>
        <w:jc w:val="both"/>
        <w:rPr>
          <w:rFonts w:ascii="Arial" w:hAnsi="Arial" w:cs="Arial"/>
        </w:rPr>
      </w:pPr>
      <w:r>
        <w:rPr>
          <w:rFonts w:ascii="Arial" w:hAnsi="Arial" w:cs="Arial"/>
        </w:rPr>
        <w:t>12.1 A Ata de Registro de Preços  e suas alterações, se houver, será publicada no órgão oficial de divulgação do Município.</w:t>
      </w:r>
    </w:p>
    <w:p w:rsidR="00E33317" w:rsidRDefault="00E33317">
      <w:pPr>
        <w:jc w:val="both"/>
        <w:rPr>
          <w:rFonts w:ascii="Arial" w:hAnsi="Arial" w:cs="Arial"/>
        </w:rPr>
      </w:pPr>
    </w:p>
    <w:p w:rsidR="00E33317" w:rsidRDefault="00C3209A">
      <w:pPr>
        <w:jc w:val="both"/>
        <w:rPr>
          <w:rFonts w:ascii="Arial" w:hAnsi="Arial" w:cs="Arial"/>
          <w:b/>
        </w:rPr>
      </w:pPr>
      <w:r>
        <w:rPr>
          <w:rFonts w:ascii="Arial" w:hAnsi="Arial" w:cs="Arial"/>
          <w:b/>
        </w:rPr>
        <w:t>13. DA REVISÃO DOS PREÇOS E DO EQUILÍBRIO ECONÔMICO-FINANCEIRO</w:t>
      </w:r>
    </w:p>
    <w:p w:rsidR="00E33317" w:rsidRDefault="00E33317">
      <w:pPr>
        <w:jc w:val="both"/>
        <w:rPr>
          <w:rFonts w:ascii="Arial" w:hAnsi="Arial" w:cs="Arial"/>
          <w:b/>
        </w:rPr>
      </w:pPr>
    </w:p>
    <w:p w:rsidR="00E33317" w:rsidRDefault="00C3209A">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E33317" w:rsidRDefault="00E33317">
      <w:pPr>
        <w:jc w:val="both"/>
        <w:rPr>
          <w:rFonts w:ascii="Arial" w:hAnsi="Arial" w:cs="Arial"/>
        </w:rPr>
      </w:pPr>
    </w:p>
    <w:p w:rsidR="00E33317" w:rsidRDefault="00C3209A">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lastRenderedPageBreak/>
        <w:t>13.1.2. Em qualquer hipótese os preços decorrentes de revisão não ultrapassarão os praticados no mercado.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II – Cópia autenticada da(s) Nota(s) Fiscal(is) dos elementos formadores do novo preço.</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E33317" w:rsidRDefault="00E33317">
      <w:pPr>
        <w:jc w:val="both"/>
        <w:rPr>
          <w:rFonts w:ascii="Arial" w:hAnsi="Arial" w:cs="Arial"/>
        </w:rPr>
      </w:pPr>
    </w:p>
    <w:p w:rsidR="00E33317" w:rsidRDefault="00C3209A">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E33317" w:rsidRDefault="00E33317">
      <w:pPr>
        <w:jc w:val="both"/>
        <w:rPr>
          <w:rFonts w:ascii="Arial" w:hAnsi="Arial" w:cs="Arial"/>
        </w:rPr>
      </w:pPr>
    </w:p>
    <w:p w:rsidR="00E33317" w:rsidRDefault="00C3209A">
      <w:pPr>
        <w:jc w:val="both"/>
        <w:rPr>
          <w:rFonts w:ascii="Arial" w:eastAsia="Calibri" w:hAnsi="Arial" w:cs="Arial"/>
          <w:b/>
        </w:rPr>
      </w:pPr>
      <w:r>
        <w:rPr>
          <w:rFonts w:ascii="Arial" w:eastAsia="Calibri" w:hAnsi="Arial" w:cs="Arial"/>
          <w:b/>
        </w:rPr>
        <w:t>14- PROTEÇÃO DADOS PESSOAIS</w:t>
      </w:r>
    </w:p>
    <w:p w:rsidR="00E33317" w:rsidRDefault="00E33317">
      <w:pPr>
        <w:jc w:val="both"/>
        <w:rPr>
          <w:rFonts w:ascii="Arial" w:eastAsia="Calibri" w:hAnsi="Arial" w:cs="Arial"/>
          <w:b/>
        </w:rPr>
      </w:pPr>
    </w:p>
    <w:p w:rsidR="00E33317" w:rsidRDefault="00C3209A">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E33317" w:rsidRDefault="00C3209A">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E33317" w:rsidRDefault="00C3209A">
      <w:pPr>
        <w:jc w:val="both"/>
        <w:rPr>
          <w:rFonts w:ascii="Arial" w:eastAsia="Calibri" w:hAnsi="Arial" w:cs="Arial"/>
        </w:rPr>
      </w:pPr>
      <w:r>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E33317" w:rsidRDefault="00C3209A">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33317" w:rsidRDefault="00C3209A">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33317" w:rsidRDefault="00C3209A">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E33317" w:rsidRDefault="00C3209A">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33317" w:rsidRDefault="00C3209A">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 xml:space="preserve">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w:t>
      </w:r>
      <w:r>
        <w:rPr>
          <w:rFonts w:ascii="Arial" w:eastAsia="Calibri" w:hAnsi="Arial" w:cs="Arial"/>
        </w:rPr>
        <w:lastRenderedPageBreak/>
        <w:t>extratos, análises, estudos ou outros meios que contenham ou de outra forma reflitam referidas Informações.</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14.8) Zelará pelo cumprimento das medidas de segurança;</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 xml:space="preserve">14.14 A critério do Encarregado de Dados do Município de Águas Frias, a CONTRATADA/DETENTORA DA ATA poderá ser provocada a colaborar na elaboração do relatório de impacto à proteção de dados pessoais </w:t>
      </w:r>
      <w:r>
        <w:rPr>
          <w:rFonts w:ascii="Arial" w:eastAsia="Calibri" w:hAnsi="Arial" w:cs="Arial"/>
        </w:rPr>
        <w:lastRenderedPageBreak/>
        <w:t>(RIPD), conforme a sensibilidade e o risco inerente dos serviços objeto deste contrato, no tocante a dados pessoais.</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E33317" w:rsidRDefault="00E33317">
      <w:pPr>
        <w:jc w:val="both"/>
        <w:rPr>
          <w:rFonts w:ascii="Arial" w:eastAsia="Calibri" w:hAnsi="Arial" w:cs="Arial"/>
        </w:rPr>
      </w:pPr>
    </w:p>
    <w:p w:rsidR="00E33317" w:rsidRDefault="00C3209A">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E33317" w:rsidRDefault="00E33317">
      <w:pPr>
        <w:jc w:val="both"/>
        <w:rPr>
          <w:rFonts w:ascii="Arial" w:eastAsia="Calibri" w:hAnsi="Arial" w:cs="Arial"/>
        </w:rPr>
      </w:pPr>
    </w:p>
    <w:p w:rsidR="00E33317" w:rsidRDefault="00C3209A">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E33317" w:rsidRDefault="00E33317">
      <w:pPr>
        <w:jc w:val="both"/>
        <w:rPr>
          <w:rFonts w:ascii="Arial" w:eastAsia="Calibri" w:hAnsi="Arial" w:cs="Arial"/>
        </w:rPr>
      </w:pPr>
    </w:p>
    <w:p w:rsidR="00E33317" w:rsidRDefault="00E33317">
      <w:pPr>
        <w:jc w:val="both"/>
        <w:rPr>
          <w:rFonts w:ascii="Arial" w:eastAsia="Calibri" w:hAnsi="Arial" w:cs="Arial"/>
          <w:b/>
        </w:rPr>
      </w:pPr>
    </w:p>
    <w:p w:rsidR="00E33317" w:rsidRDefault="00C3209A">
      <w:pPr>
        <w:jc w:val="both"/>
        <w:rPr>
          <w:rFonts w:ascii="Arial" w:eastAsia="Calibri" w:hAnsi="Arial" w:cs="Arial"/>
          <w:b/>
        </w:rPr>
      </w:pPr>
      <w:r>
        <w:rPr>
          <w:rFonts w:ascii="Arial" w:eastAsia="Calibri" w:hAnsi="Arial" w:cs="Arial"/>
          <w:b/>
        </w:rPr>
        <w:t xml:space="preserve">15 – DAS DISPOSIÇÕES GERAIS </w:t>
      </w:r>
    </w:p>
    <w:p w:rsidR="00E33317" w:rsidRDefault="00E33317">
      <w:pPr>
        <w:jc w:val="both"/>
        <w:rPr>
          <w:rFonts w:ascii="Arial" w:eastAsia="Calibri" w:hAnsi="Arial" w:cs="Arial"/>
          <w:b/>
        </w:rPr>
      </w:pPr>
    </w:p>
    <w:p w:rsidR="00E33317" w:rsidRDefault="00C3209A">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E33317" w:rsidRDefault="00C3209A">
      <w:pPr>
        <w:jc w:val="both"/>
        <w:rPr>
          <w:rFonts w:ascii="Arial" w:eastAsia="Arial" w:hAnsi="Arial" w:cs="Arial"/>
        </w:rPr>
      </w:pPr>
      <w:r>
        <w:rPr>
          <w:rFonts w:ascii="Arial" w:eastAsia="Arial" w:hAnsi="Arial" w:cs="Arial"/>
        </w:rPr>
        <w:t xml:space="preserve"> </w:t>
      </w:r>
    </w:p>
    <w:p w:rsidR="00E33317" w:rsidRDefault="00C3209A">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E33317" w:rsidRDefault="00E33317">
      <w:pPr>
        <w:jc w:val="both"/>
        <w:rPr>
          <w:rFonts w:ascii="Arial" w:eastAsia="Calibri" w:hAnsi="Arial" w:cs="Arial"/>
        </w:rPr>
      </w:pPr>
    </w:p>
    <w:p w:rsidR="00E33317" w:rsidRDefault="00C3209A">
      <w:pPr>
        <w:jc w:val="both"/>
        <w:rPr>
          <w:rFonts w:ascii="Arial" w:eastAsia="Calibri" w:hAnsi="Arial" w:cs="Arial"/>
          <w:b/>
        </w:rPr>
      </w:pPr>
      <w:r>
        <w:rPr>
          <w:rFonts w:ascii="Arial" w:eastAsia="Calibri" w:hAnsi="Arial" w:cs="Arial"/>
          <w:b/>
        </w:rPr>
        <w:t>16– DO FORO</w:t>
      </w:r>
    </w:p>
    <w:p w:rsidR="00E33317" w:rsidRDefault="00C3209A">
      <w:pPr>
        <w:jc w:val="both"/>
        <w:rPr>
          <w:rFonts w:ascii="Arial" w:eastAsia="Calibri" w:hAnsi="Arial" w:cs="Arial"/>
        </w:rPr>
      </w:pPr>
      <w:r>
        <w:rPr>
          <w:rFonts w:ascii="Arial" w:eastAsia="Calibri" w:hAnsi="Arial" w:cs="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E33317" w:rsidRDefault="00E33317">
      <w:pPr>
        <w:jc w:val="both"/>
        <w:rPr>
          <w:rFonts w:ascii="Arial" w:eastAsia="Calibri" w:hAnsi="Arial" w:cs="Arial"/>
        </w:rPr>
      </w:pPr>
    </w:p>
    <w:p w:rsidR="00E33317" w:rsidRDefault="00C3209A">
      <w:pPr>
        <w:pStyle w:val="Ttulo8"/>
      </w:pPr>
      <w:r>
        <w:rPr>
          <w:rFonts w:ascii="Arial" w:hAnsi="Arial" w:cs="Arial"/>
          <w:sz w:val="20"/>
          <w:szCs w:val="20"/>
        </w:rPr>
        <w:t>Águas Frias - SC,  20 de julho de 2022.</w:t>
      </w:r>
    </w:p>
    <w:p w:rsidR="00E33317" w:rsidRDefault="00E33317">
      <w:pPr>
        <w:jc w:val="both"/>
        <w:rPr>
          <w:rFonts w:ascii="Arial" w:hAnsi="Arial" w:cs="Arial"/>
        </w:rPr>
      </w:pPr>
    </w:p>
    <w:p w:rsidR="00E33317" w:rsidRDefault="00E33317">
      <w:pPr>
        <w:jc w:val="both"/>
        <w:rPr>
          <w:rFonts w:ascii="Arial" w:hAnsi="Arial" w:cs="Arial"/>
        </w:rPr>
      </w:pPr>
    </w:p>
    <w:p w:rsidR="00E33317" w:rsidRDefault="00E33317">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E33317">
        <w:tc>
          <w:tcPr>
            <w:tcW w:w="4181" w:type="dxa"/>
          </w:tcPr>
          <w:p w:rsidR="00E33317" w:rsidRDefault="00E33317">
            <w:pPr>
              <w:pBdr>
                <w:bottom w:val="single" w:sz="12" w:space="1" w:color="000000"/>
              </w:pBdr>
              <w:snapToGrid w:val="0"/>
              <w:jc w:val="center"/>
              <w:rPr>
                <w:rFonts w:ascii="Arial" w:hAnsi="Arial" w:cs="Arial"/>
                <w:b/>
              </w:rPr>
            </w:pPr>
          </w:p>
          <w:p w:rsidR="00E33317" w:rsidRDefault="00C3209A">
            <w:pPr>
              <w:pStyle w:val="Ttulo2"/>
              <w:rPr>
                <w:b/>
                <w:i w:val="0"/>
                <w:sz w:val="20"/>
              </w:rPr>
            </w:pPr>
            <w:r>
              <w:rPr>
                <w:b/>
                <w:i w:val="0"/>
                <w:sz w:val="20"/>
              </w:rPr>
              <w:t>DANILO DAGA</w:t>
            </w:r>
          </w:p>
          <w:p w:rsidR="00E33317" w:rsidRDefault="00C3209A">
            <w:pPr>
              <w:pStyle w:val="Ttulo2"/>
              <w:rPr>
                <w:i w:val="0"/>
                <w:sz w:val="20"/>
              </w:rPr>
            </w:pPr>
            <w:r>
              <w:rPr>
                <w:i w:val="0"/>
                <w:sz w:val="20"/>
              </w:rPr>
              <w:t xml:space="preserve">Prefeito </w:t>
            </w:r>
          </w:p>
        </w:tc>
        <w:tc>
          <w:tcPr>
            <w:tcW w:w="4678" w:type="dxa"/>
          </w:tcPr>
          <w:p w:rsidR="00E33317" w:rsidRDefault="00E33317">
            <w:pPr>
              <w:pBdr>
                <w:bottom w:val="single" w:sz="12" w:space="1" w:color="000000"/>
              </w:pBdr>
              <w:snapToGrid w:val="0"/>
              <w:jc w:val="center"/>
              <w:rPr>
                <w:rFonts w:ascii="Arial" w:hAnsi="Arial" w:cs="Arial"/>
                <w:b/>
              </w:rPr>
            </w:pPr>
          </w:p>
          <w:p w:rsidR="00E33317" w:rsidRDefault="00C3209A">
            <w:pPr>
              <w:jc w:val="center"/>
              <w:rPr>
                <w:rFonts w:ascii="Arial" w:hAnsi="Arial" w:cs="Arial"/>
                <w:b/>
              </w:rPr>
            </w:pPr>
            <w:r>
              <w:rPr>
                <w:rFonts w:ascii="Arial" w:hAnsi="Arial" w:cs="Arial"/>
                <w:b/>
              </w:rPr>
              <w:t>GESUL COMERCIAL EIRELI</w:t>
            </w:r>
          </w:p>
          <w:p w:rsidR="00E33317" w:rsidRDefault="00C3209A">
            <w:pPr>
              <w:jc w:val="center"/>
              <w:rPr>
                <w:rFonts w:ascii="Arial" w:hAnsi="Arial" w:cs="Arial"/>
              </w:rPr>
            </w:pPr>
            <w:r>
              <w:rPr>
                <w:rFonts w:ascii="Arial" w:hAnsi="Arial" w:cs="Arial"/>
              </w:rPr>
              <w:t>Detentora da Ata</w:t>
            </w:r>
          </w:p>
        </w:tc>
      </w:tr>
    </w:tbl>
    <w:p w:rsidR="00E33317" w:rsidRDefault="00E33317">
      <w:pPr>
        <w:jc w:val="both"/>
        <w:rPr>
          <w:rFonts w:ascii="Arial" w:hAnsi="Arial" w:cs="Arial"/>
        </w:rPr>
      </w:pPr>
    </w:p>
    <w:p w:rsidR="00E33317" w:rsidRDefault="00E33317">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E33317">
        <w:tc>
          <w:tcPr>
            <w:tcW w:w="2055" w:type="dxa"/>
          </w:tcPr>
          <w:p w:rsidR="00E33317" w:rsidRDefault="00C3209A">
            <w:pPr>
              <w:jc w:val="both"/>
              <w:rPr>
                <w:rFonts w:ascii="Arial" w:hAnsi="Arial" w:cs="Arial"/>
                <w:b/>
              </w:rPr>
            </w:pPr>
            <w:r>
              <w:rPr>
                <w:rFonts w:ascii="Arial" w:hAnsi="Arial" w:cs="Arial"/>
                <w:b/>
              </w:rPr>
              <w:t>TESTEMUNHAS:</w:t>
            </w:r>
          </w:p>
        </w:tc>
        <w:tc>
          <w:tcPr>
            <w:tcW w:w="2977" w:type="dxa"/>
          </w:tcPr>
          <w:p w:rsidR="00E33317" w:rsidRDefault="00E33317">
            <w:pPr>
              <w:pBdr>
                <w:bottom w:val="single" w:sz="12" w:space="1" w:color="000000"/>
              </w:pBdr>
              <w:snapToGrid w:val="0"/>
              <w:jc w:val="center"/>
              <w:rPr>
                <w:rFonts w:ascii="Arial" w:hAnsi="Arial" w:cs="Arial"/>
                <w:b/>
              </w:rPr>
            </w:pPr>
          </w:p>
          <w:p w:rsidR="00E33317" w:rsidRDefault="00C3209A">
            <w:pPr>
              <w:jc w:val="center"/>
              <w:rPr>
                <w:rFonts w:ascii="Arial" w:hAnsi="Arial" w:cs="Arial"/>
              </w:rPr>
            </w:pPr>
            <w:r>
              <w:rPr>
                <w:rFonts w:ascii="Arial" w:hAnsi="Arial" w:cs="Arial"/>
              </w:rPr>
              <w:t xml:space="preserve">Cristiane Rottava </w:t>
            </w:r>
          </w:p>
          <w:p w:rsidR="00E33317" w:rsidRDefault="00C3209A">
            <w:pPr>
              <w:jc w:val="center"/>
              <w:rPr>
                <w:rFonts w:ascii="Arial" w:hAnsi="Arial" w:cs="Arial"/>
              </w:rPr>
            </w:pPr>
            <w:r>
              <w:rPr>
                <w:rFonts w:ascii="Arial" w:hAnsi="Arial" w:cs="Arial"/>
              </w:rPr>
              <w:t>CPF: 037.197.419-40</w:t>
            </w:r>
          </w:p>
        </w:tc>
        <w:tc>
          <w:tcPr>
            <w:tcW w:w="3947" w:type="dxa"/>
          </w:tcPr>
          <w:p w:rsidR="00E33317" w:rsidRDefault="00E33317">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E33317" w:rsidRDefault="00C3209A">
            <w:pPr>
              <w:jc w:val="center"/>
              <w:rPr>
                <w:rFonts w:ascii="Arial" w:hAnsi="Arial" w:cs="Arial"/>
              </w:rPr>
            </w:pPr>
            <w:r>
              <w:rPr>
                <w:rFonts w:ascii="Arial" w:hAnsi="Arial" w:cs="Arial"/>
              </w:rPr>
              <w:t>Jociane Maria Zucco</w:t>
            </w:r>
          </w:p>
          <w:p w:rsidR="00E33317" w:rsidRDefault="00C3209A">
            <w:pPr>
              <w:pStyle w:val="Ttulo5"/>
              <w:rPr>
                <w:sz w:val="20"/>
                <w:szCs w:val="20"/>
              </w:rPr>
            </w:pPr>
            <w:r>
              <w:rPr>
                <w:sz w:val="20"/>
                <w:szCs w:val="20"/>
              </w:rPr>
              <w:t>CPF: 030.050.800-05</w:t>
            </w:r>
          </w:p>
        </w:tc>
      </w:tr>
    </w:tbl>
    <w:p w:rsidR="00E33317" w:rsidRDefault="00E33317">
      <w:pPr>
        <w:jc w:val="center"/>
        <w:rPr>
          <w:rFonts w:ascii="Arial" w:hAnsi="Arial" w:cs="Arial"/>
        </w:rPr>
      </w:pPr>
    </w:p>
    <w:p w:rsidR="00E33317" w:rsidRDefault="00C3209A">
      <w:pPr>
        <w:jc w:val="center"/>
        <w:rPr>
          <w:rFonts w:ascii="Arial" w:hAnsi="Arial" w:cs="Arial"/>
        </w:rPr>
      </w:pPr>
      <w:r>
        <w:rPr>
          <w:rFonts w:ascii="Arial" w:hAnsi="Arial" w:cs="Arial"/>
        </w:rPr>
        <w:t>JHONAS PEZZINI</w:t>
      </w:r>
    </w:p>
    <w:p w:rsidR="00E33317" w:rsidRDefault="00C3209A">
      <w:pPr>
        <w:jc w:val="center"/>
        <w:rPr>
          <w:rFonts w:ascii="Arial" w:hAnsi="Arial" w:cs="Arial"/>
        </w:rPr>
      </w:pPr>
      <w:r>
        <w:rPr>
          <w:rFonts w:ascii="Arial" w:hAnsi="Arial" w:cs="Arial"/>
        </w:rPr>
        <w:t>OAB/SC 33678</w:t>
      </w:r>
    </w:p>
    <w:sectPr w:rsidR="00E33317">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D7" w:rsidRDefault="003F5DD7">
      <w:r>
        <w:separator/>
      </w:r>
    </w:p>
  </w:endnote>
  <w:endnote w:type="continuationSeparator" w:id="0">
    <w:p w:rsidR="003F5DD7" w:rsidRDefault="003F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7" w:rsidRDefault="00C3209A">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F5203E">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7" w:rsidRDefault="00E333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D7" w:rsidRDefault="003F5DD7">
      <w:r>
        <w:separator/>
      </w:r>
    </w:p>
  </w:footnote>
  <w:footnote w:type="continuationSeparator" w:id="0">
    <w:p w:rsidR="003F5DD7" w:rsidRDefault="003F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7" w:rsidRDefault="00E3331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17" w:rsidRDefault="00C3209A">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E33317" w:rsidRDefault="00C3209A">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E33317" w:rsidRDefault="00C3209A">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E33317" w:rsidRDefault="00C3209A">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E33317" w:rsidRDefault="00C3209A">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62E9F"/>
    <w:multiLevelType w:val="multilevel"/>
    <w:tmpl w:val="95A2D1B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E33317"/>
    <w:rsid w:val="003F5DD7"/>
    <w:rsid w:val="00C3209A"/>
    <w:rsid w:val="00DF5422"/>
    <w:rsid w:val="00E33317"/>
    <w:rsid w:val="00F520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F63E6-A834-4B7A-ACCE-FAC72739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4611</Words>
  <Characters>24904</Characters>
  <Application>Microsoft Office Word</Application>
  <DocSecurity>0</DocSecurity>
  <Lines>207</Lines>
  <Paragraphs>58</Paragraphs>
  <ScaleCrop>false</ScaleCrop>
  <Company/>
  <LinksUpToDate>false</LinksUpToDate>
  <CharactersWithSpaces>29457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6</cp:revision>
  <dcterms:created xsi:type="dcterms:W3CDTF">2022-05-24T16:40:00Z</dcterms:created>
  <dcterms:modified xsi:type="dcterms:W3CDTF">2022-07-21T16:02:00Z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