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92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 xml:space="preserve">: Dispensa por Limite nº 37/2022 para Contratação de empresa especializada na prestação de serviço para realização de </w:t>
      </w:r>
      <w:r>
        <w:rPr>
          <w:rFonts w:cs="Tahoma" w:ascii="Tahoma" w:hAnsi="Tahoma"/>
        </w:rPr>
        <w:t>Conferencia</w:t>
      </w:r>
      <w:r>
        <w:rPr>
          <w:rFonts w:cs="Tahoma" w:ascii="Tahoma" w:hAnsi="Tahoma"/>
        </w:rPr>
        <w:t xml:space="preserve"> Municipal da Criança e Adolescente.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VIVER - DESENVOLVIMENTO PROFISSION LTDA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CONFERENCIA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Conferência Municipal da Criança e do Adolescente, buscando garantir, manter e avançar nas políticas públicas voltadas em seus interensses. O evento será realizado no mês de Agosto/2022 nas dependências do Cras do município de Águas Frias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1.700,0000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1.700,0000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VIVER - DESENVOLVIMENTO PROFISSION LTDA ME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1.700,0000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R$1.700,00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mil e setecentos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01 de julho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LibreOffice/6.4.4.2$Windows_X86_64 LibreOffice_project/3d775be2011f3886db32dfd395a6a6d1ca2630ff</Application>
  <Pages>1</Pages>
  <Words>183</Words>
  <Characters>1130</Characters>
  <CharactersWithSpaces>1305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dcterms:modified xsi:type="dcterms:W3CDTF">2022-07-01T08:42:58Z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