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93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Inexigibilidade nº 12/2022 para CREDENCIAR PESSOAS JURÍDICAS PARA PRESTAÇÃO DE SERVIÇOS ESPECIALIZADOS DE CONFECÇÃO DE PRÓTESES DENTÁRIAS TOTAIS E PARCIAIS REMOVÍVEIS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306"/>
        <w:gridCol w:w="2521"/>
        <w:gridCol w:w="992"/>
        <w:gridCol w:w="1135"/>
        <w:gridCol w:w="1426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SPRICIGO PRÓTESE DENTÁRIA LTDA  ME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CONFECÇÃO DE PRÓTESE DENTÁRIA TOTAL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Superior e inferior confeccionada em acrílico termopolimerizável de alta resistência com dentes com as seguintes características: dupla prensagem (corpo de esmalte), alta resistência mecânica, química e à abrasão. Ausência total de bolhas ou porosidades. Fluorescência natural. Certificação ISO. Inclui: serviços de moldagem, placa de mordida, montagem, ceroplastia, preensão e acrilização. Gesso tipo IV.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577,2900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17.318,7000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SPRICIGO PRÓTESE DENTÁRIA LTDA 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CONFECÇÃO DE PRÓTESE DENTÁRIA PARCIAL REMOVÍVEL 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Superior e inferior ( PPR) estrutura metálica fundida em cromo-cobalto, acrilizada em acrílico termopolimerizável rosa de alta resistência em dentes com as seguintes caracteristicas: dupla prensagem ( corpo e esmalte), alta resistência mecânica, química e à abrasão. Ausência total de bolhas ou porosidade. Fluorescência natural. Certificação ISO.. Inclui: serviço de moldagem, placa de mordida, montagem. Ceroplastia, prensagem e acrilização tipo IV.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702,7300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21.081,9000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4900"/>
      </w:tblGrid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SPRICIGO PRÓTESE DENTÁRIA LTDA  ME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38.400,6000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R$38.400,60 (trinta e oito mil e quatrocentos reais com sessenta centavos 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07 de julho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JOSE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340" w:top="754" w:footer="283" w:bottom="3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21590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fillcolor="white" stroked="f" style="position:absolute;margin-left:0pt;margin-top:0.05pt;width:1.1pt;height:1.6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8"/>
      <w:gridCol w:w="5088"/>
    </w:tblGrid>
    <w:tr>
      <w:trPr>
        <w:trHeight w:val="858" w:hRule="atLeast"/>
      </w:trPr>
      <w:tc>
        <w:tcPr>
          <w:tcW w:w="2268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/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9" t="-50" r="-49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8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8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fals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284</Words>
  <Characters>1811</Characters>
  <CharactersWithSpaces>2084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dc:language>pt-BR</dc:language>
  <cp:lastModifiedBy/>
  <cp:lastPrinted>2022-07-07T14:58:08Z</cp:lastPrinted>
  <dcterms:modified xsi:type="dcterms:W3CDTF">2022-07-07T14:59:38Z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