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9F" w:rsidRPr="00BA107A" w:rsidRDefault="00EE759F" w:rsidP="001F57CF">
      <w:pPr>
        <w:spacing w:after="120" w:line="360" w:lineRule="auto"/>
        <w:jc w:val="both"/>
        <w:rPr>
          <w:b/>
          <w:sz w:val="22"/>
          <w:szCs w:val="22"/>
        </w:rPr>
      </w:pPr>
    </w:p>
    <w:p w:rsidR="0005457E" w:rsidRPr="00BA107A" w:rsidRDefault="006C1C69" w:rsidP="001F57CF">
      <w:pPr>
        <w:spacing w:after="12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 xml:space="preserve">TERMO DE REFERÊNCIA PARA </w:t>
      </w:r>
      <w:r w:rsidR="0005457E" w:rsidRPr="00BA107A">
        <w:rPr>
          <w:b/>
          <w:sz w:val="22"/>
          <w:szCs w:val="22"/>
        </w:rPr>
        <w:t>AQUISIÇÃO DE LIXEIRAS</w:t>
      </w:r>
    </w:p>
    <w:p w:rsidR="00F62C61" w:rsidRPr="00BA107A" w:rsidRDefault="00A27D54" w:rsidP="001F57CF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OBJETO: </w:t>
      </w:r>
      <w:r w:rsidR="00F62C61" w:rsidRPr="00BA107A">
        <w:rPr>
          <w:sz w:val="22"/>
          <w:szCs w:val="22"/>
        </w:rPr>
        <w:t xml:space="preserve"> </w:t>
      </w:r>
      <w:r w:rsidRPr="00A27D54">
        <w:rPr>
          <w:sz w:val="22"/>
          <w:szCs w:val="22"/>
        </w:rPr>
        <w:t>Aquisição de materiais para Decoração Natalina para suprir as necessidades do Município de Águas Frias</w:t>
      </w:r>
    </w:p>
    <w:p w:rsidR="001F4487" w:rsidRPr="00BA107A" w:rsidRDefault="001F4487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1.4. Tendo a seguinte descrição detalhada dos itens, quantidade, valor unitário e total:</w:t>
      </w:r>
    </w:p>
    <w:tbl>
      <w:tblPr>
        <w:tblStyle w:val="Tabelacomgrade"/>
        <w:tblW w:w="10102" w:type="dxa"/>
        <w:tblLook w:val="04A0" w:firstRow="1" w:lastRow="0" w:firstColumn="1" w:lastColumn="0" w:noHBand="0" w:noVBand="1"/>
      </w:tblPr>
      <w:tblGrid>
        <w:gridCol w:w="754"/>
        <w:gridCol w:w="720"/>
        <w:gridCol w:w="4275"/>
        <w:gridCol w:w="825"/>
        <w:gridCol w:w="774"/>
        <w:gridCol w:w="1280"/>
        <w:gridCol w:w="1474"/>
      </w:tblGrid>
      <w:tr w:rsidR="000211AD" w:rsidRPr="00291773" w:rsidTr="000211AD">
        <w:trPr>
          <w:trHeight w:val="3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Quant</w:t>
            </w:r>
          </w:p>
        </w:tc>
        <w:tc>
          <w:tcPr>
            <w:tcW w:w="1120" w:type="dxa"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474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0211AD" w:rsidRPr="00291773" w:rsidTr="000211AD">
        <w:trPr>
          <w:trHeight w:val="9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9D5220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Bola de decoração natalina em plástico durável, medindo 8cm de diâmetro, nas cores </w:t>
            </w:r>
            <w:r>
              <w:rPr>
                <w:color w:val="000000"/>
                <w:sz w:val="22"/>
                <w:szCs w:val="22"/>
              </w:rPr>
              <w:t>azul r</w:t>
            </w:r>
            <w:r w:rsidRPr="00291773">
              <w:rPr>
                <w:color w:val="000000"/>
                <w:sz w:val="22"/>
                <w:szCs w:val="22"/>
              </w:rPr>
              <w:t xml:space="preserve">oyal e prata fosca, sortidas do tipo lisa e com gliter.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291773">
              <w:rPr>
                <w:color w:val="000000"/>
                <w:sz w:val="22"/>
                <w:szCs w:val="22"/>
              </w:rPr>
              <w:t>it com no mínimo 12 bolas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63,77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R$ 1.275,33</w:t>
            </w:r>
          </w:p>
        </w:tc>
      </w:tr>
      <w:tr w:rsidR="000211AD" w:rsidRPr="00291773" w:rsidTr="000211AD">
        <w:trPr>
          <w:trHeight w:val="9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Bola de decoração natalina em plástico durável, medindo 6cm de diâmetro, nas cores vermelha e dourada com gliter, </w:t>
            </w:r>
            <w:r>
              <w:rPr>
                <w:color w:val="000000"/>
                <w:sz w:val="22"/>
                <w:szCs w:val="22"/>
              </w:rPr>
              <w:t>sortidas do tipo lisa e fosca. K</w:t>
            </w:r>
            <w:r w:rsidRPr="00291773">
              <w:rPr>
                <w:color w:val="000000"/>
                <w:sz w:val="22"/>
                <w:szCs w:val="22"/>
              </w:rPr>
              <w:t>it com no mínimo 12 bolas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40,37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R$ 2.422,00</w:t>
            </w:r>
          </w:p>
        </w:tc>
      </w:tr>
      <w:tr w:rsidR="000211AD" w:rsidRPr="00291773" w:rsidTr="000211AD">
        <w:trPr>
          <w:trHeight w:val="9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Fita decorativa tema natalino aramada, medindo 6,3cm de largura x 2,7mt de comprimento, nas cores dourada, prata, vermelho e azul royal com gliter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14,26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R$ 855,40</w:t>
            </w:r>
          </w:p>
        </w:tc>
      </w:tr>
      <w:tr w:rsidR="000211AD" w:rsidRPr="00291773" w:rsidTr="000211AD">
        <w:trPr>
          <w:trHeight w:val="6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Fita decorativa tema natalino aramada, medindo 10cm de largura x 9mt de comprimento, na cor prata e azul lisa e com gliter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48,87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R$ 1.466,00</w:t>
            </w:r>
          </w:p>
        </w:tc>
      </w:tr>
      <w:tr w:rsidR="000211AD" w:rsidRPr="00291773" w:rsidTr="000211AD">
        <w:trPr>
          <w:trHeight w:val="9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Fita decorativa tema natalino aramada, em </w:t>
            </w:r>
            <w:r w:rsidRPr="009D5220">
              <w:rPr>
                <w:color w:val="000000"/>
                <w:sz w:val="22"/>
                <w:szCs w:val="22"/>
              </w:rPr>
              <w:t>poliéster</w:t>
            </w:r>
            <w:r w:rsidRPr="00291773">
              <w:rPr>
                <w:color w:val="000000"/>
                <w:sz w:val="22"/>
                <w:szCs w:val="22"/>
              </w:rPr>
              <w:t>, medindo 5cm de largura x 2,7mt de comprimento, nas cores azul royal, vermelho, dourado e prata decorada natal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12,36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R$ 988,80</w:t>
            </w:r>
          </w:p>
        </w:tc>
      </w:tr>
      <w:tr w:rsidR="000211AD" w:rsidRPr="00291773" w:rsidTr="000211AD">
        <w:trPr>
          <w:trHeight w:val="9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Flores artificiais de natal poinsétia em material flexível e não-quebrável, nas cor azul royal e prata com gliter e lisa, medindo 9cm.kit com 24 peças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104,81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R$ 1.048,13</w:t>
            </w:r>
          </w:p>
        </w:tc>
      </w:tr>
      <w:tr w:rsidR="000211AD" w:rsidRPr="00291773" w:rsidTr="000211AD">
        <w:trPr>
          <w:trHeight w:val="6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Flores artificiais de natal poinsétia em veludo, com hastes, nas cor azul royal e prata com gliter, medindo 25cm a flor.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24,93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R$ 997,33</w:t>
            </w:r>
          </w:p>
        </w:tc>
      </w:tr>
      <w:tr w:rsidR="000211AD" w:rsidRPr="00291773" w:rsidTr="000211AD">
        <w:trPr>
          <w:trHeight w:val="12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Árvore de natal pinheiro na cor verde, em metal e </w:t>
            </w:r>
            <w:proofErr w:type="spellStart"/>
            <w:r w:rsidRPr="00291773">
              <w:rPr>
                <w:color w:val="000000"/>
                <w:sz w:val="22"/>
                <w:szCs w:val="22"/>
              </w:rPr>
              <w:t>pvc</w:t>
            </w:r>
            <w:proofErr w:type="spellEnd"/>
            <w:r w:rsidRPr="00291773">
              <w:rPr>
                <w:color w:val="000000"/>
                <w:sz w:val="22"/>
                <w:szCs w:val="22"/>
              </w:rPr>
              <w:t xml:space="preserve">, com aproximadamente 220 galhos, medindo 1,20m de altura x 0,70m de largura, com base tripé em metal reforçado e com parafusos para fixação, estrutura (tronco) em ferro galvanizado de encaixe                          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182,35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R$ 547,06</w:t>
            </w:r>
          </w:p>
        </w:tc>
      </w:tr>
      <w:tr w:rsidR="000211AD" w:rsidRPr="00291773" w:rsidTr="000211AD">
        <w:trPr>
          <w:trHeight w:val="9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Ursinho natalino pendente para árvore de natal 15 cm em material de poliéster, na cor marrom claro, podendo ser lavado e medindo 15cm de altura x 11cm de largura                                              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15,96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R$ 638,40</w:t>
            </w:r>
          </w:p>
        </w:tc>
      </w:tr>
      <w:tr w:rsidR="000211AD" w:rsidRPr="00291773" w:rsidTr="000211AD">
        <w:trPr>
          <w:trHeight w:val="9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Enfeites de natal em formato de estrela pendentes medindo 8cm, em material de plástico,</w:t>
            </w:r>
            <w:r w:rsidRPr="009D5220">
              <w:rPr>
                <w:color w:val="000000"/>
                <w:sz w:val="22"/>
                <w:szCs w:val="22"/>
              </w:rPr>
              <w:t xml:space="preserve"> kit com 6 peças, nas cores ver</w:t>
            </w:r>
            <w:r w:rsidRPr="00291773">
              <w:rPr>
                <w:color w:val="000000"/>
                <w:sz w:val="22"/>
                <w:szCs w:val="22"/>
              </w:rPr>
              <w:t>m</w:t>
            </w:r>
            <w:r w:rsidRPr="009D5220">
              <w:rPr>
                <w:color w:val="000000"/>
                <w:sz w:val="22"/>
                <w:szCs w:val="22"/>
              </w:rPr>
              <w:t>e</w:t>
            </w:r>
            <w:r w:rsidRPr="00291773">
              <w:rPr>
                <w:color w:val="000000"/>
                <w:sz w:val="22"/>
                <w:szCs w:val="22"/>
              </w:rPr>
              <w:t>lha, azul, prata e</w:t>
            </w:r>
            <w:r w:rsidRPr="009D5220">
              <w:rPr>
                <w:color w:val="000000"/>
                <w:sz w:val="22"/>
                <w:szCs w:val="22"/>
              </w:rPr>
              <w:t xml:space="preserve"> dourado, fosco, brilhante e glí</w:t>
            </w:r>
            <w:r w:rsidRPr="00291773">
              <w:rPr>
                <w:color w:val="000000"/>
                <w:sz w:val="22"/>
                <w:szCs w:val="22"/>
              </w:rPr>
              <w:t xml:space="preserve">ter 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22,98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R$ 919,33</w:t>
            </w:r>
          </w:p>
        </w:tc>
      </w:tr>
      <w:tr w:rsidR="000211AD" w:rsidRPr="00291773" w:rsidTr="000211AD">
        <w:trPr>
          <w:trHeight w:val="9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Fecho flexível arrame colorido em material de arame com plástico </w:t>
            </w:r>
            <w:r w:rsidRPr="009D5220">
              <w:rPr>
                <w:color w:val="000000"/>
                <w:sz w:val="22"/>
                <w:szCs w:val="22"/>
              </w:rPr>
              <w:t xml:space="preserve">BOPP </w:t>
            </w:r>
            <w:r w:rsidRPr="00291773">
              <w:rPr>
                <w:color w:val="000000"/>
                <w:sz w:val="22"/>
                <w:szCs w:val="22"/>
              </w:rPr>
              <w:t>envolvido, no tamanho de 4mm largura x 10cm comprimento, nas cores dourada e prata com 100 unidades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  8,26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R$ 49,58</w:t>
            </w:r>
          </w:p>
        </w:tc>
      </w:tr>
      <w:tr w:rsidR="000211AD" w:rsidRPr="00291773" w:rsidTr="000211AD">
        <w:trPr>
          <w:trHeight w:val="9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9D5220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Cordão pisca-pisca possuir 100 </w:t>
            </w:r>
            <w:r w:rsidRPr="009D5220">
              <w:rPr>
                <w:color w:val="000000"/>
                <w:sz w:val="22"/>
                <w:szCs w:val="22"/>
              </w:rPr>
              <w:t xml:space="preserve">LEDS </w:t>
            </w:r>
            <w:r w:rsidRPr="00291773">
              <w:rPr>
                <w:color w:val="000000"/>
                <w:sz w:val="22"/>
                <w:szCs w:val="22"/>
              </w:rPr>
              <w:t>na cor branco frio ou branco quente com 10 metros de comprimento, bivolt, sendo sua composição: 20% metal e 80% plástico próprio para a parte externa (a prova de água)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58,78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R$ 1.763,40</w:t>
            </w:r>
          </w:p>
        </w:tc>
      </w:tr>
      <w:tr w:rsidR="000211AD" w:rsidRPr="00291773" w:rsidTr="000211AD">
        <w:trPr>
          <w:trHeight w:val="9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Cordão pisca-pisca possuir 100 </w:t>
            </w:r>
            <w:r w:rsidRPr="009D5220">
              <w:rPr>
                <w:color w:val="000000"/>
                <w:sz w:val="22"/>
                <w:szCs w:val="22"/>
              </w:rPr>
              <w:t xml:space="preserve">LEDS </w:t>
            </w:r>
            <w:r w:rsidRPr="00291773">
              <w:rPr>
                <w:color w:val="000000"/>
                <w:sz w:val="22"/>
                <w:szCs w:val="22"/>
              </w:rPr>
              <w:t xml:space="preserve">na cor branco frio ou branco quente com no </w:t>
            </w:r>
            <w:r w:rsidRPr="009D5220">
              <w:rPr>
                <w:color w:val="000000"/>
                <w:sz w:val="22"/>
                <w:szCs w:val="22"/>
              </w:rPr>
              <w:t>mínimo</w:t>
            </w:r>
            <w:r w:rsidRPr="00291773">
              <w:rPr>
                <w:color w:val="000000"/>
                <w:sz w:val="22"/>
                <w:szCs w:val="22"/>
              </w:rPr>
              <w:t xml:space="preserve"> 9 metros de comprimento, bivolt, sendo sua composição: 20% metal e 80% plástico próprio para a parte interna. 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46,30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R$ 1.157,42</w:t>
            </w:r>
          </w:p>
        </w:tc>
      </w:tr>
      <w:tr w:rsidR="000211AD" w:rsidRPr="00291773" w:rsidTr="000211AD">
        <w:trPr>
          <w:trHeight w:val="282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Mangueira </w:t>
            </w:r>
            <w:r w:rsidRPr="009D5220">
              <w:rPr>
                <w:color w:val="000000"/>
                <w:sz w:val="22"/>
                <w:szCs w:val="22"/>
              </w:rPr>
              <w:t xml:space="preserve">LED </w:t>
            </w:r>
            <w:r w:rsidRPr="00291773">
              <w:rPr>
                <w:color w:val="000000"/>
                <w:sz w:val="22"/>
                <w:szCs w:val="22"/>
              </w:rPr>
              <w:t>redonda para decoração natalina, uso externo, voltagem 220v,led resistente a água podendo pegar chuva na cor amarela, vermelha, verde e</w:t>
            </w:r>
            <w:r w:rsidRPr="009D5220">
              <w:rPr>
                <w:color w:val="000000"/>
                <w:sz w:val="22"/>
                <w:szCs w:val="22"/>
              </w:rPr>
              <w:t xml:space="preserve"> </w:t>
            </w:r>
            <w:r w:rsidRPr="00291773">
              <w:rPr>
                <w:color w:val="000000"/>
                <w:sz w:val="22"/>
                <w:szCs w:val="22"/>
              </w:rPr>
              <w:t xml:space="preserve">branca fria, com espessura de 12 mm e 100mt de comprimento, consumo de 5w por metro, possuir no </w:t>
            </w:r>
            <w:r w:rsidRPr="009D5220">
              <w:rPr>
                <w:color w:val="000000"/>
                <w:sz w:val="22"/>
                <w:szCs w:val="22"/>
              </w:rPr>
              <w:t>mínimo</w:t>
            </w:r>
            <w:r w:rsidRPr="00291773">
              <w:rPr>
                <w:color w:val="000000"/>
                <w:sz w:val="22"/>
                <w:szCs w:val="22"/>
              </w:rPr>
              <w:t xml:space="preserve"> 24 </w:t>
            </w:r>
            <w:proofErr w:type="spellStart"/>
            <w:r w:rsidRPr="00291773">
              <w:rPr>
                <w:color w:val="000000"/>
                <w:sz w:val="22"/>
                <w:szCs w:val="22"/>
              </w:rPr>
              <w:t>leds</w:t>
            </w:r>
            <w:proofErr w:type="spellEnd"/>
            <w:r w:rsidRPr="00291773">
              <w:rPr>
                <w:color w:val="000000"/>
                <w:sz w:val="22"/>
                <w:szCs w:val="22"/>
              </w:rPr>
              <w:t xml:space="preserve"> por metro, ser de alta flexibilidade no manuseio, em</w:t>
            </w:r>
            <w:r w:rsidRPr="009D5220">
              <w:rPr>
                <w:color w:val="000000"/>
                <w:sz w:val="22"/>
                <w:szCs w:val="22"/>
              </w:rPr>
              <w:t>i</w:t>
            </w:r>
            <w:r w:rsidRPr="00291773">
              <w:rPr>
                <w:color w:val="000000"/>
                <w:sz w:val="22"/>
                <w:szCs w:val="22"/>
              </w:rPr>
              <w:t>tir alto brilho uniforme e constante, possuir ausência de emissão de calor em silicone, com conectores de tomada, fontes de energia e protetores de pontas e emendas de mangueira.220v, proteção ip66 externa, 4 conectores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750,00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R$ 22.500,00</w:t>
            </w:r>
          </w:p>
        </w:tc>
      </w:tr>
      <w:tr w:rsidR="000211AD" w:rsidRPr="00291773" w:rsidTr="000211AD">
        <w:trPr>
          <w:trHeight w:val="9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9D5220">
              <w:rPr>
                <w:color w:val="000000"/>
                <w:sz w:val="22"/>
                <w:szCs w:val="22"/>
              </w:rPr>
              <w:t>P</w:t>
            </w:r>
            <w:r w:rsidRPr="00291773">
              <w:rPr>
                <w:color w:val="000000"/>
                <w:sz w:val="22"/>
                <w:szCs w:val="22"/>
              </w:rPr>
              <w:t xml:space="preserve">onteira de árvore de natal em formato de estrela na cor dourada, medindo 20cm de largura e 20cm de altura por 3cm de profundidade, em plástico                         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  7,90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R$ 31,60</w:t>
            </w:r>
          </w:p>
        </w:tc>
      </w:tr>
      <w:tr w:rsidR="000211AD" w:rsidRPr="00291773" w:rsidTr="000211AD">
        <w:trPr>
          <w:trHeight w:val="6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Festão aramado na cor verde, medindo 2,70m de comprimento x 20cm de largura e possuir em torno de 180 galhos, em plástico sintético. 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71,95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R$ 1.439,00</w:t>
            </w:r>
          </w:p>
        </w:tc>
      </w:tr>
      <w:tr w:rsidR="000211AD" w:rsidRPr="00291773" w:rsidTr="000211AD">
        <w:trPr>
          <w:trHeight w:val="12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Guirlanda natalina decorada nas cores: verde, vermelho, branco e dourado, com materiais:  plástico, gliter, tecido, cola e metais, no tamanho </w:t>
            </w:r>
            <w:r w:rsidRPr="009D5220">
              <w:rPr>
                <w:color w:val="000000"/>
                <w:sz w:val="22"/>
                <w:szCs w:val="22"/>
              </w:rPr>
              <w:t>mínimo</w:t>
            </w:r>
            <w:r w:rsidRPr="00291773">
              <w:rPr>
                <w:color w:val="000000"/>
                <w:sz w:val="22"/>
                <w:szCs w:val="22"/>
              </w:rPr>
              <w:t xml:space="preserve"> de 40cm de </w:t>
            </w:r>
            <w:r w:rsidRPr="009D5220">
              <w:rPr>
                <w:color w:val="000000"/>
                <w:sz w:val="22"/>
                <w:szCs w:val="22"/>
              </w:rPr>
              <w:t>diâmetro</w:t>
            </w:r>
            <w:r w:rsidRPr="00291773">
              <w:rPr>
                <w:color w:val="000000"/>
                <w:sz w:val="22"/>
                <w:szCs w:val="22"/>
              </w:rPr>
              <w:t>. Decorada com Laços natalinos, presentes natalinos, bolas natalinas.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83,32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R$ 166,64</w:t>
            </w:r>
          </w:p>
        </w:tc>
      </w:tr>
      <w:tr w:rsidR="000211AD" w:rsidRPr="00291773" w:rsidTr="000211AD">
        <w:trPr>
          <w:trHeight w:val="9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Extensão reforçada tripolar tipo em barra, com 5 tomadas de 10 amperes, medindo 10 metros comprimento, na cor branca, seção de condutor de 3 x 0,75 mm², bivolt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1773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55,08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R$ 275,42</w:t>
            </w:r>
          </w:p>
        </w:tc>
      </w:tr>
      <w:tr w:rsidR="000211AD" w:rsidRPr="00291773" w:rsidTr="000211AD">
        <w:trPr>
          <w:trHeight w:val="600"/>
        </w:trPr>
        <w:tc>
          <w:tcPr>
            <w:tcW w:w="754" w:type="dxa"/>
            <w:hideMark/>
          </w:tcPr>
          <w:p w:rsidR="000211AD" w:rsidRPr="00291773" w:rsidRDefault="000211AD" w:rsidP="00291773">
            <w:pPr>
              <w:jc w:val="right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50" w:type="dxa"/>
            <w:gridSpan w:val="2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Mangueira fita LED neon, </w:t>
            </w:r>
            <w:r w:rsidRPr="009D5220">
              <w:rPr>
                <w:color w:val="000000"/>
                <w:sz w:val="22"/>
                <w:szCs w:val="22"/>
              </w:rPr>
              <w:t>flexível</w:t>
            </w:r>
            <w:r w:rsidRPr="00291773">
              <w:rPr>
                <w:color w:val="000000"/>
                <w:sz w:val="22"/>
                <w:szCs w:val="22"/>
              </w:rPr>
              <w:t>, 220v, Cores diversas. 16mmx8mm. Valor por metro</w:t>
            </w:r>
          </w:p>
        </w:tc>
        <w:tc>
          <w:tcPr>
            <w:tcW w:w="829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Metro</w:t>
            </w:r>
          </w:p>
        </w:tc>
        <w:tc>
          <w:tcPr>
            <w:tcW w:w="775" w:type="dxa"/>
            <w:hideMark/>
          </w:tcPr>
          <w:p w:rsidR="000211AD" w:rsidRPr="00291773" w:rsidRDefault="000211AD" w:rsidP="00291773">
            <w:pPr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 xml:space="preserve"> R$     13,51 </w:t>
            </w:r>
          </w:p>
        </w:tc>
        <w:tc>
          <w:tcPr>
            <w:tcW w:w="1474" w:type="dxa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R$ 6.756,67</w:t>
            </w:r>
          </w:p>
        </w:tc>
      </w:tr>
      <w:tr w:rsidR="000211AD" w:rsidRPr="00291773" w:rsidTr="000211AD">
        <w:trPr>
          <w:gridAfter w:val="5"/>
          <w:wAfter w:w="8628" w:type="dxa"/>
          <w:trHeight w:val="315"/>
        </w:trPr>
        <w:tc>
          <w:tcPr>
            <w:tcW w:w="1474" w:type="dxa"/>
            <w:gridSpan w:val="2"/>
            <w:noWrap/>
            <w:hideMark/>
          </w:tcPr>
          <w:p w:rsidR="000211AD" w:rsidRPr="00291773" w:rsidRDefault="000211AD" w:rsidP="00291773">
            <w:pPr>
              <w:jc w:val="center"/>
              <w:rPr>
                <w:color w:val="000000"/>
                <w:sz w:val="22"/>
                <w:szCs w:val="22"/>
              </w:rPr>
            </w:pPr>
            <w:r w:rsidRPr="00291773">
              <w:rPr>
                <w:color w:val="000000"/>
                <w:sz w:val="22"/>
                <w:szCs w:val="22"/>
              </w:rPr>
              <w:t>R$ 45.297,51</w:t>
            </w:r>
          </w:p>
        </w:tc>
      </w:tr>
    </w:tbl>
    <w:p w:rsidR="00BF096A" w:rsidRDefault="00BF096A" w:rsidP="001F57CF">
      <w:pPr>
        <w:spacing w:after="120" w:line="360" w:lineRule="auto"/>
        <w:jc w:val="both"/>
        <w:rPr>
          <w:sz w:val="22"/>
          <w:szCs w:val="22"/>
        </w:rPr>
      </w:pPr>
    </w:p>
    <w:p w:rsidR="009D5220" w:rsidRDefault="009D5220" w:rsidP="001F57CF">
      <w:pPr>
        <w:spacing w:after="120" w:line="360" w:lineRule="auto"/>
        <w:jc w:val="both"/>
        <w:rPr>
          <w:sz w:val="22"/>
          <w:szCs w:val="22"/>
        </w:rPr>
      </w:pPr>
    </w:p>
    <w:p w:rsidR="001F4487" w:rsidRPr="00BA107A" w:rsidRDefault="001F4487" w:rsidP="001F57CF">
      <w:pPr>
        <w:spacing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lastRenderedPageBreak/>
        <w:t xml:space="preserve">2. JUSTIFICATIVA: </w:t>
      </w:r>
    </w:p>
    <w:p w:rsidR="00452C9D" w:rsidRPr="00BA107A" w:rsidRDefault="00F62C61" w:rsidP="00AC7A05">
      <w:pPr>
        <w:spacing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O presente Termo de Referência tem por objeto a </w:t>
      </w:r>
      <w:r w:rsidR="004D5BB0" w:rsidRPr="004D5BB0">
        <w:rPr>
          <w:sz w:val="22"/>
          <w:szCs w:val="22"/>
        </w:rPr>
        <w:t>Aquisição de materiais para Decoração Natalina para suprir as necessidades do Município de Águas Frias</w:t>
      </w:r>
      <w:r w:rsidR="00452C9D" w:rsidRPr="00BA107A">
        <w:rPr>
          <w:sz w:val="22"/>
          <w:szCs w:val="22"/>
        </w:rPr>
        <w:t>. Estas aquisições contribuirão para</w:t>
      </w:r>
      <w:r w:rsidR="004D5BB0">
        <w:rPr>
          <w:sz w:val="22"/>
          <w:szCs w:val="22"/>
        </w:rPr>
        <w:t xml:space="preserve"> valorizar o espirito natalino de nossa cidade</w:t>
      </w:r>
      <w:r w:rsidR="00AC7A05">
        <w:rPr>
          <w:sz w:val="22"/>
          <w:szCs w:val="22"/>
        </w:rPr>
        <w:t xml:space="preserve"> com </w:t>
      </w:r>
      <w:r w:rsidR="00AC7A05" w:rsidRPr="00AC7A05">
        <w:rPr>
          <w:sz w:val="22"/>
          <w:szCs w:val="22"/>
        </w:rPr>
        <w:t xml:space="preserve">decoração natalina dos espaços públicos, praças e congêneres do Município </w:t>
      </w:r>
      <w:r w:rsidR="00AC7A05">
        <w:rPr>
          <w:sz w:val="22"/>
          <w:szCs w:val="22"/>
        </w:rPr>
        <w:t>promovendo um aspecto de beleza e harmonia para est</w:t>
      </w:r>
      <w:r w:rsidR="00F06F1B">
        <w:rPr>
          <w:sz w:val="22"/>
          <w:szCs w:val="22"/>
        </w:rPr>
        <w:t>a</w:t>
      </w:r>
      <w:r w:rsidR="00AC7A05">
        <w:rPr>
          <w:sz w:val="22"/>
          <w:szCs w:val="22"/>
        </w:rPr>
        <w:t xml:space="preserve"> data.</w:t>
      </w:r>
    </w:p>
    <w:p w:rsidR="001E7B82" w:rsidRPr="00BA107A" w:rsidRDefault="001F4487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3. </w:t>
      </w:r>
      <w:r w:rsidR="00F62C61" w:rsidRPr="00BA107A">
        <w:rPr>
          <w:sz w:val="22"/>
          <w:szCs w:val="22"/>
        </w:rPr>
        <w:t xml:space="preserve">OBRIGAÇÕES DA CONTRATADA E DA CONTRATANTE: </w:t>
      </w:r>
    </w:p>
    <w:p w:rsidR="001E7B82" w:rsidRPr="00BA107A" w:rsidRDefault="00C10A84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 xml:space="preserve">.1. CONTRATADA: </w:t>
      </w:r>
    </w:p>
    <w:p w:rsidR="00C10A84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 xml:space="preserve">.1.1. Fornecer </w:t>
      </w:r>
      <w:r w:rsidR="00452C9D" w:rsidRPr="00BA107A">
        <w:rPr>
          <w:sz w:val="22"/>
          <w:szCs w:val="22"/>
        </w:rPr>
        <w:t xml:space="preserve">as </w:t>
      </w:r>
      <w:r w:rsidR="00AC7A05">
        <w:rPr>
          <w:sz w:val="22"/>
          <w:szCs w:val="22"/>
        </w:rPr>
        <w:t xml:space="preserve">decorações </w:t>
      </w:r>
      <w:r w:rsidR="00F62C61" w:rsidRPr="00BA107A">
        <w:rPr>
          <w:sz w:val="22"/>
          <w:szCs w:val="22"/>
        </w:rPr>
        <w:t>nov</w:t>
      </w:r>
      <w:r w:rsidR="00452C9D" w:rsidRPr="00BA107A">
        <w:rPr>
          <w:sz w:val="22"/>
          <w:szCs w:val="22"/>
        </w:rPr>
        <w:t>a</w:t>
      </w:r>
      <w:r w:rsidR="00F62C61" w:rsidRPr="00BA107A">
        <w:rPr>
          <w:sz w:val="22"/>
          <w:szCs w:val="22"/>
        </w:rPr>
        <w:t>s, de primeiro uso, no prazo fixado neste edital, após aprovação pela Administração da Contratada, que a si reserva o direito de rejeitá-la, caso não satisf</w:t>
      </w:r>
      <w:r w:rsidRPr="00BA107A">
        <w:rPr>
          <w:sz w:val="22"/>
          <w:szCs w:val="22"/>
        </w:rPr>
        <w:t xml:space="preserve">aça aos padrões especificados; </w:t>
      </w:r>
    </w:p>
    <w:p w:rsidR="00AC7A05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>.1.</w:t>
      </w:r>
      <w:r w:rsidRPr="00BA107A">
        <w:rPr>
          <w:sz w:val="22"/>
          <w:szCs w:val="22"/>
        </w:rPr>
        <w:t>2</w:t>
      </w:r>
      <w:r w:rsidR="00F62C61" w:rsidRPr="00BA107A">
        <w:rPr>
          <w:sz w:val="22"/>
          <w:szCs w:val="22"/>
        </w:rPr>
        <w:t xml:space="preserve">. Entregar </w:t>
      </w:r>
      <w:r w:rsidR="00AC7A05" w:rsidRPr="00AC7A05">
        <w:rPr>
          <w:sz w:val="22"/>
          <w:szCs w:val="22"/>
        </w:rPr>
        <w:t xml:space="preserve">as decorações </w:t>
      </w:r>
      <w:r w:rsidR="00F62C61" w:rsidRPr="00BA107A">
        <w:rPr>
          <w:sz w:val="22"/>
          <w:szCs w:val="22"/>
        </w:rPr>
        <w:t>em conformidade com as especificações técnicas estabelecidas neste Edital, em perfeitas condições de utilização, na Sede d</w:t>
      </w:r>
      <w:r w:rsidR="001E7B82" w:rsidRPr="00BA107A">
        <w:rPr>
          <w:sz w:val="22"/>
          <w:szCs w:val="22"/>
        </w:rPr>
        <w:t>o Município de Águas Frias</w:t>
      </w:r>
      <w:r w:rsidR="00F62C61" w:rsidRPr="00BA107A">
        <w:rPr>
          <w:sz w:val="22"/>
          <w:szCs w:val="22"/>
        </w:rPr>
        <w:t>, sem que isso implique em acréscimo no preço da proposta</w:t>
      </w:r>
      <w:r w:rsidR="00AC7A05">
        <w:rPr>
          <w:sz w:val="22"/>
          <w:szCs w:val="22"/>
        </w:rPr>
        <w:t>.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3.1.3</w:t>
      </w:r>
      <w:r w:rsidR="00F62C61" w:rsidRPr="00BA107A">
        <w:rPr>
          <w:sz w:val="22"/>
          <w:szCs w:val="22"/>
        </w:rPr>
        <w:t xml:space="preserve">. Fornecer </w:t>
      </w:r>
      <w:r w:rsidR="00AC7A05" w:rsidRPr="00BA107A">
        <w:rPr>
          <w:sz w:val="22"/>
          <w:szCs w:val="22"/>
        </w:rPr>
        <w:t xml:space="preserve">as </w:t>
      </w:r>
      <w:r w:rsidR="00AC7A05">
        <w:rPr>
          <w:sz w:val="22"/>
          <w:szCs w:val="22"/>
        </w:rPr>
        <w:t xml:space="preserve">decorações </w:t>
      </w:r>
      <w:r w:rsidR="00452C9D" w:rsidRPr="00BA107A">
        <w:rPr>
          <w:sz w:val="22"/>
          <w:szCs w:val="22"/>
        </w:rPr>
        <w:t>com</w:t>
      </w:r>
      <w:r w:rsidR="00F62C61" w:rsidRPr="00BA107A">
        <w:rPr>
          <w:sz w:val="22"/>
          <w:szCs w:val="22"/>
        </w:rPr>
        <w:t xml:space="preserve"> garantia de fábrica, observado o prazo mínimos estabelecidos </w:t>
      </w:r>
      <w:r w:rsidR="009127FD" w:rsidRPr="00BA107A">
        <w:rPr>
          <w:sz w:val="22"/>
          <w:szCs w:val="22"/>
        </w:rPr>
        <w:t>12 meses para os itens presentes neste termo de referência</w:t>
      </w:r>
      <w:r w:rsidR="00F62C61" w:rsidRPr="00BA107A">
        <w:rPr>
          <w:sz w:val="22"/>
          <w:szCs w:val="22"/>
        </w:rPr>
        <w:t xml:space="preserve">, contados do recebimento definitivo do(s) equipamento(s); na localidade de entrega dos mesmos.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>.1.</w:t>
      </w:r>
      <w:r w:rsidRPr="00BA107A">
        <w:rPr>
          <w:sz w:val="22"/>
          <w:szCs w:val="22"/>
        </w:rPr>
        <w:t>4</w:t>
      </w:r>
      <w:r w:rsidR="00452C9D" w:rsidRPr="00BA107A">
        <w:rPr>
          <w:sz w:val="22"/>
          <w:szCs w:val="22"/>
        </w:rPr>
        <w:t xml:space="preserve">. Por ocasião da entrega, </w:t>
      </w:r>
      <w:r w:rsidR="00F62C61" w:rsidRPr="00BA107A">
        <w:rPr>
          <w:sz w:val="22"/>
          <w:szCs w:val="22"/>
        </w:rPr>
        <w:t xml:space="preserve">se verificadas quaisquer irregularidades, </w:t>
      </w:r>
      <w:r w:rsidR="00AC7A05" w:rsidRPr="00BA107A">
        <w:rPr>
          <w:sz w:val="22"/>
          <w:szCs w:val="22"/>
        </w:rPr>
        <w:t xml:space="preserve">as </w:t>
      </w:r>
      <w:r w:rsidR="00AC7A05">
        <w:rPr>
          <w:sz w:val="22"/>
          <w:szCs w:val="22"/>
        </w:rPr>
        <w:t xml:space="preserve">decorações </w:t>
      </w:r>
      <w:r w:rsidR="00452C9D" w:rsidRPr="00BA107A">
        <w:rPr>
          <w:sz w:val="22"/>
          <w:szCs w:val="22"/>
        </w:rPr>
        <w:t>serão devolvida</w:t>
      </w:r>
      <w:r w:rsidR="00F62C61" w:rsidRPr="00BA107A">
        <w:rPr>
          <w:sz w:val="22"/>
          <w:szCs w:val="22"/>
        </w:rPr>
        <w:t xml:space="preserve">s à CONTRATADA, que terá o prazo máximo de 20 (vinte) dias para substituí-los;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3.1.5</w:t>
      </w:r>
      <w:r w:rsidR="00F62C61" w:rsidRPr="00BA107A">
        <w:rPr>
          <w:sz w:val="22"/>
          <w:szCs w:val="22"/>
        </w:rPr>
        <w:t xml:space="preserve">. Substituir </w:t>
      </w:r>
      <w:r w:rsidR="00AC7A05" w:rsidRPr="00BA107A">
        <w:rPr>
          <w:sz w:val="22"/>
          <w:szCs w:val="22"/>
        </w:rPr>
        <w:t xml:space="preserve">as </w:t>
      </w:r>
      <w:r w:rsidR="00AC7A05">
        <w:rPr>
          <w:sz w:val="22"/>
          <w:szCs w:val="22"/>
        </w:rPr>
        <w:t xml:space="preserve">decorações </w:t>
      </w:r>
      <w:r w:rsidR="00F62C61" w:rsidRPr="00BA107A">
        <w:rPr>
          <w:sz w:val="22"/>
          <w:szCs w:val="22"/>
        </w:rPr>
        <w:t xml:space="preserve">que apresentarem defeitos de fabricação ou ainda, quando acondicionados de forma indevida, ficarem imprestáveis para o uso;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3.1.6</w:t>
      </w:r>
      <w:r w:rsidR="00F62C61" w:rsidRPr="00BA107A">
        <w:rPr>
          <w:sz w:val="22"/>
          <w:szCs w:val="22"/>
        </w:rPr>
        <w:t xml:space="preserve">. A CONTRATADA obriga-se, independentemente de ser ou não o fabricante </w:t>
      </w:r>
      <w:r w:rsidR="00AC7A05">
        <w:rPr>
          <w:sz w:val="22"/>
          <w:szCs w:val="22"/>
        </w:rPr>
        <w:t>d</w:t>
      </w:r>
      <w:r w:rsidR="00AC7A05" w:rsidRPr="00BA107A">
        <w:rPr>
          <w:sz w:val="22"/>
          <w:szCs w:val="22"/>
        </w:rPr>
        <w:t xml:space="preserve">as </w:t>
      </w:r>
      <w:r w:rsidR="00AC7A05">
        <w:rPr>
          <w:sz w:val="22"/>
          <w:szCs w:val="22"/>
        </w:rPr>
        <w:t>decorações</w:t>
      </w:r>
      <w:r w:rsidR="00452C9D" w:rsidRPr="00BA107A">
        <w:rPr>
          <w:sz w:val="22"/>
          <w:szCs w:val="22"/>
        </w:rPr>
        <w:t>,</w:t>
      </w:r>
      <w:r w:rsidR="00F62C61" w:rsidRPr="00BA107A">
        <w:rPr>
          <w:sz w:val="22"/>
          <w:szCs w:val="22"/>
        </w:rPr>
        <w:t xml:space="preserve"> substituir toda unidade que apresentar imperfeições, quaisquer irregularidades ou divergências com as especificações constantes deste Edital, ainda que constatados depois do recebimento e/ou pagamento, enquanto perdurar sua garantia desde que, para a sua ocorrência, não tenha contribuído – por ação ou omissão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 3.1.7</w:t>
      </w:r>
      <w:r w:rsidR="00F62C61" w:rsidRPr="00BA107A">
        <w:rPr>
          <w:sz w:val="22"/>
          <w:szCs w:val="22"/>
        </w:rPr>
        <w:t xml:space="preserve">. Deverá fornecer junto com a Nota Fiscal/Fatura, o Certificado de Garantia ou documento equivalente. </w:t>
      </w:r>
    </w:p>
    <w:p w:rsidR="001E7B82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>.1.</w:t>
      </w:r>
      <w:r w:rsidRPr="00BA107A">
        <w:rPr>
          <w:sz w:val="22"/>
          <w:szCs w:val="22"/>
        </w:rPr>
        <w:t>8</w:t>
      </w:r>
      <w:r w:rsidR="00F62C61" w:rsidRPr="00BA107A">
        <w:rPr>
          <w:sz w:val="22"/>
          <w:szCs w:val="22"/>
        </w:rPr>
        <w:t xml:space="preserve">. Manter, durante o período de fornecimento, todas as condições de habilitação e qualificação exigidas no edital. </w:t>
      </w:r>
    </w:p>
    <w:p w:rsidR="00035C6B" w:rsidRDefault="00F06F1B" w:rsidP="00035C6B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3.1.9. </w:t>
      </w:r>
      <w:r w:rsidR="00035C6B" w:rsidRPr="00BA107A">
        <w:rPr>
          <w:sz w:val="22"/>
          <w:szCs w:val="22"/>
        </w:rPr>
        <w:t>A empresa</w:t>
      </w:r>
      <w:r w:rsidR="00035C6B">
        <w:rPr>
          <w:sz w:val="22"/>
          <w:szCs w:val="22"/>
        </w:rPr>
        <w:t xml:space="preserve"> contratada</w:t>
      </w:r>
      <w:r w:rsidR="00035C6B" w:rsidRPr="00BA107A">
        <w:rPr>
          <w:sz w:val="22"/>
          <w:szCs w:val="22"/>
        </w:rPr>
        <w:t xml:space="preserve"> deverá fornecer as </w:t>
      </w:r>
      <w:r w:rsidR="00035C6B">
        <w:rPr>
          <w:sz w:val="22"/>
          <w:szCs w:val="22"/>
        </w:rPr>
        <w:t xml:space="preserve">decorações </w:t>
      </w:r>
      <w:r w:rsidR="00035C6B" w:rsidRPr="00BA107A">
        <w:rPr>
          <w:sz w:val="22"/>
          <w:szCs w:val="22"/>
        </w:rPr>
        <w:t>solicitada</w:t>
      </w:r>
      <w:r w:rsidR="00035C6B">
        <w:rPr>
          <w:sz w:val="22"/>
          <w:szCs w:val="22"/>
        </w:rPr>
        <w:t>s, integralmente, em até 2</w:t>
      </w:r>
      <w:r w:rsidR="00035C6B" w:rsidRPr="00BA107A">
        <w:rPr>
          <w:sz w:val="22"/>
          <w:szCs w:val="22"/>
        </w:rPr>
        <w:t>0 dias úteis a partir da data do recebimento da nota de empenho/ordem de compra.</w:t>
      </w:r>
    </w:p>
    <w:p w:rsidR="00F77A1A" w:rsidRPr="000A7358" w:rsidRDefault="00F77A1A" w:rsidP="00F77A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3.1.10 </w:t>
      </w:r>
      <w:r w:rsidRPr="00DC2701">
        <w:rPr>
          <w:sz w:val="22"/>
          <w:szCs w:val="22"/>
        </w:rPr>
        <w:t xml:space="preserve">10.5 Responsabilizar-se por toda e qualquer despesa, inclusive, despesa de natureza previdenciária, fiscal, trabalhista ou civil, bem como emolumentos, ônus ou encargos de qualquer espécie e origem pertinentes a execução do objeto de presente termo de referência. Responsabilizar-se por quaisquer danos ou prejuízos físicos e materiais que possam vir a ser causado a contratante ou a terceiros, pelos seus prepostos, advindos de imperícia, negligencia, imprudência ou desrespeito </w:t>
      </w:r>
      <w:r w:rsidRPr="000A7358">
        <w:rPr>
          <w:sz w:val="22"/>
          <w:szCs w:val="22"/>
        </w:rPr>
        <w:t>às normas de segurança</w:t>
      </w:r>
      <w:r>
        <w:rPr>
          <w:sz w:val="22"/>
          <w:szCs w:val="22"/>
        </w:rPr>
        <w:t xml:space="preserve"> e/ou qualidade dos produtos fornecidos</w:t>
      </w:r>
      <w:r w:rsidRPr="000A7358">
        <w:rPr>
          <w:sz w:val="22"/>
          <w:szCs w:val="22"/>
        </w:rPr>
        <w:t xml:space="preserve">;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>.2. CONTRATANTE: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>.2.1. Efetuar os pagamentos devidos, nas condições estabelecidas;</w:t>
      </w:r>
    </w:p>
    <w:p w:rsidR="001E7B82" w:rsidRPr="00BA107A" w:rsidRDefault="00F62C61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 </w:t>
      </w:r>
      <w:r w:rsidR="00C10A84" w:rsidRPr="00BA107A">
        <w:rPr>
          <w:sz w:val="22"/>
          <w:szCs w:val="22"/>
        </w:rPr>
        <w:t>3</w:t>
      </w:r>
      <w:r w:rsidRPr="00BA107A">
        <w:rPr>
          <w:sz w:val="22"/>
          <w:szCs w:val="22"/>
        </w:rPr>
        <w:t xml:space="preserve">.2.2. Proporcionar todas as facilidades indispensáveis ao bom cumprimento das obrigações contratuais, inclusive permitir o livre acesso dos </w:t>
      </w:r>
      <w:r w:rsidR="00B44722">
        <w:rPr>
          <w:sz w:val="22"/>
          <w:szCs w:val="22"/>
        </w:rPr>
        <w:t>funcionários</w:t>
      </w:r>
      <w:r w:rsidRPr="00BA107A">
        <w:rPr>
          <w:sz w:val="22"/>
          <w:szCs w:val="22"/>
        </w:rPr>
        <w:t xml:space="preserve"> da empresa</w:t>
      </w:r>
      <w:r w:rsidR="001E7B82" w:rsidRPr="00BA107A">
        <w:rPr>
          <w:sz w:val="22"/>
          <w:szCs w:val="22"/>
        </w:rPr>
        <w:t xml:space="preserve"> fornecedora às dependências </w:t>
      </w:r>
      <w:r w:rsidRPr="00BA107A">
        <w:rPr>
          <w:sz w:val="22"/>
          <w:szCs w:val="22"/>
        </w:rPr>
        <w:t xml:space="preserve">relacionadas à execução do contrato, respeitadas as normas que disciplinam a segurança do patrimônio, das pessoas e das informações;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 xml:space="preserve">.2.3. Atestar a funcionalidade e integridade </w:t>
      </w:r>
      <w:r w:rsidR="00AC7A05">
        <w:rPr>
          <w:sz w:val="22"/>
          <w:szCs w:val="22"/>
        </w:rPr>
        <w:t>d</w:t>
      </w:r>
      <w:r w:rsidR="00AC7A05" w:rsidRPr="00BA107A">
        <w:rPr>
          <w:sz w:val="22"/>
          <w:szCs w:val="22"/>
        </w:rPr>
        <w:t xml:space="preserve">as </w:t>
      </w:r>
      <w:r w:rsidR="00AC7A05">
        <w:rPr>
          <w:sz w:val="22"/>
          <w:szCs w:val="22"/>
        </w:rPr>
        <w:t xml:space="preserve">decorações </w:t>
      </w:r>
      <w:r w:rsidR="00F62C61" w:rsidRPr="00BA107A">
        <w:rPr>
          <w:sz w:val="22"/>
          <w:szCs w:val="22"/>
        </w:rPr>
        <w:t xml:space="preserve">após a entrega pela Contratada.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>.2.4. Exigir o cumprimento de todos os compromissos assumidos pela empresa fornecedora, de acordo com os termos de sua proposta;</w:t>
      </w:r>
    </w:p>
    <w:p w:rsidR="00F62C61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 xml:space="preserve">.2.5. Emitir Autorização de Fornecimento, ou qualquer outro documento equivalente, com todas as informações necessárias, por intermédio do representante da administração designado, e comunicar </w:t>
      </w:r>
      <w:r w:rsidR="00452C9D" w:rsidRPr="00BA107A">
        <w:rPr>
          <w:sz w:val="22"/>
          <w:szCs w:val="22"/>
        </w:rPr>
        <w:t>à empresa por meio de telefone</w:t>
      </w:r>
      <w:r w:rsidR="000843E6" w:rsidRPr="00BA107A">
        <w:rPr>
          <w:sz w:val="22"/>
          <w:szCs w:val="22"/>
        </w:rPr>
        <w:t xml:space="preserve"> </w:t>
      </w:r>
      <w:r w:rsidR="00F62C61" w:rsidRPr="00BA107A">
        <w:rPr>
          <w:sz w:val="22"/>
          <w:szCs w:val="22"/>
        </w:rPr>
        <w:t>ou e-mail da emissão da mesma;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3.</w:t>
      </w:r>
      <w:r w:rsidR="00F62C61" w:rsidRPr="00BA107A">
        <w:rPr>
          <w:sz w:val="22"/>
          <w:szCs w:val="22"/>
        </w:rPr>
        <w:t xml:space="preserve">2.6. Prestar as informações e os esclarecimentos que venham a ser solicitados pelos empregados da licitante vencedora;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 xml:space="preserve">.2.7. Controlar e documentar as ocorrências havidas; e,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 xml:space="preserve">.2.8. Notificar a empresa fornecedora, sobre imperfeições, falhas ou irregularidades constatadas no equipamento, para que sejam adotadas as medidas cabíveis. </w:t>
      </w:r>
    </w:p>
    <w:p w:rsidR="001E7B82" w:rsidRPr="00BA107A" w:rsidRDefault="00C10A84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4</w:t>
      </w:r>
      <w:r w:rsidR="00F62C61" w:rsidRPr="00BA107A">
        <w:rPr>
          <w:sz w:val="22"/>
          <w:szCs w:val="22"/>
        </w:rPr>
        <w:t>. DA ENTREGA: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4</w:t>
      </w:r>
      <w:r w:rsidR="00F62C61" w:rsidRPr="00BA107A">
        <w:rPr>
          <w:sz w:val="22"/>
          <w:szCs w:val="22"/>
        </w:rPr>
        <w:t>.</w:t>
      </w:r>
      <w:r w:rsidR="00452C9D" w:rsidRPr="00BA107A">
        <w:rPr>
          <w:sz w:val="22"/>
          <w:szCs w:val="22"/>
        </w:rPr>
        <w:t xml:space="preserve">1. A empresa deverá fornecer </w:t>
      </w:r>
      <w:r w:rsidR="00A7284C" w:rsidRPr="00BA107A">
        <w:rPr>
          <w:sz w:val="22"/>
          <w:szCs w:val="22"/>
        </w:rPr>
        <w:t xml:space="preserve">as </w:t>
      </w:r>
      <w:r w:rsidR="00A7284C">
        <w:rPr>
          <w:sz w:val="22"/>
          <w:szCs w:val="22"/>
        </w:rPr>
        <w:t xml:space="preserve">decorações </w:t>
      </w:r>
      <w:r w:rsidR="00452C9D" w:rsidRPr="00BA107A">
        <w:rPr>
          <w:sz w:val="22"/>
          <w:szCs w:val="22"/>
        </w:rPr>
        <w:t>solicitada</w:t>
      </w:r>
      <w:r w:rsidR="00035C6B">
        <w:rPr>
          <w:sz w:val="22"/>
          <w:szCs w:val="22"/>
        </w:rPr>
        <w:t>s, integralmente, em até 2</w:t>
      </w:r>
      <w:r w:rsidR="00F62C61" w:rsidRPr="00BA107A">
        <w:rPr>
          <w:sz w:val="22"/>
          <w:szCs w:val="22"/>
        </w:rPr>
        <w:t xml:space="preserve">0 dias </w:t>
      </w:r>
      <w:r w:rsidR="00452C9D" w:rsidRPr="00BA107A">
        <w:rPr>
          <w:sz w:val="22"/>
          <w:szCs w:val="22"/>
        </w:rPr>
        <w:t>úteis</w:t>
      </w:r>
      <w:r w:rsidR="00F62C61" w:rsidRPr="00BA107A">
        <w:rPr>
          <w:sz w:val="22"/>
          <w:szCs w:val="22"/>
        </w:rPr>
        <w:t xml:space="preserve"> a partir da data do recebimento da nota de empenho</w:t>
      </w:r>
      <w:r w:rsidR="00EE759F" w:rsidRPr="00BA107A">
        <w:rPr>
          <w:sz w:val="22"/>
          <w:szCs w:val="22"/>
        </w:rPr>
        <w:t>/ordem de compra</w:t>
      </w:r>
      <w:r w:rsidR="00F62C61" w:rsidRPr="00BA107A">
        <w:rPr>
          <w:sz w:val="22"/>
          <w:szCs w:val="22"/>
        </w:rPr>
        <w:t>.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4</w:t>
      </w:r>
      <w:r w:rsidR="00F62C61" w:rsidRPr="00BA107A">
        <w:rPr>
          <w:sz w:val="22"/>
          <w:szCs w:val="22"/>
        </w:rPr>
        <w:t>.2. O material deverá ser apresentado, acompanhado de Nota Fiscal/Fatura, na S</w:t>
      </w:r>
      <w:r w:rsidR="001E7B82" w:rsidRPr="00BA107A">
        <w:rPr>
          <w:sz w:val="22"/>
          <w:szCs w:val="22"/>
        </w:rPr>
        <w:t>ede do Município de Águas Frias/SC</w:t>
      </w:r>
      <w:r w:rsidR="00F62C61" w:rsidRPr="00BA107A">
        <w:rPr>
          <w:sz w:val="22"/>
          <w:szCs w:val="22"/>
        </w:rPr>
        <w:t>, no horário de 0</w:t>
      </w:r>
      <w:r w:rsidR="001E7B82" w:rsidRPr="00BA107A">
        <w:rPr>
          <w:sz w:val="22"/>
          <w:szCs w:val="22"/>
        </w:rPr>
        <w:t>7:30</w:t>
      </w:r>
      <w:r w:rsidR="00F62C61" w:rsidRPr="00BA107A">
        <w:rPr>
          <w:sz w:val="22"/>
          <w:szCs w:val="22"/>
        </w:rPr>
        <w:t>h às 1</w:t>
      </w:r>
      <w:r w:rsidR="001E7B82" w:rsidRPr="00BA107A">
        <w:rPr>
          <w:sz w:val="22"/>
          <w:szCs w:val="22"/>
        </w:rPr>
        <w:t>1:3</w:t>
      </w:r>
      <w:r w:rsidR="00F62C61" w:rsidRPr="00BA107A">
        <w:rPr>
          <w:sz w:val="22"/>
          <w:szCs w:val="22"/>
        </w:rPr>
        <w:t>0h e 1</w:t>
      </w:r>
      <w:r w:rsidR="001E7B82" w:rsidRPr="00BA107A">
        <w:rPr>
          <w:sz w:val="22"/>
          <w:szCs w:val="22"/>
        </w:rPr>
        <w:t>3:00h às 17</w:t>
      </w:r>
      <w:r w:rsidR="00F62C61" w:rsidRPr="00BA107A">
        <w:rPr>
          <w:sz w:val="22"/>
          <w:szCs w:val="22"/>
        </w:rPr>
        <w:t xml:space="preserve">:00h, dentro do prazo previsto na proposta, mediante prévio agendamento da data de entrega a ser realizado junto </w:t>
      </w:r>
      <w:r w:rsidR="001E7B82" w:rsidRPr="00BA107A">
        <w:rPr>
          <w:sz w:val="22"/>
          <w:szCs w:val="22"/>
        </w:rPr>
        <w:t>Secretaria de Infraestrutura ou Secretaria de Administração.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lastRenderedPageBreak/>
        <w:t>4</w:t>
      </w:r>
      <w:r w:rsidR="00F62C61" w:rsidRPr="00BA107A">
        <w:rPr>
          <w:sz w:val="22"/>
          <w:szCs w:val="22"/>
        </w:rPr>
        <w:t xml:space="preserve">.3. Se, após o recebimento provisório, constatar-se que os produtos fornecidos estão em desacordo com a proposta, com defeito, fora de especificação ou incompletos, após a notificação por escrito à contratada serão interrompidos os prazos de recebimento e suspenso o pagamento, até que sanada a situação.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4.4</w:t>
      </w:r>
      <w:r w:rsidR="00F62C61" w:rsidRPr="00BA107A">
        <w:rPr>
          <w:sz w:val="22"/>
          <w:szCs w:val="22"/>
        </w:rPr>
        <w:t>. O recebimento provisório ou definitivo não exclui a responsabilidade c</w:t>
      </w:r>
      <w:r w:rsidR="00CF2989">
        <w:rPr>
          <w:sz w:val="22"/>
          <w:szCs w:val="22"/>
        </w:rPr>
        <w:t>ivil pela solidez e segurança do objeto</w:t>
      </w:r>
      <w:r w:rsidR="00F62C61" w:rsidRPr="00BA107A">
        <w:rPr>
          <w:sz w:val="22"/>
          <w:szCs w:val="22"/>
        </w:rPr>
        <w:t xml:space="preserve">, nem ético-profissional pela perfeita entrega do objeto pactuado, dentro dos limites estabelecidos pela lei ou por este instrumento. </w:t>
      </w:r>
    </w:p>
    <w:p w:rsidR="008F7118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4.5.</w:t>
      </w:r>
      <w:r w:rsidR="00F62C61" w:rsidRPr="00BA107A">
        <w:rPr>
          <w:sz w:val="22"/>
          <w:szCs w:val="22"/>
        </w:rPr>
        <w:t xml:space="preserve"> Se houver recusa do objeto de contrato, no todo ou em parte, a EMPRESA FORNECEDORA deverá proceder à substituição, sem qualquer ônus para a e dentro de prazo máximo de 30 (trinta) dias, ou demonstrar a improcedência da recusa, no prazo máximo de 3 (três) dias de sua ocorrência. </w:t>
      </w:r>
    </w:p>
    <w:p w:rsidR="008F7118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4.6</w:t>
      </w:r>
      <w:r w:rsidR="00F62C61" w:rsidRPr="00BA107A">
        <w:rPr>
          <w:sz w:val="22"/>
          <w:szCs w:val="22"/>
        </w:rPr>
        <w:t xml:space="preserve">. Na ocorrência desta hipótese, a empresa providenciará, através de representante credenciado, a retirada do material na </w:t>
      </w:r>
      <w:r w:rsidR="008F7118" w:rsidRPr="00BA107A">
        <w:rPr>
          <w:sz w:val="22"/>
          <w:szCs w:val="22"/>
        </w:rPr>
        <w:t>Sede do Município de Águas Frias/SC</w:t>
      </w:r>
      <w:r w:rsidR="00F62C61" w:rsidRPr="00BA107A">
        <w:rPr>
          <w:sz w:val="22"/>
          <w:szCs w:val="22"/>
        </w:rPr>
        <w:t xml:space="preserve">, no prazo máximo de 48 horas após o recebimento de comunicação. </w:t>
      </w:r>
    </w:p>
    <w:p w:rsidR="008F7118" w:rsidRPr="00F77A1A" w:rsidRDefault="00C10A84" w:rsidP="001F57CF">
      <w:pPr>
        <w:spacing w:before="240" w:after="120" w:line="360" w:lineRule="auto"/>
        <w:jc w:val="both"/>
        <w:rPr>
          <w:b/>
          <w:sz w:val="22"/>
          <w:szCs w:val="22"/>
        </w:rPr>
      </w:pPr>
      <w:r w:rsidRPr="00F77A1A">
        <w:rPr>
          <w:b/>
          <w:sz w:val="22"/>
          <w:szCs w:val="22"/>
        </w:rPr>
        <w:t>5</w:t>
      </w:r>
      <w:r w:rsidR="00F77A1A">
        <w:rPr>
          <w:b/>
          <w:sz w:val="22"/>
          <w:szCs w:val="22"/>
        </w:rPr>
        <w:t xml:space="preserve"> - </w:t>
      </w:r>
      <w:r w:rsidR="00F62C61" w:rsidRPr="00F77A1A">
        <w:rPr>
          <w:b/>
          <w:sz w:val="22"/>
          <w:szCs w:val="22"/>
        </w:rPr>
        <w:t xml:space="preserve">DA GARANTIA DO PRODUTO </w:t>
      </w:r>
    </w:p>
    <w:p w:rsidR="00C10A84" w:rsidRPr="00BA107A" w:rsidRDefault="00F62C61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O prazo de garantia dos produtos entregues será de, no mínimo, 12 (doze) meses, contados a partir da data </w:t>
      </w:r>
      <w:r w:rsidR="00C10A84" w:rsidRPr="00BA107A">
        <w:rPr>
          <w:sz w:val="22"/>
          <w:szCs w:val="22"/>
        </w:rPr>
        <w:t>de entrega</w:t>
      </w:r>
      <w:r w:rsidRPr="00BA107A">
        <w:rPr>
          <w:sz w:val="22"/>
          <w:szCs w:val="22"/>
        </w:rPr>
        <w:t>.</w:t>
      </w:r>
    </w:p>
    <w:p w:rsidR="006C1C69" w:rsidRPr="00BA107A" w:rsidRDefault="00C10A84" w:rsidP="001F57CF">
      <w:pPr>
        <w:spacing w:before="240" w:after="12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6</w:t>
      </w:r>
      <w:r w:rsidR="006C1C69" w:rsidRPr="00BA107A">
        <w:rPr>
          <w:b/>
          <w:sz w:val="22"/>
          <w:szCs w:val="22"/>
        </w:rPr>
        <w:t xml:space="preserve"> </w:t>
      </w:r>
      <w:r w:rsidR="00C2358A" w:rsidRPr="00BA107A">
        <w:rPr>
          <w:b/>
          <w:sz w:val="22"/>
          <w:szCs w:val="22"/>
        </w:rPr>
        <w:t>–</w:t>
      </w:r>
      <w:r w:rsidR="006C1C69" w:rsidRPr="00BA107A">
        <w:rPr>
          <w:b/>
          <w:sz w:val="22"/>
          <w:szCs w:val="22"/>
        </w:rPr>
        <w:t xml:space="preserve"> RECEBIMENTO</w:t>
      </w:r>
    </w:p>
    <w:p w:rsidR="00BA107A" w:rsidRPr="00BA107A" w:rsidRDefault="00BA107A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Todos os itens presentes neste termo de referência deverão ser entregues no município de Águas Frias pela contratada, sem custos adicionais.</w:t>
      </w:r>
    </w:p>
    <w:p w:rsidR="006C1C69" w:rsidRPr="00BA107A" w:rsidRDefault="008F15C1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O </w:t>
      </w:r>
      <w:r w:rsidR="00CF2989">
        <w:rPr>
          <w:sz w:val="22"/>
          <w:szCs w:val="22"/>
        </w:rPr>
        <w:t xml:space="preserve">objeto do presente termo de referência </w:t>
      </w:r>
      <w:r w:rsidR="00CF2989" w:rsidRPr="00BA107A">
        <w:rPr>
          <w:sz w:val="22"/>
          <w:szCs w:val="22"/>
        </w:rPr>
        <w:t>somente</w:t>
      </w:r>
      <w:r w:rsidR="006C1C69" w:rsidRPr="00BA107A">
        <w:rPr>
          <w:sz w:val="22"/>
          <w:szCs w:val="22"/>
        </w:rPr>
        <w:t xml:space="preserve"> serão recebidos e considerados devidamente </w:t>
      </w:r>
      <w:r w:rsidR="001F4487" w:rsidRPr="00BA107A">
        <w:rPr>
          <w:sz w:val="22"/>
          <w:szCs w:val="22"/>
        </w:rPr>
        <w:t>realizados se aceito</w:t>
      </w:r>
      <w:r w:rsidR="004C6E35" w:rsidRPr="00BA107A">
        <w:rPr>
          <w:sz w:val="22"/>
          <w:szCs w:val="22"/>
        </w:rPr>
        <w:t>s</w:t>
      </w:r>
      <w:r w:rsidR="00C10A84" w:rsidRPr="00BA107A">
        <w:rPr>
          <w:sz w:val="22"/>
          <w:szCs w:val="22"/>
        </w:rPr>
        <w:t xml:space="preserve"> pelo </w:t>
      </w:r>
      <w:r w:rsidR="001F4487" w:rsidRPr="00BA107A">
        <w:rPr>
          <w:sz w:val="22"/>
          <w:szCs w:val="22"/>
        </w:rPr>
        <w:t>Secretário</w:t>
      </w:r>
      <w:r w:rsidR="00C10A84" w:rsidRPr="00BA107A">
        <w:rPr>
          <w:sz w:val="22"/>
          <w:szCs w:val="22"/>
        </w:rPr>
        <w:t xml:space="preserve"> de</w:t>
      </w:r>
      <w:r w:rsidR="001F4487" w:rsidRPr="00BA107A">
        <w:rPr>
          <w:sz w:val="22"/>
          <w:szCs w:val="22"/>
        </w:rPr>
        <w:t xml:space="preserve"> Infraestrutura do </w:t>
      </w:r>
      <w:r w:rsidR="00C10A84" w:rsidRPr="00BA107A">
        <w:rPr>
          <w:sz w:val="22"/>
          <w:szCs w:val="22"/>
        </w:rPr>
        <w:t>Município</w:t>
      </w:r>
      <w:r w:rsidR="006C1C69" w:rsidRPr="00BA107A">
        <w:rPr>
          <w:sz w:val="22"/>
          <w:szCs w:val="22"/>
        </w:rPr>
        <w:t xml:space="preserve"> e se estiver de acordo com a autorização de forn</w:t>
      </w:r>
      <w:r w:rsidR="00C10A84" w:rsidRPr="00BA107A">
        <w:rPr>
          <w:sz w:val="22"/>
          <w:szCs w:val="22"/>
        </w:rPr>
        <w:t xml:space="preserve">ecimento do </w:t>
      </w:r>
      <w:r w:rsidR="006C1C69" w:rsidRPr="00BA107A">
        <w:rPr>
          <w:sz w:val="22"/>
          <w:szCs w:val="22"/>
        </w:rPr>
        <w:t>edital</w:t>
      </w:r>
      <w:r w:rsidR="00BE7FAB" w:rsidRPr="00BA107A">
        <w:rPr>
          <w:sz w:val="22"/>
          <w:szCs w:val="22"/>
        </w:rPr>
        <w:t xml:space="preserve"> e demais itens deste termo de </w:t>
      </w:r>
      <w:r w:rsidR="00C10A84" w:rsidRPr="00BA107A">
        <w:rPr>
          <w:sz w:val="22"/>
          <w:szCs w:val="22"/>
        </w:rPr>
        <w:t>referência</w:t>
      </w:r>
      <w:r w:rsidR="006C1C69" w:rsidRPr="00BA107A">
        <w:rPr>
          <w:sz w:val="22"/>
          <w:szCs w:val="22"/>
        </w:rPr>
        <w:t>.</w:t>
      </w:r>
    </w:p>
    <w:p w:rsidR="006C1C69" w:rsidRPr="00BA107A" w:rsidRDefault="00C10A84" w:rsidP="001F57CF">
      <w:pPr>
        <w:spacing w:before="240" w:after="12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7</w:t>
      </w:r>
      <w:r w:rsidR="006C1C69" w:rsidRPr="00BA107A">
        <w:rPr>
          <w:b/>
          <w:sz w:val="22"/>
          <w:szCs w:val="22"/>
        </w:rPr>
        <w:t xml:space="preserve"> </w:t>
      </w:r>
      <w:r w:rsidR="00C2358A" w:rsidRPr="00BA107A">
        <w:rPr>
          <w:b/>
          <w:sz w:val="22"/>
          <w:szCs w:val="22"/>
        </w:rPr>
        <w:t>–</w:t>
      </w:r>
      <w:r w:rsidR="006C1C69" w:rsidRPr="00BA107A">
        <w:rPr>
          <w:b/>
          <w:sz w:val="22"/>
          <w:szCs w:val="22"/>
        </w:rPr>
        <w:t xml:space="preserve"> PROPOSTA</w:t>
      </w:r>
    </w:p>
    <w:p w:rsidR="006C1C69" w:rsidRPr="00BA107A" w:rsidRDefault="006C1C69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Serão desclassificadas as propostas que descumprirem o estabelecido no edital bem como valores acima do valor máximo previsto.</w:t>
      </w:r>
    </w:p>
    <w:p w:rsidR="00C2358A" w:rsidRPr="00BA107A" w:rsidRDefault="00C10A84" w:rsidP="001F57CF">
      <w:pPr>
        <w:spacing w:before="240" w:after="12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8</w:t>
      </w:r>
      <w:r w:rsidR="006C1C69" w:rsidRPr="00BA107A">
        <w:rPr>
          <w:b/>
          <w:sz w:val="22"/>
          <w:szCs w:val="22"/>
        </w:rPr>
        <w:t>- JULGAMENTO</w:t>
      </w:r>
    </w:p>
    <w:p w:rsidR="008F15C1" w:rsidRPr="00BA107A" w:rsidRDefault="006C1C69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lastRenderedPageBreak/>
        <w:t xml:space="preserve"> O julgamento no processo será o menor preço por item. Será considerada VENCEDORA, a empresa que apresentar o menor valor por item, conforme descrito neste Termo de Referência; </w:t>
      </w:r>
    </w:p>
    <w:p w:rsidR="006C1C69" w:rsidRPr="00BA107A" w:rsidRDefault="00C10A84" w:rsidP="001F57CF">
      <w:pPr>
        <w:spacing w:before="240" w:after="12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9</w:t>
      </w:r>
      <w:r w:rsidR="006C1C69" w:rsidRPr="00BA107A">
        <w:rPr>
          <w:b/>
          <w:sz w:val="22"/>
          <w:szCs w:val="22"/>
        </w:rPr>
        <w:t xml:space="preserve"> -DAS CONDIÇÕES DE PAGAMENTO </w:t>
      </w:r>
    </w:p>
    <w:p w:rsidR="00BE7FAB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9</w:t>
      </w:r>
      <w:r w:rsidR="00BE7FAB" w:rsidRPr="00BA107A">
        <w:rPr>
          <w:sz w:val="22"/>
          <w:szCs w:val="22"/>
        </w:rPr>
        <w:t xml:space="preserve">.1 </w:t>
      </w:r>
      <w:r w:rsidR="00092E55" w:rsidRPr="00BA107A">
        <w:rPr>
          <w:sz w:val="22"/>
          <w:szCs w:val="22"/>
        </w:rPr>
        <w:t>Providenciar o pagamento devido a CONTRATADA, dentro do prazo de até 30 (trinta) dias após a em</w:t>
      </w:r>
      <w:r w:rsidR="008F7118" w:rsidRPr="00BA107A">
        <w:rPr>
          <w:sz w:val="22"/>
          <w:szCs w:val="22"/>
        </w:rPr>
        <w:t xml:space="preserve">issão da Nota Fiscal da data de entrega </w:t>
      </w:r>
      <w:r w:rsidR="00092E55" w:rsidRPr="00BA107A">
        <w:rPr>
          <w:sz w:val="22"/>
          <w:szCs w:val="22"/>
        </w:rPr>
        <w:t xml:space="preserve">do objeto, desde que cumpridos os requisitos estabelecidos neste Termo e demais anexos do edital, com o devido número da licitação. </w:t>
      </w:r>
    </w:p>
    <w:p w:rsidR="00092E55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9</w:t>
      </w:r>
      <w:r w:rsidR="00092E55" w:rsidRPr="00BA107A">
        <w:rPr>
          <w:sz w:val="22"/>
          <w:szCs w:val="22"/>
        </w:rPr>
        <w:t>.2. As Notas Fiscais deverão conter a identificação da unidade requisitante, indicação expressa do número desta licitação, do número do processo, a identificação da contratada e relatório das horas executadas assinadas pelo servidor designado para acompanhar/fiscalização.</w:t>
      </w:r>
    </w:p>
    <w:p w:rsidR="00BE7FAB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9</w:t>
      </w:r>
      <w:r w:rsidR="00CE4899" w:rsidRPr="00BA107A">
        <w:rPr>
          <w:sz w:val="22"/>
          <w:szCs w:val="22"/>
        </w:rPr>
        <w:t xml:space="preserve">.3. O pagamento somente será efetuado mediante verificação da </w:t>
      </w:r>
      <w:r w:rsidR="008F7118" w:rsidRPr="00BA107A">
        <w:rPr>
          <w:sz w:val="22"/>
          <w:szCs w:val="22"/>
        </w:rPr>
        <w:t>entrega do objeto e da conformidade com as descrições do presente termo de referência.</w:t>
      </w:r>
    </w:p>
    <w:p w:rsidR="00BE7FAB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9</w:t>
      </w:r>
      <w:r w:rsidR="00CE4899" w:rsidRPr="00BA107A">
        <w:rPr>
          <w:sz w:val="22"/>
          <w:szCs w:val="22"/>
        </w:rPr>
        <w:t xml:space="preserve">.4. A fiscalização poderá ser feita por empresa contratada/designada pelo Município de </w:t>
      </w:r>
      <w:r w:rsidR="00BE7FAB" w:rsidRPr="00BA107A">
        <w:rPr>
          <w:sz w:val="22"/>
          <w:szCs w:val="22"/>
        </w:rPr>
        <w:t>Águas Frias</w:t>
      </w:r>
      <w:r w:rsidR="00CE4899" w:rsidRPr="00BA107A">
        <w:rPr>
          <w:sz w:val="22"/>
          <w:szCs w:val="22"/>
        </w:rPr>
        <w:t>;</w:t>
      </w:r>
    </w:p>
    <w:p w:rsidR="00092E55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9</w:t>
      </w:r>
      <w:r w:rsidR="00CE4899" w:rsidRPr="00BA107A">
        <w:rPr>
          <w:sz w:val="22"/>
          <w:szCs w:val="22"/>
        </w:rPr>
        <w:t xml:space="preserve">.6. O pagamento será feito mediante crédito em </w:t>
      </w:r>
      <w:r w:rsidR="00772469" w:rsidRPr="00BA107A">
        <w:rPr>
          <w:sz w:val="22"/>
          <w:szCs w:val="22"/>
        </w:rPr>
        <w:t>conta corrente</w:t>
      </w:r>
      <w:r w:rsidR="00CE4899" w:rsidRPr="00BA107A">
        <w:rPr>
          <w:sz w:val="22"/>
          <w:szCs w:val="22"/>
        </w:rPr>
        <w:t xml:space="preserve"> em nome da Contratada, em instituição financeira, agência e </w:t>
      </w:r>
      <w:r w:rsidR="00772469" w:rsidRPr="00BA107A">
        <w:rPr>
          <w:sz w:val="22"/>
          <w:szCs w:val="22"/>
        </w:rPr>
        <w:t>conta corrente</w:t>
      </w:r>
      <w:r w:rsidR="00CE4899" w:rsidRPr="00BA107A">
        <w:rPr>
          <w:sz w:val="22"/>
          <w:szCs w:val="22"/>
        </w:rPr>
        <w:t xml:space="preserve"> por ela indicada.</w:t>
      </w:r>
    </w:p>
    <w:p w:rsidR="006C1C69" w:rsidRPr="00BA107A" w:rsidRDefault="00C10A84" w:rsidP="001F57CF">
      <w:pPr>
        <w:spacing w:before="240" w:after="12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10</w:t>
      </w:r>
      <w:r w:rsidR="006C1C69" w:rsidRPr="00BA107A">
        <w:rPr>
          <w:b/>
          <w:sz w:val="22"/>
          <w:szCs w:val="22"/>
        </w:rPr>
        <w:t xml:space="preserve"> -AMOSTRA </w:t>
      </w:r>
    </w:p>
    <w:p w:rsidR="006C1C69" w:rsidRDefault="006C1C69" w:rsidP="001F57CF">
      <w:pPr>
        <w:spacing w:before="120" w:after="120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Não a necessidade de apresentação de amostras</w:t>
      </w:r>
    </w:p>
    <w:p w:rsidR="00CF2989" w:rsidRPr="00BA107A" w:rsidRDefault="00CF2989" w:rsidP="001F57CF">
      <w:pPr>
        <w:spacing w:before="120" w:after="120"/>
        <w:jc w:val="both"/>
        <w:rPr>
          <w:sz w:val="22"/>
          <w:szCs w:val="22"/>
        </w:rPr>
      </w:pPr>
    </w:p>
    <w:p w:rsidR="000843E6" w:rsidRPr="00BA107A" w:rsidRDefault="000843E6" w:rsidP="00B44722">
      <w:pPr>
        <w:spacing w:before="24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10- CONTROLE E FISCALIZAÇÃO</w:t>
      </w:r>
    </w:p>
    <w:p w:rsidR="000843E6" w:rsidRPr="00BA107A" w:rsidRDefault="000843E6" w:rsidP="00B44722">
      <w:pPr>
        <w:spacing w:before="24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A empresa vencedora para o fornecimento dos serviços deverá fornecer os dados para contato pelo município para verificação e solicitação de eventuais esclarecimentos e permitir eventuais fiscalizações pelo município de Águas Frias/SC</w:t>
      </w:r>
    </w:p>
    <w:p w:rsidR="000843E6" w:rsidRPr="00BA107A" w:rsidRDefault="000843E6" w:rsidP="000843E6">
      <w:pPr>
        <w:spacing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Ao MUNICÍPIO DE ÁGUAS FRIAS é reservado o direito de exercer a mais ampla e completa fiscalização sobre os materiais, diretamente ou por prepostos.</w:t>
      </w:r>
    </w:p>
    <w:p w:rsidR="000843E6" w:rsidRDefault="000843E6" w:rsidP="000843E6">
      <w:pPr>
        <w:spacing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O </w:t>
      </w:r>
      <w:r w:rsidR="00BA107A">
        <w:rPr>
          <w:sz w:val="22"/>
          <w:szCs w:val="22"/>
        </w:rPr>
        <w:t>S</w:t>
      </w:r>
      <w:r w:rsidRPr="00BA107A">
        <w:rPr>
          <w:sz w:val="22"/>
          <w:szCs w:val="22"/>
        </w:rPr>
        <w:t xml:space="preserve">ecretário de </w:t>
      </w:r>
      <w:r w:rsidR="00BA107A" w:rsidRPr="000843E6">
        <w:rPr>
          <w:sz w:val="22"/>
          <w:szCs w:val="22"/>
        </w:rPr>
        <w:t xml:space="preserve">Infraestrutura </w:t>
      </w:r>
      <w:r w:rsidRPr="00BA107A">
        <w:rPr>
          <w:sz w:val="22"/>
          <w:szCs w:val="22"/>
        </w:rPr>
        <w:t>do município de Águas Frias realizará a fiscalização e acompanhamento do contrato e entrega dos objetos.</w:t>
      </w:r>
    </w:p>
    <w:p w:rsidR="009B5D30" w:rsidRDefault="009B5D30" w:rsidP="000843E6">
      <w:pPr>
        <w:spacing w:line="360" w:lineRule="auto"/>
        <w:jc w:val="both"/>
        <w:rPr>
          <w:sz w:val="22"/>
          <w:szCs w:val="22"/>
        </w:rPr>
      </w:pPr>
    </w:p>
    <w:p w:rsidR="009B5D30" w:rsidRDefault="009B5D30" w:rsidP="000843E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11- IMAGENS ILUSTRATIVAS</w:t>
      </w:r>
    </w:p>
    <w:p w:rsidR="009D5220" w:rsidRDefault="009D5220" w:rsidP="000843E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Em Sequência abaixo ilustrado, Arvore de Natal, Ursinho de pelúcia pendente, Estrelas pendente, ponteira de arvore de natal em formato estrela, Festão aramado e Guirlanda.</w:t>
      </w:r>
    </w:p>
    <w:p w:rsidR="004935FB" w:rsidRPr="00A7284C" w:rsidRDefault="00CA6485" w:rsidP="000843E6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B62392" wp14:editId="077F4958">
            <wp:simplePos x="0" y="0"/>
            <wp:positionH relativeFrom="margin">
              <wp:align>left</wp:align>
            </wp:positionH>
            <wp:positionV relativeFrom="margin">
              <wp:posOffset>707390</wp:posOffset>
            </wp:positionV>
            <wp:extent cx="975360" cy="149352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8" t="24080" r="41440" b="20987"/>
                    <a:stretch/>
                  </pic:blipFill>
                  <pic:spPr bwMode="auto">
                    <a:xfrm>
                      <a:off x="0" y="0"/>
                      <a:ext cx="975360" cy="149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284C" w:rsidRDefault="00CA6485" w:rsidP="000843E6">
      <w:pPr>
        <w:spacing w:line="360" w:lineRule="auto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989805" wp14:editId="6C0CB9C0">
            <wp:simplePos x="0" y="0"/>
            <wp:positionH relativeFrom="margin">
              <wp:posOffset>-107950</wp:posOffset>
            </wp:positionH>
            <wp:positionV relativeFrom="margin">
              <wp:posOffset>2256155</wp:posOffset>
            </wp:positionV>
            <wp:extent cx="1203325" cy="899160"/>
            <wp:effectExtent l="0" t="0" r="0" b="0"/>
            <wp:wrapSquare wrapText="bothSides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2" t="41492" r="53276" b="15487"/>
                    <a:stretch/>
                  </pic:blipFill>
                  <pic:spPr bwMode="auto">
                    <a:xfrm>
                      <a:off x="0" y="0"/>
                      <a:ext cx="1203325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84C" w:rsidRDefault="00CA6485" w:rsidP="000843E6">
      <w:pPr>
        <w:spacing w:line="360" w:lineRule="auto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BC27AAC" wp14:editId="1EE90D86">
            <wp:simplePos x="0" y="0"/>
            <wp:positionH relativeFrom="margin">
              <wp:posOffset>1397635</wp:posOffset>
            </wp:positionH>
            <wp:positionV relativeFrom="margin">
              <wp:posOffset>2588260</wp:posOffset>
            </wp:positionV>
            <wp:extent cx="803275" cy="784860"/>
            <wp:effectExtent l="0" t="0" r="0" b="0"/>
            <wp:wrapSquare wrapText="bothSides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3" t="24544" r="49105" b="9694"/>
                    <a:stretch/>
                  </pic:blipFill>
                  <pic:spPr bwMode="auto">
                    <a:xfrm>
                      <a:off x="0" y="0"/>
                      <a:ext cx="803275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B89D07" wp14:editId="5E6CFD18">
            <wp:extent cx="1600200" cy="1556013"/>
            <wp:effectExtent l="0" t="0" r="0" b="6350"/>
            <wp:docPr id="2" name="Imagem 2" descr="Guirlanda De Natal Decorada Luzes De Led 40 cm x 40 cm Luxo - Amor L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rlanda De Natal Decorada Luzes De Led 40 cm x 40 cm Luxo - Amor Lind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3" t="6305" r="11466" b="-1"/>
                    <a:stretch/>
                  </pic:blipFill>
                  <pic:spPr bwMode="auto">
                    <a:xfrm>
                      <a:off x="0" y="0"/>
                      <a:ext cx="1610856" cy="156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84C" w:rsidRDefault="00A7284C" w:rsidP="000843E6">
      <w:pPr>
        <w:spacing w:line="360" w:lineRule="auto"/>
        <w:jc w:val="both"/>
        <w:rPr>
          <w:b/>
          <w:sz w:val="22"/>
          <w:szCs w:val="22"/>
        </w:rPr>
      </w:pPr>
    </w:p>
    <w:p w:rsidR="00CA6485" w:rsidRDefault="00CA6485" w:rsidP="000843E6">
      <w:pPr>
        <w:spacing w:line="360" w:lineRule="auto"/>
        <w:jc w:val="both"/>
        <w:rPr>
          <w:b/>
          <w:sz w:val="22"/>
          <w:szCs w:val="22"/>
        </w:rPr>
      </w:pPr>
    </w:p>
    <w:p w:rsidR="00CA6485" w:rsidRDefault="00CA6485" w:rsidP="000843E6">
      <w:pPr>
        <w:spacing w:line="360" w:lineRule="auto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851EE6" wp14:editId="6EFF38BD">
            <wp:simplePos x="0" y="0"/>
            <wp:positionH relativeFrom="margin">
              <wp:posOffset>-78740</wp:posOffset>
            </wp:positionH>
            <wp:positionV relativeFrom="margin">
              <wp:posOffset>3223895</wp:posOffset>
            </wp:positionV>
            <wp:extent cx="1120140" cy="640080"/>
            <wp:effectExtent l="0" t="0" r="3810" b="7620"/>
            <wp:wrapSquare wrapText="bothSides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t="50185" r="49364" b="17593"/>
                    <a:stretch/>
                  </pic:blipFill>
                  <pic:spPr bwMode="auto">
                    <a:xfrm>
                      <a:off x="0" y="0"/>
                      <a:ext cx="112014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485" w:rsidRDefault="00CA6485" w:rsidP="000843E6">
      <w:pPr>
        <w:spacing w:line="360" w:lineRule="auto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E93CD3" wp14:editId="38CF271F">
            <wp:simplePos x="0" y="0"/>
            <wp:positionH relativeFrom="margin">
              <wp:posOffset>1381760</wp:posOffset>
            </wp:positionH>
            <wp:positionV relativeFrom="margin">
              <wp:posOffset>3332480</wp:posOffset>
            </wp:positionV>
            <wp:extent cx="1137920" cy="1005840"/>
            <wp:effectExtent l="0" t="0" r="5080" b="381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5" t="25073" r="46570" b="14184"/>
                    <a:stretch/>
                  </pic:blipFill>
                  <pic:spPr bwMode="auto">
                    <a:xfrm>
                      <a:off x="0" y="0"/>
                      <a:ext cx="113792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485" w:rsidRDefault="00CA6485" w:rsidP="000843E6">
      <w:pPr>
        <w:spacing w:line="360" w:lineRule="auto"/>
        <w:jc w:val="both"/>
        <w:rPr>
          <w:b/>
          <w:sz w:val="22"/>
          <w:szCs w:val="22"/>
        </w:rPr>
      </w:pPr>
    </w:p>
    <w:p w:rsidR="00CA6485" w:rsidRDefault="00CA6485" w:rsidP="000843E6">
      <w:pPr>
        <w:spacing w:line="360" w:lineRule="auto"/>
        <w:jc w:val="both"/>
        <w:rPr>
          <w:b/>
          <w:sz w:val="22"/>
          <w:szCs w:val="22"/>
        </w:rPr>
      </w:pPr>
    </w:p>
    <w:p w:rsidR="00CA6485" w:rsidRDefault="00CA6485" w:rsidP="000843E6">
      <w:pPr>
        <w:spacing w:line="360" w:lineRule="auto"/>
        <w:jc w:val="both"/>
        <w:rPr>
          <w:b/>
          <w:sz w:val="22"/>
          <w:szCs w:val="22"/>
        </w:rPr>
      </w:pPr>
    </w:p>
    <w:p w:rsidR="00CA6485" w:rsidRDefault="00CA6485" w:rsidP="000843E6">
      <w:pPr>
        <w:spacing w:line="360" w:lineRule="auto"/>
        <w:jc w:val="both"/>
        <w:rPr>
          <w:b/>
          <w:sz w:val="22"/>
          <w:szCs w:val="22"/>
        </w:rPr>
      </w:pPr>
    </w:p>
    <w:p w:rsidR="00CA6485" w:rsidRDefault="00CA6485" w:rsidP="000843E6">
      <w:pPr>
        <w:spacing w:line="360" w:lineRule="auto"/>
        <w:jc w:val="both"/>
        <w:rPr>
          <w:b/>
          <w:sz w:val="22"/>
          <w:szCs w:val="22"/>
        </w:rPr>
      </w:pPr>
    </w:p>
    <w:p w:rsidR="00CA6485" w:rsidRDefault="00CA6485" w:rsidP="000843E6">
      <w:pPr>
        <w:spacing w:line="360" w:lineRule="auto"/>
        <w:jc w:val="both"/>
        <w:rPr>
          <w:b/>
          <w:sz w:val="22"/>
          <w:szCs w:val="22"/>
        </w:rPr>
      </w:pPr>
    </w:p>
    <w:p w:rsidR="00CA6485" w:rsidRDefault="00CA6485" w:rsidP="000843E6">
      <w:pPr>
        <w:spacing w:line="360" w:lineRule="auto"/>
        <w:jc w:val="both"/>
        <w:rPr>
          <w:b/>
          <w:sz w:val="22"/>
          <w:szCs w:val="22"/>
        </w:rPr>
      </w:pPr>
    </w:p>
    <w:p w:rsidR="00CA6485" w:rsidRDefault="00CA6485" w:rsidP="000843E6">
      <w:pPr>
        <w:spacing w:line="360" w:lineRule="auto"/>
        <w:jc w:val="both"/>
        <w:rPr>
          <w:b/>
          <w:sz w:val="22"/>
          <w:szCs w:val="22"/>
        </w:rPr>
      </w:pPr>
    </w:p>
    <w:p w:rsidR="00CA6485" w:rsidRDefault="00CA6485" w:rsidP="000843E6">
      <w:pPr>
        <w:spacing w:line="360" w:lineRule="auto"/>
        <w:jc w:val="both"/>
        <w:rPr>
          <w:b/>
          <w:sz w:val="22"/>
          <w:szCs w:val="22"/>
        </w:rPr>
      </w:pPr>
    </w:p>
    <w:p w:rsidR="000843E6" w:rsidRPr="00BA107A" w:rsidRDefault="000843E6" w:rsidP="000843E6">
      <w:pPr>
        <w:spacing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11- DISPOSIÇÕES FINAIS</w:t>
      </w:r>
    </w:p>
    <w:p w:rsidR="000843E6" w:rsidRDefault="000843E6" w:rsidP="000843E6">
      <w:pPr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sz w:val="22"/>
          <w:szCs w:val="22"/>
        </w:rPr>
      </w:pPr>
      <w:r w:rsidRPr="00BA107A">
        <w:rPr>
          <w:sz w:val="22"/>
          <w:szCs w:val="22"/>
        </w:rPr>
        <w:t>11.1. Nos preços propostos já estarão incluídas as despesas referentes:  Aos salários, encargos sociais, tributários e fiscais decorrentes do fornecimento e entrega dos itens objeto do presente termo de referência.</w:t>
      </w:r>
    </w:p>
    <w:p w:rsidR="00C2358A" w:rsidRPr="00BA107A" w:rsidRDefault="0055329C" w:rsidP="001F57CF">
      <w:pPr>
        <w:spacing w:before="240" w:after="120" w:line="360" w:lineRule="auto"/>
        <w:jc w:val="right"/>
        <w:rPr>
          <w:sz w:val="22"/>
          <w:szCs w:val="22"/>
        </w:rPr>
      </w:pPr>
      <w:r w:rsidRPr="00BA107A">
        <w:rPr>
          <w:sz w:val="22"/>
          <w:szCs w:val="22"/>
        </w:rPr>
        <w:t xml:space="preserve">Águas Frias, </w:t>
      </w:r>
      <w:r w:rsidR="009D5220">
        <w:rPr>
          <w:sz w:val="22"/>
          <w:szCs w:val="22"/>
        </w:rPr>
        <w:t>18</w:t>
      </w:r>
      <w:r w:rsidRPr="00BA107A">
        <w:rPr>
          <w:sz w:val="22"/>
          <w:szCs w:val="22"/>
        </w:rPr>
        <w:t xml:space="preserve"> de </w:t>
      </w:r>
      <w:r w:rsidR="009D5220">
        <w:rPr>
          <w:sz w:val="22"/>
          <w:szCs w:val="22"/>
        </w:rPr>
        <w:t>Agosto</w:t>
      </w:r>
      <w:r w:rsidR="001F57CF" w:rsidRPr="00BA107A">
        <w:rPr>
          <w:sz w:val="22"/>
          <w:szCs w:val="22"/>
        </w:rPr>
        <w:t xml:space="preserve"> de 2022</w:t>
      </w:r>
    </w:p>
    <w:p w:rsidR="00CA6485" w:rsidRPr="00CA6485" w:rsidRDefault="00CA6485" w:rsidP="00CA6485">
      <w:pPr>
        <w:suppressAutoHyphens/>
        <w:autoSpaceDE w:val="0"/>
        <w:autoSpaceDN w:val="0"/>
        <w:adjustRightInd w:val="0"/>
        <w:ind w:right="-232"/>
        <w:jc w:val="both"/>
        <w:textAlignment w:val="baseline"/>
        <w:rPr>
          <w:rFonts w:hAnsi="Liberation Serif"/>
          <w:sz w:val="24"/>
          <w:szCs w:val="24"/>
          <w:lang w:eastAsia="zh-CN"/>
        </w:rPr>
      </w:pPr>
    </w:p>
    <w:p w:rsidR="00CA6485" w:rsidRPr="00CA6485" w:rsidRDefault="00CA6485" w:rsidP="00CA6485">
      <w:pPr>
        <w:suppressAutoHyphens/>
        <w:autoSpaceDE w:val="0"/>
        <w:autoSpaceDN w:val="0"/>
        <w:adjustRightInd w:val="0"/>
        <w:ind w:right="-232"/>
        <w:jc w:val="both"/>
        <w:textAlignment w:val="baseline"/>
        <w:rPr>
          <w:rFonts w:hAnsi="Liberation Serif" w:cstheme="minorBidi"/>
          <w:szCs w:val="24"/>
          <w:lang w:eastAsia="zh-CN"/>
        </w:rPr>
      </w:pPr>
      <w:r w:rsidRPr="00CA6485">
        <w:rPr>
          <w:rFonts w:hAnsi="Liberation Serif" w:cstheme="minorBidi"/>
          <w:szCs w:val="24"/>
          <w:lang w:eastAsia="zh-CN"/>
        </w:rPr>
        <w:t>__________________________________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0"/>
      </w:tblGrid>
      <w:tr w:rsidR="00CA6485" w:rsidRPr="00CA6485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Cs w:val="24"/>
                <w:lang w:eastAsia="zh-CN"/>
              </w:rPr>
            </w:pP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OLDAIR NATAL CITADELLA</w:t>
            </w:r>
          </w:p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Cs w:val="24"/>
                <w:lang w:eastAsia="zh-CN"/>
              </w:rPr>
            </w:pP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SECRETARIA MUN. DA ADM. FINAN</w:t>
            </w: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Ç</w:t>
            </w: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AS E PLANE</w:t>
            </w:r>
            <w:bookmarkStart w:id="0" w:name="_GoBack"/>
            <w:bookmarkEnd w:id="0"/>
          </w:p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Cs w:val="24"/>
                <w:lang w:eastAsia="zh-CN"/>
              </w:rPr>
            </w:pPr>
          </w:p>
        </w:tc>
      </w:tr>
      <w:tr w:rsidR="00CA6485" w:rsidRPr="00CA6485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A6485" w:rsidRPr="00CA6485" w:rsidRDefault="00CA6485" w:rsidP="00E64883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 w:val="24"/>
                <w:szCs w:val="24"/>
                <w:lang w:eastAsia="zh-CN"/>
              </w:rPr>
            </w:pPr>
          </w:p>
        </w:tc>
      </w:tr>
      <w:tr w:rsidR="00CA6485" w:rsidRPr="00CA6485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Cs w:val="24"/>
                <w:lang w:eastAsia="zh-CN"/>
              </w:rPr>
            </w:pP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_____________________________</w:t>
            </w:r>
          </w:p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Cs w:val="24"/>
                <w:lang w:eastAsia="zh-CN"/>
              </w:rPr>
            </w:pP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LADIR ZANELLA PATEL</w:t>
            </w:r>
          </w:p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Cs w:val="24"/>
                <w:lang w:eastAsia="zh-CN"/>
              </w:rPr>
            </w:pP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SECRETARIA MUNICIPAL DE SA</w:t>
            </w: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Ú</w:t>
            </w: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DE</w:t>
            </w:r>
          </w:p>
        </w:tc>
      </w:tr>
      <w:tr w:rsidR="00CA6485" w:rsidRPr="00CA6485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 w:val="24"/>
                <w:szCs w:val="24"/>
                <w:lang w:eastAsia="zh-CN"/>
              </w:rPr>
            </w:pPr>
          </w:p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Cs w:val="24"/>
                <w:lang w:eastAsia="zh-CN"/>
              </w:rPr>
            </w:pP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____________________________</w:t>
            </w:r>
          </w:p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Cs w:val="24"/>
                <w:lang w:eastAsia="zh-CN"/>
              </w:rPr>
            </w:pP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LIDO ISOTTON</w:t>
            </w:r>
          </w:p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Cs w:val="24"/>
                <w:lang w:eastAsia="zh-CN"/>
              </w:rPr>
            </w:pP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SECRETARIA MUN. DE AGRIC. E MEIO AMBIENT</w:t>
            </w:r>
          </w:p>
        </w:tc>
      </w:tr>
      <w:tr w:rsidR="00CA6485" w:rsidRPr="00CA6485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 w:val="24"/>
                <w:szCs w:val="24"/>
                <w:lang w:eastAsia="zh-CN"/>
              </w:rPr>
            </w:pPr>
          </w:p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Cs w:val="24"/>
                <w:lang w:eastAsia="zh-CN"/>
              </w:rPr>
            </w:pP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_____________________________</w:t>
            </w:r>
          </w:p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Cs w:val="24"/>
                <w:lang w:eastAsia="zh-CN"/>
              </w:rPr>
            </w:pP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ILSON CASSOL</w:t>
            </w:r>
          </w:p>
          <w:p w:rsidR="00CA6485" w:rsidRPr="00CA6485" w:rsidRDefault="00CA6485" w:rsidP="00CA6485">
            <w:pPr>
              <w:suppressAutoHyphens/>
              <w:autoSpaceDE w:val="0"/>
              <w:autoSpaceDN w:val="0"/>
              <w:adjustRightInd w:val="0"/>
              <w:ind w:right="-232"/>
              <w:jc w:val="both"/>
              <w:textAlignment w:val="baseline"/>
              <w:rPr>
                <w:rFonts w:hAnsi="Liberation Serif" w:cstheme="minorBidi"/>
                <w:szCs w:val="24"/>
                <w:lang w:eastAsia="zh-CN"/>
              </w:rPr>
            </w:pPr>
            <w:r w:rsidRPr="00CA6485">
              <w:rPr>
                <w:rFonts w:hAnsi="Liberation Serif" w:cstheme="minorBidi"/>
                <w:sz w:val="24"/>
                <w:szCs w:val="24"/>
                <w:lang w:eastAsia="zh-CN"/>
              </w:rPr>
              <w:t>SECRETARIA MUNICIPAL DE INFRAESTRUTURA</w:t>
            </w:r>
          </w:p>
        </w:tc>
      </w:tr>
    </w:tbl>
    <w:p w:rsidR="006C1C69" w:rsidRPr="00BA107A" w:rsidRDefault="006C1C69" w:rsidP="00CA6485">
      <w:pPr>
        <w:spacing w:after="120" w:line="360" w:lineRule="auto"/>
        <w:jc w:val="both"/>
        <w:rPr>
          <w:sz w:val="22"/>
          <w:szCs w:val="22"/>
        </w:rPr>
      </w:pPr>
    </w:p>
    <w:sectPr w:rsidR="006C1C69" w:rsidRPr="00BA107A" w:rsidSect="00452C9D">
      <w:headerReference w:type="default" r:id="rId14"/>
      <w:footerReference w:type="default" r:id="rId15"/>
      <w:pgSz w:w="16838" w:h="11906" w:orient="landscape"/>
      <w:pgMar w:top="1843" w:right="1103" w:bottom="1416" w:left="1417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81" w:rsidRDefault="008D1681" w:rsidP="005B6091">
      <w:r>
        <w:separator/>
      </w:r>
    </w:p>
  </w:endnote>
  <w:endnote w:type="continuationSeparator" w:id="0">
    <w:p w:rsidR="008D1681" w:rsidRDefault="008D1681" w:rsidP="005B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A7" w:rsidRDefault="005D0BA7" w:rsidP="00034E18">
    <w:pPr>
      <w:pStyle w:val="Rodap"/>
      <w:ind w:firstLine="2552"/>
    </w:pPr>
    <w:r>
      <w:rPr>
        <w:noProof/>
      </w:rPr>
      <w:drawing>
        <wp:inline distT="0" distB="0" distL="0" distR="0">
          <wp:extent cx="6296118" cy="474453"/>
          <wp:effectExtent l="0" t="0" r="0" b="190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odap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86" b="18688"/>
                  <a:stretch/>
                </pic:blipFill>
                <pic:spPr bwMode="auto">
                  <a:xfrm>
                    <a:off x="0" y="0"/>
                    <a:ext cx="6301105" cy="4748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81" w:rsidRDefault="008D1681" w:rsidP="005B6091">
      <w:r>
        <w:separator/>
      </w:r>
    </w:p>
  </w:footnote>
  <w:footnote w:type="continuationSeparator" w:id="0">
    <w:p w:rsidR="008D1681" w:rsidRDefault="008D1681" w:rsidP="005B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A7" w:rsidRDefault="005D0BA7" w:rsidP="00B91293">
    <w:pPr>
      <w:pStyle w:val="Cabealho"/>
      <w:ind w:hanging="284"/>
    </w:pPr>
  </w:p>
  <w:p w:rsidR="005D0BA7" w:rsidRPr="005B6091" w:rsidRDefault="005D0BA7" w:rsidP="00034E18">
    <w:pPr>
      <w:pStyle w:val="Cabealho"/>
      <w:ind w:left="2127" w:hanging="284"/>
    </w:pPr>
    <w:r>
      <w:rPr>
        <w:noProof/>
      </w:rPr>
      <w:drawing>
        <wp:inline distT="0" distB="0" distL="0" distR="0">
          <wp:extent cx="6552550" cy="819150"/>
          <wp:effectExtent l="0" t="0" r="127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1" t="9714" r="1921" b="10461"/>
                  <a:stretch/>
                </pic:blipFill>
                <pic:spPr bwMode="auto">
                  <a:xfrm>
                    <a:off x="0" y="0"/>
                    <a:ext cx="6584976" cy="82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B6240"/>
    <w:multiLevelType w:val="hybridMultilevel"/>
    <w:tmpl w:val="E326A71A"/>
    <w:lvl w:ilvl="0" w:tplc="D4789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354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2"/>
    <w:rsid w:val="000138D6"/>
    <w:rsid w:val="000156B0"/>
    <w:rsid w:val="000211AD"/>
    <w:rsid w:val="00034E18"/>
    <w:rsid w:val="00035C6B"/>
    <w:rsid w:val="000526A6"/>
    <w:rsid w:val="0005457E"/>
    <w:rsid w:val="000843E6"/>
    <w:rsid w:val="00092E55"/>
    <w:rsid w:val="000A66E7"/>
    <w:rsid w:val="000B3EB1"/>
    <w:rsid w:val="000C145C"/>
    <w:rsid w:val="000F18F9"/>
    <w:rsid w:val="00102F16"/>
    <w:rsid w:val="00127150"/>
    <w:rsid w:val="0015188D"/>
    <w:rsid w:val="001E7B82"/>
    <w:rsid w:val="001F4487"/>
    <w:rsid w:val="001F57CF"/>
    <w:rsid w:val="001F6E61"/>
    <w:rsid w:val="00291773"/>
    <w:rsid w:val="00295DC8"/>
    <w:rsid w:val="002B6EA1"/>
    <w:rsid w:val="00327D82"/>
    <w:rsid w:val="00392167"/>
    <w:rsid w:val="00394198"/>
    <w:rsid w:val="003D2951"/>
    <w:rsid w:val="003E59DD"/>
    <w:rsid w:val="004044CF"/>
    <w:rsid w:val="00417440"/>
    <w:rsid w:val="00421182"/>
    <w:rsid w:val="00452C9D"/>
    <w:rsid w:val="004935FB"/>
    <w:rsid w:val="00495116"/>
    <w:rsid w:val="00497B7C"/>
    <w:rsid w:val="004B1C04"/>
    <w:rsid w:val="004C6E35"/>
    <w:rsid w:val="004D5BB0"/>
    <w:rsid w:val="004F111F"/>
    <w:rsid w:val="00516E8E"/>
    <w:rsid w:val="0055329C"/>
    <w:rsid w:val="0056524F"/>
    <w:rsid w:val="0057349A"/>
    <w:rsid w:val="00586245"/>
    <w:rsid w:val="005B6091"/>
    <w:rsid w:val="005B7DD2"/>
    <w:rsid w:val="005C0A4B"/>
    <w:rsid w:val="005C7E67"/>
    <w:rsid w:val="005D0BA7"/>
    <w:rsid w:val="005D5525"/>
    <w:rsid w:val="006118C1"/>
    <w:rsid w:val="00627BEB"/>
    <w:rsid w:val="006429C4"/>
    <w:rsid w:val="00683428"/>
    <w:rsid w:val="006C05B5"/>
    <w:rsid w:val="006C1C69"/>
    <w:rsid w:val="00703B13"/>
    <w:rsid w:val="007455F2"/>
    <w:rsid w:val="0075019B"/>
    <w:rsid w:val="007564A0"/>
    <w:rsid w:val="00762C53"/>
    <w:rsid w:val="007721A4"/>
    <w:rsid w:val="00772469"/>
    <w:rsid w:val="007775D1"/>
    <w:rsid w:val="007924E9"/>
    <w:rsid w:val="007F7952"/>
    <w:rsid w:val="007F7963"/>
    <w:rsid w:val="00813447"/>
    <w:rsid w:val="008149BC"/>
    <w:rsid w:val="008430CF"/>
    <w:rsid w:val="008760D1"/>
    <w:rsid w:val="008B7FDB"/>
    <w:rsid w:val="008D1681"/>
    <w:rsid w:val="008F15C1"/>
    <w:rsid w:val="008F7118"/>
    <w:rsid w:val="00902E6E"/>
    <w:rsid w:val="009127FD"/>
    <w:rsid w:val="009206E2"/>
    <w:rsid w:val="00937D66"/>
    <w:rsid w:val="00972C1A"/>
    <w:rsid w:val="009B5D30"/>
    <w:rsid w:val="009D5220"/>
    <w:rsid w:val="009F16FE"/>
    <w:rsid w:val="009F7624"/>
    <w:rsid w:val="00A15116"/>
    <w:rsid w:val="00A236F2"/>
    <w:rsid w:val="00A27D54"/>
    <w:rsid w:val="00A37277"/>
    <w:rsid w:val="00A55EF5"/>
    <w:rsid w:val="00A57908"/>
    <w:rsid w:val="00A63374"/>
    <w:rsid w:val="00A7284C"/>
    <w:rsid w:val="00AA1DE9"/>
    <w:rsid w:val="00AB157E"/>
    <w:rsid w:val="00AB2D56"/>
    <w:rsid w:val="00AB7AEE"/>
    <w:rsid w:val="00AC7A05"/>
    <w:rsid w:val="00B0755D"/>
    <w:rsid w:val="00B2270E"/>
    <w:rsid w:val="00B27CB2"/>
    <w:rsid w:val="00B44722"/>
    <w:rsid w:val="00B6624C"/>
    <w:rsid w:val="00B85620"/>
    <w:rsid w:val="00B90FA1"/>
    <w:rsid w:val="00B91293"/>
    <w:rsid w:val="00B91F53"/>
    <w:rsid w:val="00B960B1"/>
    <w:rsid w:val="00BA107A"/>
    <w:rsid w:val="00BB3103"/>
    <w:rsid w:val="00BE7FAB"/>
    <w:rsid w:val="00BF096A"/>
    <w:rsid w:val="00BF774E"/>
    <w:rsid w:val="00C10A84"/>
    <w:rsid w:val="00C2358A"/>
    <w:rsid w:val="00C96311"/>
    <w:rsid w:val="00CA03D6"/>
    <w:rsid w:val="00CA6485"/>
    <w:rsid w:val="00CC12E5"/>
    <w:rsid w:val="00CC2CDF"/>
    <w:rsid w:val="00CE06FE"/>
    <w:rsid w:val="00CE4899"/>
    <w:rsid w:val="00CF2989"/>
    <w:rsid w:val="00D00C9F"/>
    <w:rsid w:val="00D10324"/>
    <w:rsid w:val="00D1366D"/>
    <w:rsid w:val="00D42BBC"/>
    <w:rsid w:val="00D8263A"/>
    <w:rsid w:val="00DA38EC"/>
    <w:rsid w:val="00DB4C12"/>
    <w:rsid w:val="00DE0189"/>
    <w:rsid w:val="00E110D2"/>
    <w:rsid w:val="00E34ECC"/>
    <w:rsid w:val="00E44E7B"/>
    <w:rsid w:val="00E4512E"/>
    <w:rsid w:val="00E56DE5"/>
    <w:rsid w:val="00E64883"/>
    <w:rsid w:val="00EC1EF1"/>
    <w:rsid w:val="00EE759F"/>
    <w:rsid w:val="00EF2236"/>
    <w:rsid w:val="00EF594A"/>
    <w:rsid w:val="00F033C8"/>
    <w:rsid w:val="00F06F1B"/>
    <w:rsid w:val="00F62C61"/>
    <w:rsid w:val="00F66BFD"/>
    <w:rsid w:val="00F77A1A"/>
    <w:rsid w:val="00F86A76"/>
    <w:rsid w:val="00FA07E1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DDBDB-E397-4831-97DF-B42FD5D5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C4787"/>
    <w:pPr>
      <w:keepNext/>
      <w:jc w:val="center"/>
      <w:outlineLvl w:val="1"/>
    </w:pPr>
    <w:rPr>
      <w:rFonts w:ascii="Tahoma" w:hAnsi="Tahoma"/>
      <w:b/>
      <w:caps/>
      <w:sz w:val="24"/>
    </w:rPr>
  </w:style>
  <w:style w:type="paragraph" w:styleId="Ttulo3">
    <w:name w:val="heading 3"/>
    <w:basedOn w:val="Normal"/>
    <w:next w:val="Normal"/>
    <w:link w:val="Ttulo3Char"/>
    <w:qFormat/>
    <w:rsid w:val="00FC4787"/>
    <w:pPr>
      <w:keepNext/>
      <w:jc w:val="both"/>
      <w:outlineLvl w:val="2"/>
    </w:pPr>
    <w:rPr>
      <w:rFonts w:ascii="Tahoma" w:hAnsi="Tahoma" w:cs="Tahoma"/>
      <w:b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6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6091"/>
  </w:style>
  <w:style w:type="paragraph" w:styleId="Rodap">
    <w:name w:val="footer"/>
    <w:basedOn w:val="Normal"/>
    <w:link w:val="RodapChar"/>
    <w:uiPriority w:val="99"/>
    <w:unhideWhenUsed/>
    <w:rsid w:val="005B6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6091"/>
  </w:style>
  <w:style w:type="character" w:customStyle="1" w:styleId="Ttulo2Char">
    <w:name w:val="Título 2 Char"/>
    <w:basedOn w:val="Fontepargpadro"/>
    <w:link w:val="Ttulo2"/>
    <w:rsid w:val="00FC4787"/>
    <w:rPr>
      <w:rFonts w:ascii="Tahoma" w:eastAsia="Times New Roman" w:hAnsi="Tahoma" w:cs="Times New Roman"/>
      <w:b/>
      <w: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4787"/>
    <w:rPr>
      <w:rFonts w:ascii="Tahoma" w:eastAsia="Times New Roman" w:hAnsi="Tahoma" w:cs="Tahoma"/>
      <w:b/>
      <w:i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C4787"/>
    <w:pPr>
      <w:jc w:val="center"/>
    </w:pPr>
    <w:rPr>
      <w:rFonts w:ascii="Arial" w:hAnsi="Arial" w:cs="Arial"/>
      <w:b/>
      <w:sz w:val="24"/>
      <w:szCs w:val="28"/>
    </w:rPr>
  </w:style>
  <w:style w:type="character" w:customStyle="1" w:styleId="TtuloChar">
    <w:name w:val="Título Char"/>
    <w:basedOn w:val="Fontepargpadro"/>
    <w:link w:val="Ttulo"/>
    <w:rsid w:val="00FC4787"/>
    <w:rPr>
      <w:rFonts w:ascii="Arial" w:eastAsia="Times New Roman" w:hAnsi="Arial" w:cs="Arial"/>
      <w:b/>
      <w:sz w:val="24"/>
      <w:szCs w:val="28"/>
      <w:lang w:eastAsia="pt-BR"/>
    </w:rPr>
  </w:style>
  <w:style w:type="character" w:customStyle="1" w:styleId="unitunitdatablueboldxx-big">
    <w:name w:val="unit unitdata bluebold xx-big"/>
    <w:basedOn w:val="Fontepargpadro"/>
    <w:rsid w:val="00FC4787"/>
  </w:style>
  <w:style w:type="paragraph" w:styleId="PargrafodaLista">
    <w:name w:val="List Paragraph"/>
    <w:basedOn w:val="Normal"/>
    <w:uiPriority w:val="34"/>
    <w:qFormat/>
    <w:rsid w:val="000A66E7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6C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7F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FAB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B85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6AC9-E455-4418-8F3F-20CACB4E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2127</Words>
  <Characters>11486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5</cp:revision>
  <cp:lastPrinted>2022-08-18T19:02:00Z</cp:lastPrinted>
  <dcterms:created xsi:type="dcterms:W3CDTF">2022-08-18T17:34:00Z</dcterms:created>
  <dcterms:modified xsi:type="dcterms:W3CDTF">2022-08-18T19:03:00Z</dcterms:modified>
</cp:coreProperties>
</file>