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872" w:leader="none"/>
        </w:tabs>
        <w:jc w:val="center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TERMO DE HOMOLOGAÇÃO E ADJUDICAÇÃO</w:t>
      </w:r>
    </w:p>
    <w:p>
      <w:pPr>
        <w:pStyle w:val="Normal"/>
        <w:tabs>
          <w:tab w:val="clear" w:pos="708"/>
          <w:tab w:val="left" w:pos="1872" w:leader="none"/>
        </w:tabs>
        <w:jc w:val="center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872" w:leader="none"/>
        </w:tabs>
        <w:jc w:val="both"/>
        <w:rPr/>
      </w:pPr>
      <w:r>
        <w:rPr>
          <w:rFonts w:cs="Tahoma" w:ascii="Tahoma" w:hAnsi="Tahoma"/>
          <w:b/>
        </w:rPr>
        <w:t>Processo Administrativo: 127</w:t>
      </w:r>
      <w:r>
        <w:rPr>
          <w:rFonts w:cs="Tahoma" w:ascii="Tahoma" w:hAnsi="Tahoma"/>
        </w:rPr>
        <w:t>/</w:t>
      </w:r>
      <w:r>
        <w:rPr>
          <w:rFonts w:cs="Tahoma" w:ascii="Tahoma" w:hAnsi="Tahoma"/>
          <w:b/>
        </w:rPr>
        <w:t>2022</w:t>
      </w:r>
    </w:p>
    <w:p>
      <w:pPr>
        <w:pStyle w:val="Normal"/>
        <w:tabs>
          <w:tab w:val="clear" w:pos="708"/>
          <w:tab w:val="left" w:pos="1872" w:leader="none"/>
        </w:tabs>
        <w:jc w:val="both"/>
        <w:rPr/>
      </w:pPr>
      <w:r>
        <w:rPr>
          <w:rFonts w:cs="Tahoma" w:ascii="Tahoma" w:hAnsi="Tahoma"/>
          <w:b/>
        </w:rPr>
        <w:t>Licitação</w:t>
      </w:r>
      <w:r>
        <w:rPr>
          <w:rFonts w:cs="Tahoma" w:ascii="Tahoma" w:hAnsi="Tahoma"/>
        </w:rPr>
        <w:t>: Dispensa por Limite nº 48/2022 para Contrataçao de empresa especializada em segurança não armada para evento Festival da Canção de Águas Frias, conforme Lei Municipal nº1.334/2022</w:t>
      </w:r>
    </w:p>
    <w:p>
      <w:pPr>
        <w:pStyle w:val="Normal"/>
        <w:tabs>
          <w:tab w:val="clear" w:pos="708"/>
          <w:tab w:val="left" w:pos="1872" w:leader="none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  <w:t>Homologo o resultado do julgamento, proferido pela comissão de licitações, na sua exata ordem de classificação e Adjudico o objeto/itens do presente processo licitatório à(s) seguinte(s) empresa(s):</w:t>
      </w:r>
    </w:p>
    <w:p>
      <w:pPr>
        <w:pStyle w:val="Normal"/>
        <w:tabs>
          <w:tab w:val="clear" w:pos="708"/>
          <w:tab w:val="left" w:pos="1872" w:leader="none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1032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08"/>
        <w:gridCol w:w="1197"/>
        <w:gridCol w:w="2631"/>
        <w:gridCol w:w="992"/>
        <w:gridCol w:w="1134"/>
        <w:gridCol w:w="1423"/>
      </w:tblGrid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Empresa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Itens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Objeto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Qtde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Valor Unitário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Valor Homologado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MIDAS SEGURANÇA PRIVADA LTDA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both"/>
              <w:rPr/>
            </w:pPr>
            <w:r>
              <w:rPr>
                <w:rFonts w:cs="Tahoma" w:ascii="Tahoma" w:hAnsi="Tahoma"/>
                <w:sz w:val="18"/>
                <w:szCs w:val="18"/>
              </w:rPr>
              <w:t xml:space="preserve">1-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Serviço de Seguranç</w:t>
            </w:r>
            <w:r>
              <w:rPr>
                <w:rFonts w:cs="Tahoma" w:ascii="Tahoma" w:hAnsi="Tahoma"/>
                <w:sz w:val="18"/>
                <w:szCs w:val="18"/>
              </w:rPr>
              <w:t>a</w:t>
            </w:r>
            <w:r>
              <w:rPr>
                <w:rFonts w:cs="Tahoma" w:ascii="Tahoma" w:hAnsi="Tahoma"/>
                <w:sz w:val="18"/>
                <w:szCs w:val="18"/>
              </w:rPr>
              <w:t xml:space="preserve"> não armad</w:t>
            </w:r>
            <w:r>
              <w:rPr>
                <w:rFonts w:cs="Tahoma" w:ascii="Tahoma" w:hAnsi="Tahoma"/>
                <w:sz w:val="18"/>
                <w:szCs w:val="18"/>
              </w:rPr>
              <w:t>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 xml:space="preserve">não armada para controle, revistas pessoais e segurança preventiva a fim de garantir a incolumidade física das pessoas e a integridade do patrimônio no pavilhão comunitário, sede do município de Águas Frias, onde será realizado o evento Festival da canção de Águas Frias, nos dias 07 e 08 de Outubro de 2022. No dia 07/10/2022 com início às 19:00 e fim previsto para as 01:00 do dia 08/10/2022, com fornecimento de 5 vigilantes. Já no dia 08/10/2022 com inicio as 19:00 e fim previsto para as 04:00 do dia 09/10/2022, com fornecimento de 07 vigilantes uniformizados, identificados e portadores da CNV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2.520,0000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2.520,0000</w:t>
            </w:r>
          </w:p>
        </w:tc>
      </w:tr>
    </w:tbl>
    <w:p>
      <w:pPr>
        <w:pStyle w:val="Normal"/>
        <w:tabs>
          <w:tab w:val="clear" w:pos="708"/>
          <w:tab w:val="left" w:pos="1872" w:leader="none"/>
        </w:tabs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1872" w:leader="none"/>
        </w:tabs>
        <w:jc w:val="both"/>
        <w:rPr/>
      </w:pPr>
      <w:r>
        <w:rPr/>
        <w:t>Sendo os totais por fornecedor:</w:t>
      </w:r>
    </w:p>
    <w:tbl>
      <w:tblPr>
        <w:tblW w:w="9789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900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Fornecedor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righ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Valor Total Homologado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MIDAS SEGURANÇA PRIVADA LTDA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2.520,0000</w:t>
            </w:r>
          </w:p>
        </w:tc>
      </w:tr>
    </w:tbl>
    <w:p>
      <w:pPr>
        <w:pStyle w:val="Normal"/>
        <w:tabs>
          <w:tab w:val="clear" w:pos="708"/>
          <w:tab w:val="left" w:pos="1872" w:leader="none"/>
        </w:tabs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1872" w:leader="none"/>
        </w:tabs>
        <w:jc w:val="both"/>
        <w:rPr/>
      </w:pPr>
      <w:r>
        <w:rPr>
          <w:rFonts w:cs="Tahoma" w:ascii="Tahoma" w:hAnsi="Tahoma"/>
        </w:rPr>
        <w:t>Valor total Homologado R$2.520,00 (</w:t>
      </w:r>
      <w:r>
        <w:rPr>
          <w:rFonts w:cs="Tahoma" w:ascii="Tahoma" w:hAnsi="Tahoma"/>
        </w:rPr>
        <w:t>dois mil quinhentos e vinte reais</w:t>
      </w:r>
      <w:r>
        <w:rPr>
          <w:rFonts w:cs="Tahoma" w:ascii="Tahoma" w:hAnsi="Tahoma"/>
        </w:rPr>
        <w:t>)</w:t>
      </w:r>
    </w:p>
    <w:p>
      <w:pPr>
        <w:pStyle w:val="Normal"/>
        <w:tabs>
          <w:tab w:val="clear" w:pos="708"/>
          <w:tab w:val="left" w:pos="1872" w:leader="none"/>
        </w:tabs>
        <w:jc w:val="center"/>
        <w:rPr>
          <w:rFonts w:ascii="Tahoma" w:hAnsi="Tahoma" w:cs="Tahoma"/>
        </w:rPr>
      </w:pPr>
      <w:r>
        <w:rPr>
          <w:rFonts w:cs="Tahoma" w:ascii="Tahoma" w:hAnsi="Tahoma"/>
        </w:rPr>
        <w:t>Intime-se</w:t>
      </w:r>
    </w:p>
    <w:p>
      <w:pPr>
        <w:pStyle w:val="Normal"/>
        <w:tabs>
          <w:tab w:val="clear" w:pos="708"/>
          <w:tab w:val="left" w:pos="1872" w:leader="none"/>
        </w:tabs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1872" w:leader="none"/>
        </w:tabs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1872" w:leader="none"/>
        </w:tabs>
        <w:jc w:val="center"/>
        <w:rPr/>
      </w:pPr>
      <w:r>
        <w:rPr>
          <w:rFonts w:cs="Tahoma" w:ascii="Tahoma" w:hAnsi="Tahoma"/>
        </w:rPr>
        <w:t>AGUAS FRIAS, 20 de setembro de 2022</w:t>
      </w:r>
    </w:p>
    <w:p>
      <w:pPr>
        <w:pStyle w:val="Normal"/>
        <w:tabs>
          <w:tab w:val="clear" w:pos="708"/>
          <w:tab w:val="left" w:pos="1872" w:leader="none"/>
        </w:tabs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1872" w:leader="none"/>
        </w:tabs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1872" w:leader="none"/>
        </w:tabs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1872" w:leader="none"/>
        </w:tabs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1872" w:leader="none"/>
        </w:tabs>
        <w:jc w:val="center"/>
        <w:rPr>
          <w:rFonts w:ascii="Tahoma" w:hAnsi="Tahoma" w:cs="Tahoma"/>
        </w:rPr>
      </w:pPr>
      <w:r>
        <w:rPr>
          <w:rFonts w:cs="Tahoma" w:ascii="Tahoma" w:hAnsi="Tahoma"/>
        </w:rPr>
        <w:t>___________________________</w:t>
      </w:r>
    </w:p>
    <w:p>
      <w:pPr>
        <w:pStyle w:val="Normal"/>
        <w:tabs>
          <w:tab w:val="clear" w:pos="708"/>
          <w:tab w:val="left" w:pos="1872" w:leader="none"/>
        </w:tabs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LUIZ JOSE DAGA</w:t>
      </w:r>
    </w:p>
    <w:p>
      <w:pPr>
        <w:pStyle w:val="Normal"/>
        <w:tabs>
          <w:tab w:val="clear" w:pos="708"/>
          <w:tab w:val="left" w:pos="1872" w:leader="none"/>
        </w:tabs>
        <w:jc w:val="center"/>
        <w:rPr>
          <w:rFonts w:ascii="Tahoma" w:hAnsi="Tahoma" w:cs="Tahoma"/>
        </w:rPr>
      </w:pPr>
      <w:r>
        <w:rPr>
          <w:rFonts w:cs="Tahoma" w:ascii="Tahoma" w:hAnsi="Tahoma"/>
        </w:rPr>
        <w:t xml:space="preserve">Prefeito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7357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2269"/>
      <w:gridCol w:w="5088"/>
    </w:tblGrid>
    <w:tr>
      <w:trPr>
        <w:trHeight w:val="858" w:hRule="atLeast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>
          <w:pPr>
            <w:pStyle w:val="Normal"/>
            <w:spacing w:before="0" w:after="0"/>
            <w:ind w:left="0" w:right="-490" w:hanging="0"/>
            <w:contextualSpacing/>
            <w:rPr>
              <w:b/>
              <w:b/>
              <w:color w:val="000000"/>
              <w:sz w:val="24"/>
              <w:szCs w:val="24"/>
              <w:lang w:val="pt-BR" w:eastAsia="pt-BR"/>
            </w:rPr>
          </w:pPr>
          <w:r>
            <w:rPr>
              <w:b/>
              <w:color w:val="000000"/>
              <w:sz w:val="24"/>
              <w:szCs w:val="24"/>
              <w:lang w:val="pt-BR" w:eastAsia="pt-BR"/>
            </w:rPr>
            <w:drawing>
              <wp:inline distT="0" distB="0" distL="0" distR="0">
                <wp:extent cx="1133475" cy="1104265"/>
                <wp:effectExtent l="0" t="0" r="0" b="0"/>
                <wp:docPr id="1" name="Imagem 1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>
          <w:pPr>
            <w:pStyle w:val="Normal"/>
            <w:spacing w:before="0" w:after="0"/>
            <w:ind w:left="0" w:right="-490" w:hanging="0"/>
            <w:contextualSpacing/>
            <w:jc w:val="center"/>
            <w:rPr/>
          </w:pPr>
          <w:r>
            <w:rPr>
              <w:rFonts w:cs="Tahoma" w:ascii="Tahoma" w:hAnsi="Tahoma"/>
              <w:bCs/>
            </w:rPr>
            <w:t>Estado de Santa Catarina</w:t>
          </w:r>
          <w:r>
            <w:rPr>
              <w:rFonts w:cs="Tahoma" w:ascii="Tahoma" w:hAnsi="Tahoma"/>
              <w:bCs/>
              <w:color w:val="FFFFFF"/>
            </w:rPr>
            <w:t xml:space="preserve">     .</w:t>
          </w:r>
        </w:p>
        <w:p>
          <w:pPr>
            <w:pStyle w:val="Normal"/>
            <w:spacing w:before="0" w:after="0"/>
            <w:ind w:left="0" w:right="-490" w:hanging="0"/>
            <w:contextualSpacing/>
            <w:jc w:val="center"/>
            <w:rPr/>
          </w:pPr>
          <w:r>
            <w:rPr>
              <w:rFonts w:cs="Tahoma" w:ascii="Tahoma" w:hAnsi="Tahoma"/>
              <w:b/>
              <w:bCs/>
            </w:rPr>
            <w:t>Prefeitura Municipal de Águas Frias</w:t>
          </w:r>
          <w:r>
            <w:rPr>
              <w:rFonts w:cs="Tahoma" w:ascii="Tahoma" w:hAnsi="Tahoma"/>
              <w:bCs/>
              <w:color w:val="FFFFFF"/>
            </w:rPr>
            <w:t xml:space="preserve">     .</w:t>
          </w:r>
        </w:p>
        <w:p>
          <w:pPr>
            <w:pStyle w:val="Normal"/>
            <w:spacing w:before="0" w:after="0"/>
            <w:ind w:left="0" w:right="-490" w:hanging="0"/>
            <w:contextualSpacing/>
            <w:jc w:val="center"/>
            <w:rPr/>
          </w:pPr>
          <w:r>
            <w:rPr>
              <w:rFonts w:cs="Tahoma" w:ascii="Tahoma" w:hAnsi="Tahoma"/>
              <w:bCs/>
            </w:rPr>
            <w:t>Departamento de Compras</w:t>
          </w:r>
          <w:r>
            <w:rPr>
              <w:rFonts w:cs="Tahoma" w:ascii="Tahoma" w:hAnsi="Tahoma"/>
              <w:bCs/>
              <w:color w:val="FFFFFF"/>
            </w:rPr>
            <w:t xml:space="preserve">     .</w:t>
          </w:r>
        </w:p>
      </w:tc>
    </w:tr>
    <w:tr>
      <w:trPr>
        <w:trHeight w:val="133" w:hRule="atLeast"/>
      </w:trPr>
      <w:tc>
        <w:tcPr>
          <w:tcW w:w="2269" w:type="dxa"/>
          <w:vMerge w:val="continue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>
          <w:pPr>
            <w:pStyle w:val="Normal"/>
            <w:rPr/>
          </w:pPr>
          <w:r>
            <w:rPr/>
          </w:r>
        </w:p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>
          <w:pPr>
            <w:pStyle w:val="Normal"/>
            <w:spacing w:before="0" w:after="0"/>
            <w:contextualSpacing/>
            <w:jc w:val="center"/>
            <w:rPr>
              <w:rFonts w:ascii="Tahoma" w:hAnsi="Tahoma" w:cs="Tahoma"/>
              <w:b/>
              <w:b/>
              <w:bCs/>
              <w:sz w:val="16"/>
              <w:szCs w:val="16"/>
            </w:rPr>
          </w:pPr>
          <w:r>
            <w:rPr>
              <w:rFonts w:eastAsia="Tahoma" w:cs="Tahoma" w:ascii="Tahoma" w:hAnsi="Tahoma"/>
              <w:b/>
              <w:bCs/>
              <w:sz w:val="16"/>
              <w:szCs w:val="16"/>
            </w:rPr>
            <w:t xml:space="preserve">   </w:t>
          </w:r>
          <w:r>
            <w:rPr>
              <w:rFonts w:cs="Tahoma" w:ascii="Tahoma" w:hAnsi="Tahoma"/>
              <w:b/>
              <w:bCs/>
              <w:sz w:val="16"/>
              <w:szCs w:val="16"/>
            </w:rPr>
            <w:t>CNPJ: 95.990.180/0001-02</w:t>
          </w:r>
        </w:p>
      </w:tc>
    </w:tr>
    <w:tr>
      <w:trPr>
        <w:trHeight w:val="525" w:hRule="atLeast"/>
      </w:trPr>
      <w:tc>
        <w:tcPr>
          <w:tcW w:w="2269" w:type="dxa"/>
          <w:vMerge w:val="continue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>
          <w:pPr>
            <w:pStyle w:val="Normal"/>
            <w:rPr/>
          </w:pPr>
          <w:r>
            <w:rPr/>
          </w:r>
        </w:p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>
          <w:pPr>
            <w:pStyle w:val="Normal"/>
            <w:spacing w:before="0" w:after="0"/>
            <w:contextualSpacing/>
            <w:jc w:val="center"/>
            <w:rPr/>
          </w:pPr>
          <w:r>
            <w:rPr>
              <w:rFonts w:eastAsia="Tahoma" w:cs="Tahoma" w:ascii="Tahoma" w:hAnsi="Tahoma"/>
              <w:bCs/>
              <w:sz w:val="16"/>
              <w:szCs w:val="16"/>
            </w:rPr>
            <w:t xml:space="preserve">   </w:t>
          </w:r>
          <w:r>
            <w:rPr>
              <w:rFonts w:cs="Tahoma" w:ascii="Tahoma" w:hAnsi="Tahoma"/>
              <w:bCs/>
              <w:sz w:val="16"/>
              <w:szCs w:val="16"/>
            </w:rPr>
            <w:t>Rua Sete de Setembro, 512 – Centro</w:t>
          </w:r>
        </w:p>
        <w:p>
          <w:pPr>
            <w:pStyle w:val="Normal"/>
            <w:spacing w:before="0" w:after="0"/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cs="Tahoma" w:ascii="Tahoma" w:hAnsi="Tahoma"/>
              <w:bCs/>
              <w:sz w:val="16"/>
              <w:szCs w:val="16"/>
            </w:rPr>
            <w:t>Águas Frias – SC, CEP 89.843-000</w:t>
          </w:r>
        </w:p>
        <w:p>
          <w:pPr>
            <w:pStyle w:val="Normal"/>
            <w:tabs>
              <w:tab w:val="clear" w:pos="708"/>
              <w:tab w:val="center" w:pos="4419" w:leader="none"/>
              <w:tab w:val="right" w:pos="8838" w:leader="none"/>
            </w:tabs>
            <w:spacing w:before="0" w:after="0"/>
            <w:contextualSpacing/>
            <w:jc w:val="center"/>
            <w:rPr/>
          </w:pPr>
          <w:r>
            <w:rPr>
              <w:rFonts w:eastAsia="Tahoma" w:cs="Tahoma" w:ascii="Tahoma" w:hAnsi="Tahoma"/>
              <w:bCs/>
              <w:sz w:val="16"/>
              <w:szCs w:val="16"/>
            </w:rPr>
            <w:t xml:space="preserve">    </w:t>
          </w:r>
          <w:r>
            <w:rPr>
              <w:rFonts w:cs="Tahoma" w:ascii="Tahoma" w:hAnsi="Tahoma"/>
              <w:bCs/>
              <w:sz w:val="16"/>
              <w:szCs w:val="16"/>
            </w:rPr>
            <w:t>Fone/Fax (49) 3332-0019</w:t>
          </w:r>
        </w:p>
        <w:p>
          <w:pPr>
            <w:pStyle w:val="Normal"/>
            <w:tabs>
              <w:tab w:val="clear" w:pos="708"/>
              <w:tab w:val="center" w:pos="4419" w:leader="none"/>
              <w:tab w:val="right" w:pos="8838" w:leader="none"/>
            </w:tabs>
            <w:spacing w:before="0" w:after="0"/>
            <w:contextualSpacing/>
            <w:jc w:val="center"/>
            <w:rPr>
              <w:rFonts w:ascii="Tahoma" w:hAnsi="Tahoma" w:cs="Tahoma"/>
              <w:b/>
              <w:b/>
              <w:bCs/>
              <w:sz w:val="16"/>
              <w:szCs w:val="16"/>
            </w:rPr>
          </w:pPr>
          <w:r>
            <w:rPr>
              <w:rFonts w:cs="Tahoma" w:ascii="Tahoma" w:hAnsi="Tahoma"/>
              <w:b/>
              <w:bCs/>
              <w:sz w:val="16"/>
              <w:szCs w:val="16"/>
            </w:rPr>
          </w:r>
        </w:p>
      </w:tc>
    </w:tr>
  </w:tbl>
  <w:p>
    <w:pPr>
      <w:pStyle w:val="Cabealho"/>
      <w:spacing w:before="0" w:after="0"/>
      <w:contextualSpacing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character" w:styleId="HeaderChar">
    <w:name w:val="Header Char"/>
    <w:qFormat/>
    <w:rPr>
      <w:lang w:val="pt-BR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overflowPunct w:val="true"/>
      <w:autoSpaceDE w:val="true"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254</Words>
  <Characters>1447</Characters>
  <CharactersWithSpaces>1692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2022-05-24T16:39:00Z</dcterms:created>
  <dc:creator>a</dc:creator>
  <dc:description/>
  <cp:keywords/>
  <dc:language>pt-BR</dc:language>
  <cp:lastModifiedBy/>
  <cp:lastPrinted>2022-09-20T16:42:23Z</cp:lastPrinted>
  <dcterms:modified xsi:type="dcterms:W3CDTF">2022-09-20T16:43:27Z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