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90" w:rsidRDefault="001C1A32">
      <w:pPr>
        <w:jc w:val="center"/>
      </w:pPr>
      <w:r>
        <w:rPr>
          <w:rFonts w:ascii="Arial" w:hAnsi="Arial" w:cs="Arial"/>
          <w:b/>
        </w:rPr>
        <w:t>CONTRATO ADMINISTRATIVO Nº. 124</w:t>
      </w:r>
      <w:r>
        <w:rPr>
          <w:rFonts w:ascii="Arial" w:hAnsi="Arial" w:cs="Arial"/>
          <w:b/>
          <w:lang w:eastAsia="pt-BR"/>
        </w:rPr>
        <w:t>/2022</w:t>
      </w:r>
    </w:p>
    <w:p w:rsidR="00B44490" w:rsidRDefault="00B44490">
      <w:pPr>
        <w:ind w:firstLine="1134"/>
        <w:jc w:val="both"/>
        <w:rPr>
          <w:rFonts w:ascii="Arial" w:hAnsi="Arial" w:cs="Arial"/>
          <w:b/>
        </w:rPr>
      </w:pPr>
    </w:p>
    <w:p w:rsidR="00B44490" w:rsidRDefault="00B44490">
      <w:pPr>
        <w:ind w:firstLine="1134"/>
        <w:jc w:val="both"/>
        <w:rPr>
          <w:rFonts w:ascii="Arial" w:hAnsi="Arial" w:cs="Arial"/>
        </w:rPr>
      </w:pPr>
    </w:p>
    <w:p w:rsidR="00B44490" w:rsidRDefault="00B44490">
      <w:pPr>
        <w:jc w:val="both"/>
        <w:rPr>
          <w:rFonts w:ascii="Arial" w:hAnsi="Arial" w:cs="Arial"/>
        </w:rPr>
      </w:pPr>
    </w:p>
    <w:p w:rsidR="00B44490" w:rsidRDefault="001C1A32">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w:t>
      </w:r>
      <w:r>
        <w:rPr>
          <w:rFonts w:ascii="Arial" w:hAnsi="Arial" w:cs="Arial"/>
        </w:rPr>
        <w:t xml:space="preserve"> </w:t>
      </w:r>
      <w:r w:rsidR="000D6B6D" w:rsidRPr="00D663EF">
        <w:rPr>
          <w:rFonts w:ascii="Arial" w:hAnsi="Arial" w:cs="Arial"/>
        </w:rPr>
        <w:t xml:space="preserve">através do FUNDO MUNICIPAL DE SAÚDE DE ÁGUAS FRIAS com endereço na(o) </w:t>
      </w:r>
      <w:r w:rsidR="000D6B6D" w:rsidRPr="00D663EF">
        <w:rPr>
          <w:rFonts w:ascii="Arial" w:hAnsi="Arial" w:cs="Arial"/>
          <w:noProof/>
        </w:rPr>
        <w:t>Rua Maria Gotardo Galon nº349, centro de Águas Frias -SC</w:t>
      </w:r>
      <w:r w:rsidR="000D6B6D" w:rsidRPr="00D663EF">
        <w:rPr>
          <w:rFonts w:ascii="Arial" w:hAnsi="Arial" w:cs="Arial"/>
        </w:rPr>
        <w:t xml:space="preserve">, inscrita no CGC/MF sob o nº </w:t>
      </w:r>
      <w:r w:rsidR="000D6B6D" w:rsidRPr="00D663EF">
        <w:rPr>
          <w:rFonts w:ascii="Arial" w:hAnsi="Arial" w:cs="Arial"/>
          <w:noProof/>
        </w:rPr>
        <w:t>11.300.021/0001-49</w:t>
      </w:r>
      <w:r w:rsidR="000D6B6D">
        <w:rPr>
          <w:rFonts w:ascii="Arial" w:hAnsi="Arial" w:cs="Arial"/>
          <w:sz w:val="22"/>
        </w:rPr>
        <w:t>,</w:t>
      </w:r>
      <w:r w:rsidR="000D6B6D" w:rsidRPr="00330580">
        <w:rPr>
          <w:rFonts w:ascii="Arial" w:hAnsi="Arial" w:cs="Arial"/>
        </w:rPr>
        <w:t xml:space="preserve">, neste ato representada por seu </w:t>
      </w:r>
      <w:r w:rsidR="000D6B6D" w:rsidRPr="00330580">
        <w:rPr>
          <w:rFonts w:ascii="Arial" w:hAnsi="Arial" w:cs="Arial"/>
          <w:lang w:eastAsia="pt-BR"/>
        </w:rPr>
        <w:t>Prefeito</w:t>
      </w:r>
      <w:r w:rsidR="000D6B6D" w:rsidRPr="005C4C0C">
        <w:rPr>
          <w:rFonts w:ascii="Arial" w:hAnsi="Arial" w:cs="Arial"/>
        </w:rPr>
        <w:t xml:space="preserve">, Senhor </w:t>
      </w:r>
      <w:r w:rsidR="000D6B6D" w:rsidRPr="005C4C0C">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SERVIÇO SOCIAL DA INDÚSTRIA - SESI , com sede na(o)</w:t>
      </w:r>
      <w:r>
        <w:rPr>
          <w:rFonts w:ascii="Arial" w:hAnsi="Arial" w:cs="Arial"/>
          <w:lang w:eastAsia="pt-BR"/>
        </w:rPr>
        <w:t xml:space="preserve"> Rua João Pessoa , 1385, bairro Panorama </w:t>
      </w:r>
      <w:r>
        <w:rPr>
          <w:rFonts w:ascii="Arial" w:hAnsi="Arial" w:cs="Arial"/>
        </w:rPr>
        <w:t xml:space="preserve">, na cidade de PINHALZINHO-SC, inscrita </w:t>
      </w:r>
      <w:r>
        <w:rPr>
          <w:rFonts w:ascii="Arial" w:hAnsi="Arial" w:cs="Arial"/>
        </w:rPr>
        <w:t xml:space="preserve">no CGC/MF sob o nº. </w:t>
      </w:r>
      <w:r>
        <w:rPr>
          <w:rFonts w:ascii="Arial" w:hAnsi="Arial" w:cs="Arial"/>
          <w:lang w:eastAsia="pt-BR"/>
        </w:rPr>
        <w:t xml:space="preserve"> 03.777.341/0341-41 </w:t>
      </w:r>
      <w:r>
        <w:rPr>
          <w:rFonts w:ascii="Arial" w:hAnsi="Arial" w:cs="Arial"/>
        </w:rPr>
        <w:t xml:space="preserve">neste ato representada por seu(ua) representante legal Senhor(a)  JARDEL CARMINATTI inscrito no CPF nº758.753.229-34, doravante denominada simplesmente de </w:t>
      </w:r>
      <w:r>
        <w:rPr>
          <w:rFonts w:ascii="Arial" w:hAnsi="Arial" w:cs="Arial"/>
          <w:b/>
        </w:rPr>
        <w:t>CONTRATADA</w:t>
      </w:r>
      <w:r>
        <w:rPr>
          <w:rFonts w:ascii="Arial" w:hAnsi="Arial" w:cs="Arial"/>
        </w:rPr>
        <w:t>, em decorrência do Processo de Licitação Nº.  126</w:t>
      </w:r>
      <w:r>
        <w:rPr>
          <w:rFonts w:ascii="Arial" w:hAnsi="Arial" w:cs="Arial"/>
          <w:lang w:eastAsia="pt-BR"/>
        </w:rPr>
        <w:t>/</w:t>
      </w:r>
      <w:r>
        <w:rPr>
          <w:rFonts w:ascii="Arial" w:hAnsi="Arial" w:cs="Arial"/>
          <w:lang w:eastAsia="pt-BR"/>
        </w:rPr>
        <w:t>2022</w:t>
      </w:r>
      <w:r>
        <w:rPr>
          <w:rFonts w:ascii="Arial" w:hAnsi="Arial" w:cs="Arial"/>
        </w:rPr>
        <w:t>, Dispensa por Justificativa Nº.47</w:t>
      </w:r>
      <w:r>
        <w:rPr>
          <w:rFonts w:ascii="Arial" w:hAnsi="Arial" w:cs="Arial"/>
          <w:lang w:eastAsia="pt-BR"/>
        </w:rPr>
        <w:t>/2022</w:t>
      </w:r>
      <w:r>
        <w:rPr>
          <w:rFonts w:ascii="Arial" w:hAnsi="Arial" w:cs="Arial"/>
        </w:rPr>
        <w:t>, homologado em</w:t>
      </w:r>
      <w:r>
        <w:rPr>
          <w:rFonts w:ascii="Arial" w:hAnsi="Arial" w:cs="Arial"/>
          <w:lang w:eastAsia="pt-BR"/>
        </w:rPr>
        <w:t xml:space="preserve"> 21/09/22</w:t>
      </w:r>
      <w:r>
        <w:rPr>
          <w:rFonts w:ascii="Arial" w:hAnsi="Arial" w:cs="Arial"/>
        </w:rPr>
        <w:t>, mediante sujeição mútua às normas constantes da Lei Nº 8.666, de 21/06/93 e legislação pertinente, ao Edital  antes citado, à proposta e às seguintes cláusulas contratuais:</w:t>
      </w:r>
    </w:p>
    <w:p w:rsidR="00B44490" w:rsidRDefault="00B44490">
      <w:pPr>
        <w:ind w:firstLine="1134"/>
        <w:jc w:val="both"/>
        <w:rPr>
          <w:rFonts w:ascii="Arial" w:hAnsi="Arial" w:cs="Arial"/>
        </w:rPr>
      </w:pPr>
    </w:p>
    <w:p w:rsidR="00B44490" w:rsidRDefault="00B44490">
      <w:pPr>
        <w:ind w:firstLine="1134"/>
        <w:jc w:val="center"/>
        <w:rPr>
          <w:rFonts w:ascii="Arial" w:hAnsi="Arial" w:cs="Arial"/>
        </w:rPr>
      </w:pPr>
    </w:p>
    <w:p w:rsidR="00B44490" w:rsidRDefault="001C1A32">
      <w:pPr>
        <w:jc w:val="center"/>
        <w:rPr>
          <w:rFonts w:ascii="Arial" w:hAnsi="Arial" w:cs="Arial"/>
          <w:b/>
        </w:rPr>
      </w:pPr>
      <w:r>
        <w:rPr>
          <w:rFonts w:ascii="Arial" w:hAnsi="Arial" w:cs="Arial"/>
          <w:b/>
        </w:rPr>
        <w:t>CLÁUSULA PRI</w:t>
      </w:r>
      <w:r>
        <w:rPr>
          <w:rFonts w:ascii="Arial" w:hAnsi="Arial" w:cs="Arial"/>
          <w:b/>
        </w:rPr>
        <w:t>MEIRA - DO OBJETO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1.1 - O objeto do presente contrato é a Prestação de Serviços Especializados em Medicina e Segurança  do Trabalho, para realização de  exames médicos ocupacional, exames complementares para servidores do Município de Águas Frias em conf</w:t>
      </w:r>
      <w:r>
        <w:rPr>
          <w:rFonts w:ascii="Arial" w:hAnsi="Arial" w:cs="Arial"/>
        </w:rPr>
        <w:t>ormidade com  o Processo Licitatório nº54/2022.</w:t>
      </w:r>
      <w:r>
        <w:rPr>
          <w:rFonts w:ascii="Arial" w:hAnsi="Arial" w:cs="Arial"/>
          <w:b/>
          <w:bCs/>
          <w:lang w:eastAsia="pt-BR"/>
        </w:rPr>
        <w:t xml:space="preserve"> </w:t>
      </w:r>
      <w:r>
        <w:rPr>
          <w:rFonts w:ascii="Arial" w:hAnsi="Arial" w:cs="Arial"/>
        </w:rPr>
        <w:t>no Município de Águas Frias – SC.</w:t>
      </w:r>
    </w:p>
    <w:p w:rsidR="00B44490" w:rsidRDefault="00B44490">
      <w:pPr>
        <w:ind w:firstLine="1134"/>
        <w:jc w:val="both"/>
        <w:rPr>
          <w:rFonts w:ascii="Arial" w:hAnsi="Arial" w:cs="Arial"/>
        </w:rPr>
      </w:pPr>
    </w:p>
    <w:tbl>
      <w:tblPr>
        <w:tblStyle w:val="Tabelacomgrade"/>
        <w:tblW w:w="9889" w:type="dxa"/>
        <w:tblLook w:val="04A0" w:firstRow="1" w:lastRow="0" w:firstColumn="1" w:lastColumn="0" w:noHBand="0" w:noVBand="1"/>
      </w:tblPr>
      <w:tblGrid>
        <w:gridCol w:w="819"/>
        <w:gridCol w:w="1168"/>
        <w:gridCol w:w="970"/>
        <w:gridCol w:w="3247"/>
        <w:gridCol w:w="1984"/>
        <w:gridCol w:w="1701"/>
      </w:tblGrid>
      <w:tr w:rsidR="000D6B6D" w:rsidRPr="000A502A" w:rsidTr="000D6B6D">
        <w:tc>
          <w:tcPr>
            <w:tcW w:w="819" w:type="dxa"/>
          </w:tcPr>
          <w:p w:rsidR="000D6B6D" w:rsidRPr="000A502A" w:rsidRDefault="000D6B6D" w:rsidP="00453DB9">
            <w:pPr>
              <w:autoSpaceDN w:val="0"/>
              <w:adjustRightInd w:val="0"/>
              <w:jc w:val="both"/>
              <w:rPr>
                <w:sz w:val="24"/>
                <w:szCs w:val="24"/>
              </w:rPr>
            </w:pPr>
            <w:r>
              <w:rPr>
                <w:sz w:val="24"/>
                <w:szCs w:val="24"/>
              </w:rPr>
              <w:t>Item</w:t>
            </w:r>
          </w:p>
        </w:tc>
        <w:tc>
          <w:tcPr>
            <w:tcW w:w="1168" w:type="dxa"/>
          </w:tcPr>
          <w:p w:rsidR="000D6B6D" w:rsidRPr="000A502A" w:rsidRDefault="000D6B6D" w:rsidP="00453DB9">
            <w:pPr>
              <w:autoSpaceDN w:val="0"/>
              <w:adjustRightInd w:val="0"/>
              <w:jc w:val="both"/>
              <w:rPr>
                <w:sz w:val="24"/>
                <w:szCs w:val="24"/>
              </w:rPr>
            </w:pPr>
            <w:r w:rsidRPr="000A502A">
              <w:rPr>
                <w:sz w:val="24"/>
                <w:szCs w:val="24"/>
              </w:rPr>
              <w:t>Qtde</w:t>
            </w:r>
          </w:p>
        </w:tc>
        <w:tc>
          <w:tcPr>
            <w:tcW w:w="970" w:type="dxa"/>
          </w:tcPr>
          <w:p w:rsidR="000D6B6D" w:rsidRPr="000A502A" w:rsidRDefault="000D6B6D" w:rsidP="00453DB9">
            <w:pPr>
              <w:autoSpaceDN w:val="0"/>
              <w:adjustRightInd w:val="0"/>
              <w:jc w:val="both"/>
              <w:rPr>
                <w:sz w:val="24"/>
                <w:szCs w:val="24"/>
              </w:rPr>
            </w:pPr>
            <w:r w:rsidRPr="000A502A">
              <w:rPr>
                <w:sz w:val="24"/>
                <w:szCs w:val="24"/>
              </w:rPr>
              <w:t>Unid</w:t>
            </w:r>
          </w:p>
        </w:tc>
        <w:tc>
          <w:tcPr>
            <w:tcW w:w="3247" w:type="dxa"/>
          </w:tcPr>
          <w:p w:rsidR="000D6B6D" w:rsidRPr="000A502A" w:rsidRDefault="000D6B6D" w:rsidP="00453DB9">
            <w:pPr>
              <w:autoSpaceDN w:val="0"/>
              <w:adjustRightInd w:val="0"/>
              <w:jc w:val="both"/>
              <w:rPr>
                <w:sz w:val="24"/>
                <w:szCs w:val="24"/>
              </w:rPr>
            </w:pPr>
            <w:r w:rsidRPr="000A502A">
              <w:rPr>
                <w:sz w:val="24"/>
                <w:szCs w:val="24"/>
              </w:rPr>
              <w:t>Objeto</w:t>
            </w:r>
          </w:p>
        </w:tc>
        <w:tc>
          <w:tcPr>
            <w:tcW w:w="1984" w:type="dxa"/>
          </w:tcPr>
          <w:p w:rsidR="000D6B6D" w:rsidRPr="000A502A" w:rsidRDefault="000D6B6D" w:rsidP="00453DB9">
            <w:pPr>
              <w:autoSpaceDN w:val="0"/>
              <w:adjustRightInd w:val="0"/>
              <w:jc w:val="both"/>
              <w:rPr>
                <w:sz w:val="24"/>
                <w:szCs w:val="24"/>
              </w:rPr>
            </w:pPr>
            <w:r w:rsidRPr="000A502A">
              <w:rPr>
                <w:sz w:val="24"/>
                <w:szCs w:val="24"/>
              </w:rPr>
              <w:t xml:space="preserve">Proposta Valor Unitário </w:t>
            </w:r>
          </w:p>
        </w:tc>
        <w:tc>
          <w:tcPr>
            <w:tcW w:w="1701" w:type="dxa"/>
          </w:tcPr>
          <w:p w:rsidR="000D6B6D" w:rsidRPr="000A502A" w:rsidRDefault="000D6B6D" w:rsidP="00453DB9">
            <w:pPr>
              <w:autoSpaceDN w:val="0"/>
              <w:adjustRightInd w:val="0"/>
              <w:jc w:val="both"/>
              <w:rPr>
                <w:sz w:val="24"/>
                <w:szCs w:val="24"/>
              </w:rPr>
            </w:pPr>
            <w:r w:rsidRPr="000A502A">
              <w:rPr>
                <w:sz w:val="24"/>
                <w:szCs w:val="24"/>
              </w:rPr>
              <w:t xml:space="preserve">Valor Total do Item </w:t>
            </w:r>
          </w:p>
        </w:tc>
      </w:tr>
      <w:tr w:rsidR="000D6B6D" w:rsidRPr="000A502A" w:rsidTr="000D6B6D">
        <w:tc>
          <w:tcPr>
            <w:tcW w:w="819" w:type="dxa"/>
          </w:tcPr>
          <w:p w:rsidR="000D6B6D" w:rsidRDefault="000D6B6D" w:rsidP="00453DB9">
            <w:pPr>
              <w:jc w:val="both"/>
            </w:pPr>
            <w:r>
              <w:rPr>
                <w:sz w:val="24"/>
              </w:rPr>
              <w:t>1</w:t>
            </w:r>
          </w:p>
        </w:tc>
        <w:tc>
          <w:tcPr>
            <w:tcW w:w="1168" w:type="dxa"/>
          </w:tcPr>
          <w:p w:rsidR="000D6B6D" w:rsidRDefault="000D6B6D" w:rsidP="00453DB9">
            <w:pPr>
              <w:jc w:val="both"/>
              <w:rPr>
                <w:rFonts w:cstheme="minorBidi"/>
                <w:szCs w:val="24"/>
              </w:rPr>
            </w:pPr>
            <w:r>
              <w:rPr>
                <w:rFonts w:cstheme="minorBidi"/>
                <w:sz w:val="24"/>
                <w:szCs w:val="24"/>
              </w:rPr>
              <w:t>40,00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 xml:space="preserve">Audiometria ocupacional </w:t>
            </w:r>
          </w:p>
        </w:tc>
        <w:tc>
          <w:tcPr>
            <w:tcW w:w="1984" w:type="dxa"/>
          </w:tcPr>
          <w:p w:rsidR="000D6B6D" w:rsidRDefault="000D6B6D" w:rsidP="00453DB9">
            <w:pPr>
              <w:jc w:val="both"/>
              <w:rPr>
                <w:rFonts w:cstheme="minorBidi"/>
                <w:szCs w:val="24"/>
              </w:rPr>
            </w:pPr>
            <w:r>
              <w:rPr>
                <w:rFonts w:cstheme="minorBidi"/>
                <w:sz w:val="24"/>
                <w:szCs w:val="24"/>
              </w:rPr>
              <w:t>38,15</w:t>
            </w:r>
          </w:p>
        </w:tc>
        <w:tc>
          <w:tcPr>
            <w:tcW w:w="1701" w:type="dxa"/>
          </w:tcPr>
          <w:p w:rsidR="000D6B6D" w:rsidRDefault="000D6B6D" w:rsidP="00453DB9">
            <w:pPr>
              <w:jc w:val="both"/>
              <w:rPr>
                <w:rFonts w:cstheme="minorBidi"/>
                <w:szCs w:val="24"/>
              </w:rPr>
            </w:pPr>
            <w:r>
              <w:rPr>
                <w:rFonts w:cstheme="minorBidi"/>
                <w:szCs w:val="24"/>
              </w:rPr>
              <w:t>1.526,00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2</w:t>
            </w:r>
          </w:p>
        </w:tc>
        <w:tc>
          <w:tcPr>
            <w:tcW w:w="1168" w:type="dxa"/>
          </w:tcPr>
          <w:p w:rsidR="000D6B6D" w:rsidRDefault="000D6B6D" w:rsidP="00453DB9">
            <w:pPr>
              <w:jc w:val="both"/>
              <w:rPr>
                <w:rFonts w:cstheme="minorBidi"/>
                <w:szCs w:val="24"/>
              </w:rPr>
            </w:pPr>
            <w:r>
              <w:rPr>
                <w:rFonts w:cstheme="minorBidi"/>
                <w:sz w:val="24"/>
                <w:szCs w:val="24"/>
              </w:rPr>
              <w:t>40</w:t>
            </w:r>
            <w:r>
              <w:rPr>
                <w:rFonts w:cstheme="minorBidi"/>
                <w:sz w:val="24"/>
                <w:szCs w:val="24"/>
              </w:rPr>
              <w:t>,00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 xml:space="preserve">Audiometria ocupacional in company </w:t>
            </w:r>
          </w:p>
        </w:tc>
        <w:tc>
          <w:tcPr>
            <w:tcW w:w="1984" w:type="dxa"/>
          </w:tcPr>
          <w:p w:rsidR="000D6B6D" w:rsidRDefault="000D6B6D" w:rsidP="00453DB9">
            <w:pPr>
              <w:jc w:val="both"/>
              <w:rPr>
                <w:rFonts w:cstheme="minorBidi"/>
                <w:szCs w:val="24"/>
              </w:rPr>
            </w:pPr>
            <w:r>
              <w:rPr>
                <w:rFonts w:cstheme="minorBidi"/>
                <w:sz w:val="24"/>
                <w:szCs w:val="24"/>
              </w:rPr>
              <w:t>46,01</w:t>
            </w:r>
          </w:p>
        </w:tc>
        <w:tc>
          <w:tcPr>
            <w:tcW w:w="1701" w:type="dxa"/>
          </w:tcPr>
          <w:p w:rsidR="000D6B6D" w:rsidRDefault="000D6B6D" w:rsidP="00453DB9">
            <w:pPr>
              <w:jc w:val="both"/>
              <w:rPr>
                <w:rFonts w:cstheme="minorBidi"/>
                <w:szCs w:val="24"/>
              </w:rPr>
            </w:pPr>
            <w:r>
              <w:rPr>
                <w:rFonts w:cstheme="minorBidi"/>
                <w:szCs w:val="24"/>
              </w:rPr>
              <w:t>1.840,40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3</w:t>
            </w:r>
          </w:p>
        </w:tc>
        <w:tc>
          <w:tcPr>
            <w:tcW w:w="1168" w:type="dxa"/>
          </w:tcPr>
          <w:p w:rsidR="000D6B6D" w:rsidRDefault="000D6B6D" w:rsidP="00453DB9">
            <w:pPr>
              <w:jc w:val="both"/>
              <w:rPr>
                <w:rFonts w:cstheme="minorBidi"/>
                <w:szCs w:val="24"/>
              </w:rPr>
            </w:pPr>
            <w:r>
              <w:rPr>
                <w:rFonts w:cstheme="minorBidi"/>
                <w:sz w:val="24"/>
                <w:szCs w:val="24"/>
              </w:rPr>
              <w:t>40,00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 xml:space="preserve">Eletrocardiograma </w:t>
            </w:r>
          </w:p>
        </w:tc>
        <w:tc>
          <w:tcPr>
            <w:tcW w:w="1984" w:type="dxa"/>
          </w:tcPr>
          <w:p w:rsidR="000D6B6D" w:rsidRDefault="000D6B6D" w:rsidP="00453DB9">
            <w:pPr>
              <w:jc w:val="both"/>
              <w:rPr>
                <w:rFonts w:cstheme="minorBidi"/>
                <w:szCs w:val="24"/>
              </w:rPr>
            </w:pPr>
            <w:r>
              <w:rPr>
                <w:rFonts w:cstheme="minorBidi"/>
                <w:sz w:val="24"/>
                <w:szCs w:val="24"/>
              </w:rPr>
              <w:t>68,72</w:t>
            </w:r>
          </w:p>
        </w:tc>
        <w:tc>
          <w:tcPr>
            <w:tcW w:w="1701" w:type="dxa"/>
          </w:tcPr>
          <w:p w:rsidR="000D6B6D" w:rsidRDefault="000D6B6D" w:rsidP="00453DB9">
            <w:pPr>
              <w:jc w:val="both"/>
              <w:rPr>
                <w:rFonts w:cstheme="minorBidi"/>
                <w:szCs w:val="24"/>
              </w:rPr>
            </w:pPr>
            <w:r>
              <w:rPr>
                <w:rFonts w:cstheme="minorBidi"/>
                <w:szCs w:val="24"/>
              </w:rPr>
              <w:t>2.748,80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4</w:t>
            </w:r>
          </w:p>
        </w:tc>
        <w:tc>
          <w:tcPr>
            <w:tcW w:w="1168" w:type="dxa"/>
          </w:tcPr>
          <w:p w:rsidR="000D6B6D" w:rsidRDefault="000D6B6D" w:rsidP="00453DB9">
            <w:pPr>
              <w:jc w:val="both"/>
              <w:rPr>
                <w:rFonts w:cstheme="minorBidi"/>
                <w:szCs w:val="24"/>
              </w:rPr>
            </w:pPr>
            <w:r>
              <w:rPr>
                <w:rFonts w:cstheme="minorBidi"/>
                <w:sz w:val="24"/>
                <w:szCs w:val="24"/>
              </w:rPr>
              <w:t>40,00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 xml:space="preserve">Encefalograma </w:t>
            </w:r>
          </w:p>
        </w:tc>
        <w:tc>
          <w:tcPr>
            <w:tcW w:w="1984" w:type="dxa"/>
          </w:tcPr>
          <w:p w:rsidR="000D6B6D" w:rsidRDefault="000D6B6D" w:rsidP="00453DB9">
            <w:pPr>
              <w:jc w:val="both"/>
              <w:rPr>
                <w:rFonts w:cstheme="minorBidi"/>
                <w:szCs w:val="24"/>
              </w:rPr>
            </w:pPr>
            <w:r>
              <w:rPr>
                <w:rFonts w:cstheme="minorBidi"/>
                <w:sz w:val="24"/>
                <w:szCs w:val="24"/>
              </w:rPr>
              <w:t>124,94</w:t>
            </w:r>
          </w:p>
        </w:tc>
        <w:tc>
          <w:tcPr>
            <w:tcW w:w="1701" w:type="dxa"/>
          </w:tcPr>
          <w:p w:rsidR="000D6B6D" w:rsidRDefault="000D6B6D" w:rsidP="00453DB9">
            <w:pPr>
              <w:jc w:val="both"/>
              <w:rPr>
                <w:rFonts w:cstheme="minorBidi"/>
                <w:szCs w:val="24"/>
              </w:rPr>
            </w:pPr>
            <w:r>
              <w:rPr>
                <w:rFonts w:cstheme="minorBidi"/>
                <w:szCs w:val="24"/>
              </w:rPr>
              <w:t>4.997,60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5</w:t>
            </w:r>
          </w:p>
        </w:tc>
        <w:tc>
          <w:tcPr>
            <w:tcW w:w="1168" w:type="dxa"/>
          </w:tcPr>
          <w:p w:rsidR="000D6B6D" w:rsidRDefault="000D6B6D" w:rsidP="00453DB9">
            <w:pPr>
              <w:jc w:val="both"/>
              <w:rPr>
                <w:rFonts w:cstheme="minorBidi"/>
                <w:szCs w:val="24"/>
              </w:rPr>
            </w:pPr>
            <w:r>
              <w:rPr>
                <w:rFonts w:cstheme="minorBidi"/>
                <w:sz w:val="24"/>
                <w:szCs w:val="24"/>
              </w:rPr>
              <w:t>40,00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 xml:space="preserve">Espirometria </w:t>
            </w:r>
          </w:p>
        </w:tc>
        <w:tc>
          <w:tcPr>
            <w:tcW w:w="1984" w:type="dxa"/>
          </w:tcPr>
          <w:p w:rsidR="000D6B6D" w:rsidRDefault="000D6B6D" w:rsidP="00453DB9">
            <w:pPr>
              <w:jc w:val="both"/>
              <w:rPr>
                <w:rFonts w:cstheme="minorBidi"/>
                <w:szCs w:val="24"/>
              </w:rPr>
            </w:pPr>
            <w:r>
              <w:rPr>
                <w:rFonts w:cstheme="minorBidi"/>
                <w:sz w:val="24"/>
                <w:szCs w:val="24"/>
              </w:rPr>
              <w:t>81,22</w:t>
            </w:r>
          </w:p>
        </w:tc>
        <w:tc>
          <w:tcPr>
            <w:tcW w:w="1701" w:type="dxa"/>
          </w:tcPr>
          <w:p w:rsidR="000D6B6D" w:rsidRDefault="000D6B6D" w:rsidP="00453DB9">
            <w:pPr>
              <w:jc w:val="both"/>
              <w:rPr>
                <w:rFonts w:cstheme="minorBidi"/>
                <w:szCs w:val="24"/>
              </w:rPr>
            </w:pPr>
            <w:r>
              <w:rPr>
                <w:rFonts w:cstheme="minorBidi"/>
                <w:szCs w:val="24"/>
              </w:rPr>
              <w:t>3.248,80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6</w:t>
            </w:r>
          </w:p>
        </w:tc>
        <w:tc>
          <w:tcPr>
            <w:tcW w:w="1168" w:type="dxa"/>
          </w:tcPr>
          <w:p w:rsidR="000D6B6D" w:rsidRDefault="000D6B6D" w:rsidP="00453DB9">
            <w:pPr>
              <w:jc w:val="both"/>
              <w:rPr>
                <w:rFonts w:cstheme="minorBidi"/>
                <w:szCs w:val="24"/>
              </w:rPr>
            </w:pPr>
            <w:r>
              <w:rPr>
                <w:rFonts w:cstheme="minorBidi"/>
                <w:sz w:val="24"/>
                <w:szCs w:val="24"/>
              </w:rPr>
              <w:t>10</w:t>
            </w:r>
            <w:r>
              <w:rPr>
                <w:rFonts w:cstheme="minorBidi"/>
                <w:sz w:val="24"/>
                <w:szCs w:val="24"/>
              </w:rPr>
              <w:t>0,00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Exame médico ocupacional</w:t>
            </w:r>
          </w:p>
        </w:tc>
        <w:tc>
          <w:tcPr>
            <w:tcW w:w="1984" w:type="dxa"/>
          </w:tcPr>
          <w:p w:rsidR="000D6B6D" w:rsidRDefault="000D6B6D" w:rsidP="00453DB9">
            <w:pPr>
              <w:jc w:val="both"/>
              <w:rPr>
                <w:rFonts w:cstheme="minorBidi"/>
                <w:szCs w:val="24"/>
              </w:rPr>
            </w:pPr>
            <w:r>
              <w:rPr>
                <w:rFonts w:cstheme="minorBidi"/>
                <w:sz w:val="24"/>
                <w:szCs w:val="24"/>
              </w:rPr>
              <w:t>50,00</w:t>
            </w:r>
          </w:p>
        </w:tc>
        <w:tc>
          <w:tcPr>
            <w:tcW w:w="1701" w:type="dxa"/>
          </w:tcPr>
          <w:p w:rsidR="000D6B6D" w:rsidRDefault="000D6B6D" w:rsidP="00453DB9">
            <w:pPr>
              <w:jc w:val="both"/>
              <w:rPr>
                <w:rFonts w:cstheme="minorBidi"/>
                <w:szCs w:val="24"/>
              </w:rPr>
            </w:pPr>
            <w:r>
              <w:rPr>
                <w:rFonts w:cstheme="minorBidi"/>
                <w:szCs w:val="24"/>
              </w:rPr>
              <w:t>5.000,00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7</w:t>
            </w:r>
          </w:p>
        </w:tc>
        <w:tc>
          <w:tcPr>
            <w:tcW w:w="1168" w:type="dxa"/>
          </w:tcPr>
          <w:p w:rsidR="000D6B6D" w:rsidRDefault="000D6B6D" w:rsidP="00453DB9">
            <w:pPr>
              <w:jc w:val="both"/>
              <w:rPr>
                <w:rFonts w:cstheme="minorBidi"/>
                <w:szCs w:val="24"/>
              </w:rPr>
            </w:pPr>
            <w:r>
              <w:rPr>
                <w:rFonts w:cstheme="minorBidi"/>
                <w:sz w:val="24"/>
                <w:szCs w:val="24"/>
              </w:rPr>
              <w:t>80</w:t>
            </w:r>
            <w:r>
              <w:rPr>
                <w:rFonts w:cstheme="minorBidi"/>
                <w:sz w:val="24"/>
                <w:szCs w:val="24"/>
              </w:rPr>
              <w:t>,00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 xml:space="preserve">Exame médico ocupacional in company </w:t>
            </w:r>
          </w:p>
        </w:tc>
        <w:tc>
          <w:tcPr>
            <w:tcW w:w="1984" w:type="dxa"/>
          </w:tcPr>
          <w:p w:rsidR="000D6B6D" w:rsidRDefault="000D6B6D" w:rsidP="00453DB9">
            <w:pPr>
              <w:jc w:val="both"/>
              <w:rPr>
                <w:rFonts w:cstheme="minorBidi"/>
                <w:szCs w:val="24"/>
              </w:rPr>
            </w:pPr>
            <w:r>
              <w:rPr>
                <w:rFonts w:cstheme="minorBidi"/>
                <w:sz w:val="24"/>
                <w:szCs w:val="24"/>
              </w:rPr>
              <w:t>56,00</w:t>
            </w:r>
          </w:p>
        </w:tc>
        <w:tc>
          <w:tcPr>
            <w:tcW w:w="1701" w:type="dxa"/>
          </w:tcPr>
          <w:p w:rsidR="000D6B6D" w:rsidRDefault="000D6B6D" w:rsidP="00453DB9">
            <w:pPr>
              <w:jc w:val="both"/>
              <w:rPr>
                <w:rFonts w:cstheme="minorBidi"/>
                <w:szCs w:val="24"/>
              </w:rPr>
            </w:pPr>
            <w:r>
              <w:rPr>
                <w:rFonts w:cstheme="minorBidi"/>
                <w:szCs w:val="24"/>
              </w:rPr>
              <w:t>4.480,00</w:t>
            </w:r>
          </w:p>
        </w:tc>
      </w:tr>
      <w:tr w:rsidR="000D6B6D" w:rsidRPr="000A502A" w:rsidTr="000D6B6D">
        <w:tc>
          <w:tcPr>
            <w:tcW w:w="819" w:type="dxa"/>
          </w:tcPr>
          <w:p w:rsidR="000D6B6D" w:rsidRDefault="000D6B6D" w:rsidP="00453DB9">
            <w:pPr>
              <w:jc w:val="both"/>
              <w:rPr>
                <w:rFonts w:cstheme="minorBidi"/>
                <w:szCs w:val="24"/>
              </w:rPr>
            </w:pPr>
            <w:r>
              <w:rPr>
                <w:rFonts w:cstheme="minorBidi"/>
                <w:sz w:val="24"/>
                <w:szCs w:val="24"/>
              </w:rPr>
              <w:t>8</w:t>
            </w:r>
          </w:p>
        </w:tc>
        <w:tc>
          <w:tcPr>
            <w:tcW w:w="1168" w:type="dxa"/>
          </w:tcPr>
          <w:p w:rsidR="000D6B6D" w:rsidRDefault="000D6B6D" w:rsidP="00453DB9">
            <w:pPr>
              <w:jc w:val="both"/>
              <w:rPr>
                <w:rFonts w:cstheme="minorBidi"/>
                <w:szCs w:val="24"/>
              </w:rPr>
            </w:pPr>
            <w:r>
              <w:rPr>
                <w:rFonts w:cstheme="minorBidi"/>
                <w:sz w:val="24"/>
                <w:szCs w:val="24"/>
              </w:rPr>
              <w:t>40</w:t>
            </w:r>
            <w:r>
              <w:rPr>
                <w:rFonts w:cstheme="minorBidi"/>
                <w:sz w:val="24"/>
                <w:szCs w:val="24"/>
              </w:rPr>
              <w:t>,00</w:t>
            </w:r>
          </w:p>
        </w:tc>
        <w:tc>
          <w:tcPr>
            <w:tcW w:w="970" w:type="dxa"/>
          </w:tcPr>
          <w:p w:rsidR="000D6B6D" w:rsidRDefault="000D6B6D" w:rsidP="00453DB9">
            <w:pPr>
              <w:jc w:val="both"/>
              <w:rPr>
                <w:rFonts w:cstheme="minorBidi"/>
                <w:szCs w:val="24"/>
              </w:rPr>
            </w:pPr>
            <w:r>
              <w:rPr>
                <w:rFonts w:cstheme="minorBidi"/>
                <w:sz w:val="24"/>
                <w:szCs w:val="24"/>
              </w:rPr>
              <w:t>un</w:t>
            </w:r>
          </w:p>
        </w:tc>
        <w:tc>
          <w:tcPr>
            <w:tcW w:w="3247" w:type="dxa"/>
          </w:tcPr>
          <w:p w:rsidR="000D6B6D" w:rsidRDefault="000D6B6D" w:rsidP="00453DB9">
            <w:pPr>
              <w:jc w:val="both"/>
              <w:rPr>
                <w:rFonts w:cstheme="minorBidi"/>
                <w:szCs w:val="24"/>
              </w:rPr>
            </w:pPr>
            <w:r>
              <w:rPr>
                <w:rFonts w:cstheme="minorBidi"/>
                <w:sz w:val="24"/>
                <w:szCs w:val="24"/>
              </w:rPr>
              <w:t>Teste de acuidade visual</w:t>
            </w:r>
          </w:p>
        </w:tc>
        <w:tc>
          <w:tcPr>
            <w:tcW w:w="1984" w:type="dxa"/>
          </w:tcPr>
          <w:p w:rsidR="000D6B6D" w:rsidRDefault="000D6B6D" w:rsidP="00453DB9">
            <w:pPr>
              <w:jc w:val="both"/>
              <w:rPr>
                <w:rFonts w:cstheme="minorBidi"/>
                <w:szCs w:val="24"/>
              </w:rPr>
            </w:pPr>
            <w:r>
              <w:rPr>
                <w:rFonts w:cstheme="minorBidi"/>
                <w:sz w:val="24"/>
                <w:szCs w:val="24"/>
              </w:rPr>
              <w:t>24,99</w:t>
            </w:r>
          </w:p>
        </w:tc>
        <w:tc>
          <w:tcPr>
            <w:tcW w:w="1701" w:type="dxa"/>
          </w:tcPr>
          <w:p w:rsidR="000D6B6D" w:rsidRDefault="000D6B6D" w:rsidP="00453DB9">
            <w:pPr>
              <w:jc w:val="both"/>
              <w:rPr>
                <w:rFonts w:cstheme="minorBidi"/>
                <w:szCs w:val="24"/>
              </w:rPr>
            </w:pPr>
            <w:r>
              <w:rPr>
                <w:rFonts w:cstheme="minorBidi"/>
                <w:szCs w:val="24"/>
              </w:rPr>
              <w:t>999,60</w:t>
            </w:r>
          </w:p>
        </w:tc>
      </w:tr>
      <w:tr w:rsidR="000D6B6D" w:rsidRPr="000A502A" w:rsidTr="00310046">
        <w:tc>
          <w:tcPr>
            <w:tcW w:w="8188" w:type="dxa"/>
            <w:gridSpan w:val="5"/>
          </w:tcPr>
          <w:p w:rsidR="000D6B6D" w:rsidRDefault="000D6B6D" w:rsidP="000D6B6D">
            <w:pPr>
              <w:jc w:val="right"/>
              <w:rPr>
                <w:rFonts w:cstheme="minorBidi"/>
                <w:sz w:val="24"/>
                <w:szCs w:val="24"/>
              </w:rPr>
            </w:pPr>
            <w:r>
              <w:rPr>
                <w:rFonts w:cstheme="minorBidi"/>
                <w:sz w:val="24"/>
                <w:szCs w:val="24"/>
              </w:rPr>
              <w:t>Valor Total R$</w:t>
            </w:r>
          </w:p>
        </w:tc>
        <w:tc>
          <w:tcPr>
            <w:tcW w:w="1701" w:type="dxa"/>
          </w:tcPr>
          <w:p w:rsidR="000D6B6D" w:rsidRDefault="000D6B6D" w:rsidP="00453DB9">
            <w:pPr>
              <w:jc w:val="both"/>
              <w:rPr>
                <w:rFonts w:cstheme="minorBidi"/>
                <w:sz w:val="24"/>
                <w:szCs w:val="24"/>
              </w:rPr>
            </w:pPr>
            <w:r>
              <w:rPr>
                <w:rFonts w:cstheme="minorBidi"/>
                <w:sz w:val="24"/>
                <w:szCs w:val="24"/>
              </w:rPr>
              <w:t>24.841,20</w:t>
            </w:r>
          </w:p>
        </w:tc>
      </w:tr>
    </w:tbl>
    <w:p w:rsidR="00B44490" w:rsidRDefault="001C1A32">
      <w:pPr>
        <w:ind w:firstLine="1134"/>
        <w:jc w:val="both"/>
        <w:rPr>
          <w:rFonts w:ascii="Arial" w:eastAsia="Arial" w:hAnsi="Arial" w:cs="Arial"/>
        </w:rPr>
      </w:pPr>
      <w:r>
        <w:rPr>
          <w:rFonts w:ascii="Arial" w:eastAsia="Arial" w:hAnsi="Arial" w:cs="Arial"/>
        </w:rPr>
        <w:t xml:space="preserve"> </w:t>
      </w:r>
    </w:p>
    <w:p w:rsidR="000D6B6D" w:rsidRDefault="000D6B6D">
      <w:pPr>
        <w:ind w:firstLine="1134"/>
        <w:jc w:val="both"/>
        <w:rPr>
          <w:rFonts w:ascii="Arial" w:eastAsia="Arial" w:hAnsi="Arial" w:cs="Arial"/>
        </w:rPr>
      </w:pPr>
    </w:p>
    <w:p w:rsidR="000D6B6D" w:rsidRDefault="000D6B6D">
      <w:pPr>
        <w:ind w:firstLine="1134"/>
        <w:jc w:val="both"/>
        <w:rPr>
          <w:rFonts w:ascii="Arial" w:eastAsia="Arial" w:hAnsi="Arial" w:cs="Arial"/>
        </w:rPr>
      </w:pP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1.2. Os valores referente aos itens da tabela acima  serão pagos se houver a necessidade da prestação desses serviços. Se houver a necessidade serão pagos de acordo com a demanda da CONTRATANTE.</w:t>
      </w:r>
    </w:p>
    <w:p w:rsidR="000D6B6D" w:rsidRPr="00175896" w:rsidRDefault="000D6B6D" w:rsidP="000D6B6D">
      <w:pPr>
        <w:autoSpaceDN w:val="0"/>
        <w:adjustRightInd w:val="0"/>
        <w:ind w:firstLine="1134"/>
        <w:jc w:val="both"/>
        <w:rPr>
          <w:rFonts w:ascii="Arial" w:hAnsi="Arial" w:cs="Arial"/>
          <w:lang w:eastAsia="pt-BR"/>
        </w:rPr>
      </w:pPr>
    </w:p>
    <w:p w:rsidR="000D6B6D" w:rsidRPr="00175896" w:rsidRDefault="000D6B6D" w:rsidP="000D6B6D">
      <w:pPr>
        <w:pStyle w:val="SemEspaamento"/>
        <w:ind w:firstLine="1134"/>
        <w:jc w:val="both"/>
        <w:rPr>
          <w:rFonts w:ascii="Arial" w:hAnsi="Arial" w:cs="Arial"/>
          <w:bCs/>
        </w:rPr>
      </w:pPr>
      <w:r w:rsidRPr="00175896">
        <w:rPr>
          <w:rFonts w:ascii="Arial" w:hAnsi="Arial" w:cs="Arial"/>
        </w:rPr>
        <w:t xml:space="preserve">1.3. </w:t>
      </w:r>
      <w:r w:rsidRPr="00175896">
        <w:rPr>
          <w:rFonts w:ascii="Arial" w:hAnsi="Arial" w:cs="Arial"/>
          <w:bCs/>
        </w:rPr>
        <w:t xml:space="preserve">ESPECIFICAÇÕES DAS OBRIGAÇÕES DA CONTRATADA E CONTRATANTE: </w:t>
      </w:r>
    </w:p>
    <w:p w:rsidR="000D6B6D" w:rsidRPr="00175896" w:rsidRDefault="000D6B6D" w:rsidP="000D6B6D">
      <w:pPr>
        <w:pStyle w:val="SemEspaamento"/>
        <w:jc w:val="both"/>
        <w:rPr>
          <w:rFonts w:ascii="Arial" w:hAnsi="Arial" w:cs="Arial"/>
        </w:rPr>
      </w:pPr>
    </w:p>
    <w:p w:rsidR="000D6B6D" w:rsidRPr="00175896" w:rsidRDefault="000D6B6D" w:rsidP="000D6B6D">
      <w:pPr>
        <w:pStyle w:val="SemEspaamento"/>
        <w:ind w:firstLine="1134"/>
        <w:jc w:val="both"/>
        <w:rPr>
          <w:rFonts w:ascii="Arial" w:hAnsi="Arial" w:cs="Arial"/>
          <w:bCs/>
        </w:rPr>
      </w:pPr>
      <w:r w:rsidRPr="00175896">
        <w:rPr>
          <w:rFonts w:ascii="Arial" w:hAnsi="Arial" w:cs="Arial"/>
          <w:bCs/>
        </w:rPr>
        <w:lastRenderedPageBreak/>
        <w:t xml:space="preserve">1.3.1 Obrigações da Contratante: </w:t>
      </w:r>
    </w:p>
    <w:p w:rsidR="000D6B6D" w:rsidRPr="00175896" w:rsidRDefault="000D6B6D" w:rsidP="000D6B6D">
      <w:pPr>
        <w:pStyle w:val="SemEspaamento"/>
        <w:jc w:val="both"/>
        <w:rPr>
          <w:rFonts w:ascii="Arial" w:eastAsiaTheme="minorHAnsi" w:hAnsi="Arial" w:cs="Arial"/>
          <w:color w:val="000000"/>
          <w:lang w:eastAsia="en-US"/>
        </w:rPr>
      </w:pPr>
    </w:p>
    <w:p w:rsidR="000D6B6D" w:rsidRPr="00175896" w:rsidRDefault="000D6B6D" w:rsidP="000D6B6D">
      <w:pPr>
        <w:pStyle w:val="SemEspaamento"/>
        <w:ind w:firstLine="993"/>
        <w:jc w:val="both"/>
        <w:rPr>
          <w:rFonts w:ascii="Arial" w:eastAsiaTheme="minorHAnsi" w:hAnsi="Arial" w:cs="Arial"/>
          <w:color w:val="000000"/>
          <w:lang w:eastAsia="en-US"/>
        </w:rPr>
      </w:pPr>
      <w:r w:rsidRPr="00175896">
        <w:rPr>
          <w:rFonts w:ascii="Arial" w:eastAsiaTheme="minorHAnsi" w:hAnsi="Arial" w:cs="Arial"/>
          <w:color w:val="000000"/>
          <w:lang w:eastAsia="en-US"/>
        </w:rPr>
        <w:t>a) Responsabilizar-se pelo agendamento e encaminhamento do trabalhador para realização de atendimento médico para fins de Atestado de Saúde Ocupacional – ASO, respeitando os prazos legais definidos na Norma Regulamentadora NR7 e para atendimento aos prazos do e-Social, quais sejam: Exame admissional agendado antes da data de admissão do trabalhador; Exame de mudança de função antes da mudança; Exame de retorno ao trabalho no primeiro dia de retorno ao trabalho; Exame demissional antes de realizar a rescisão do trabalhador e o exame periódico conforme data de vencimento.</w:t>
      </w:r>
    </w:p>
    <w:p w:rsidR="000D6B6D" w:rsidRPr="00175896" w:rsidRDefault="000D6B6D" w:rsidP="000D6B6D">
      <w:pPr>
        <w:pStyle w:val="SemEspaamento"/>
        <w:ind w:firstLine="1134"/>
        <w:jc w:val="both"/>
        <w:rPr>
          <w:rFonts w:ascii="Arial" w:eastAsiaTheme="minorHAnsi" w:hAnsi="Arial" w:cs="Arial"/>
          <w:lang w:eastAsia="en-US"/>
        </w:rPr>
      </w:pPr>
      <w:r w:rsidRPr="00175896">
        <w:rPr>
          <w:rFonts w:ascii="Arial" w:eastAsiaTheme="minorHAnsi" w:hAnsi="Arial" w:cs="Arial"/>
          <w:lang w:eastAsia="en-US"/>
        </w:rPr>
        <w:t>b) Os Exames Médicos Ocupacionais não realizados serão cobrados da Contratante caso o cancelamento não ocorra com no mínimo 24 (vinte quatro) horas de antecedência, de acordo com a tabela de preço vigente do Contratado. É necessário o prazo de 72 (setenta e duas) horas para agendamento dos exames, a fim de que o Contratado possa atender à demanda da empresa sem risco de atraso.</w:t>
      </w:r>
    </w:p>
    <w:p w:rsidR="000D6B6D" w:rsidRPr="00175896" w:rsidRDefault="000D6B6D" w:rsidP="000D6B6D">
      <w:pPr>
        <w:pStyle w:val="SemEspaamento"/>
        <w:ind w:firstLine="993"/>
        <w:jc w:val="both"/>
        <w:rPr>
          <w:rFonts w:ascii="Arial" w:eastAsiaTheme="minorHAnsi" w:hAnsi="Arial" w:cs="Arial"/>
          <w:lang w:eastAsia="en-US"/>
        </w:rPr>
      </w:pPr>
      <w:r w:rsidRPr="00175896">
        <w:rPr>
          <w:rFonts w:ascii="Arial" w:eastAsiaTheme="minorHAnsi" w:hAnsi="Arial" w:cs="Arial"/>
          <w:lang w:eastAsia="en-US"/>
        </w:rPr>
        <w:t xml:space="preserve">c)Conceder livre acesso aos profissionais de Segurança, do Contratado, nos ambientes de trabalho para realização de visita técnica e avaliação de riscos ambientais, bem como monitoramento periódico. </w:t>
      </w:r>
    </w:p>
    <w:p w:rsidR="000D6B6D" w:rsidRPr="00175896" w:rsidRDefault="000D6B6D" w:rsidP="000D6B6D">
      <w:pPr>
        <w:pStyle w:val="SemEspaamento"/>
        <w:jc w:val="both"/>
        <w:rPr>
          <w:rFonts w:ascii="Arial" w:eastAsiaTheme="minorHAnsi" w:hAnsi="Arial" w:cs="Arial"/>
          <w:color w:val="000000"/>
          <w:lang w:eastAsia="en-US"/>
        </w:rPr>
      </w:pPr>
    </w:p>
    <w:p w:rsidR="000D6B6D" w:rsidRPr="00175896" w:rsidRDefault="000D6B6D" w:rsidP="000D6B6D">
      <w:pPr>
        <w:pStyle w:val="SemEspaamento"/>
        <w:ind w:firstLine="1134"/>
        <w:jc w:val="both"/>
        <w:rPr>
          <w:rFonts w:ascii="Arial" w:hAnsi="Arial" w:cs="Arial"/>
        </w:rPr>
      </w:pPr>
      <w:r w:rsidRPr="00175896">
        <w:rPr>
          <w:rFonts w:ascii="Arial" w:hAnsi="Arial" w:cs="Arial"/>
        </w:rPr>
        <w:t>1.3.2 Obrigações da Contratada:</w:t>
      </w:r>
    </w:p>
    <w:p w:rsidR="000D6B6D" w:rsidRPr="00175896" w:rsidRDefault="000D6B6D" w:rsidP="000D6B6D">
      <w:pPr>
        <w:pStyle w:val="SemEspaamento"/>
        <w:jc w:val="both"/>
        <w:rPr>
          <w:rFonts w:ascii="Arial" w:hAnsi="Arial" w:cs="Arial"/>
        </w:rPr>
      </w:pP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a) Executar exames ocupacionais periódicos em todos os servidores, sendo em torno de 180 (cento e oitenta) servidores, e fornece listas atualizadas com nomes e validade dos exames ocupacionais clínicos e complementares previstos no PCMSO; </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b) Executar exames médicos especiais em portadores de necessidades especiais, fazendo anamnese, exame clínico e/ou interpretando os resultados de exames complementares, para detectar prováveis danos à saúde em decorrência do trabalho que executam e instruir a Contratante  para possíveis mudanças de atividades; </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c) Executar exames médicos de retorno ao trabalho, obrigatoriamente no primeiro dia de volta ao trabalho, quando o afastamento, por motivo de doença ou acidente, seja por período igual ou superior a 07 (sete) dias; </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d) Executar exames médicos de mudança de função, antes da data da mudança; </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e) Registrar em prontuário clínico individual, os dados obtidos nos exames médicos, inclusive a avaliação clínica e exames complementares, bem como as conclusões e medidas aplicadas, que ficará arquivado, sob responsabilidade do Médico Coordenador, por um período mínimo de 20 (vinte) anos, após o desligamento do servidor do órgão; </w:t>
      </w:r>
    </w:p>
    <w:p w:rsidR="000D6B6D" w:rsidRPr="00175896" w:rsidRDefault="000D6B6D" w:rsidP="000D6B6D">
      <w:pPr>
        <w:pStyle w:val="SemEspaamento"/>
        <w:ind w:firstLine="1134"/>
        <w:jc w:val="both"/>
        <w:rPr>
          <w:rFonts w:ascii="Arial" w:eastAsiaTheme="minorHAnsi" w:hAnsi="Arial" w:cs="Arial"/>
          <w:lang w:eastAsia="en-US"/>
        </w:rPr>
      </w:pPr>
      <w:r w:rsidRPr="00175896">
        <w:rPr>
          <w:rFonts w:ascii="Arial" w:eastAsiaTheme="minorHAnsi" w:hAnsi="Arial" w:cs="Arial"/>
          <w:lang w:eastAsia="en-US"/>
        </w:rPr>
        <w:t>f)Manter sigilo das informações coletadas na CONTRATANTE por prazo indeterminado. A não-observância de quaisquer das disposições de confidencialidade ora estabelecidas, sujeitará a CONTRATADA, como também o agente causador ou facilitador, por ação ou omissão, ao pagamento ou recomposição de todas as perdas e danos sofridos e estimados pela CONTRATANTE, inclusive aqueles de ordem moral, bem como à assunção de responsabilidades civil e criminal respectivas, as quais serão apuradas em regular processo judicial ou administrativo, não sendo aplicado esta disposição para as informações que se tornaram de domínio público, por outro meio de divulgação que não pela CONTRATADA, ou por anuência da empresa CONTRATANTE.</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lang w:eastAsia="en-US"/>
        </w:rPr>
        <w:t>g) Responsabilizar-se pelo seguro de acidentes pessoais e de vida de todos os seus prepostos e colaboradores que participarão na execução dos serviços objeto deste instrumento.</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h) Manter atualizado os endereços, nome do médico/CRM, responsável e telefone dos locais de atendimento, evitando atrasos, desgastes e retrabalho nos procedimentos necessários;</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i) Prestar, sempre que consultada, todos os esclarecimentos solicitados pela instituição, bem como atender prontamente às reclamações/observações/críticas/sugestões que, porventura, lhes forem apresentadas, relacionada com a execução do presente Contrato; </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 xml:space="preserve">j) Responsabilizar-se pelos encargos trabalhistas, previdenciários, fiscais e comerciais resultantes da execução do contrato. </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t>k) Garantir a segurança e idoneidade das avaliações.</w:t>
      </w:r>
    </w:p>
    <w:p w:rsidR="000D6B6D" w:rsidRPr="00175896" w:rsidRDefault="000D6B6D" w:rsidP="000D6B6D">
      <w:pPr>
        <w:pStyle w:val="SemEspaamento"/>
        <w:ind w:firstLine="1134"/>
        <w:jc w:val="both"/>
        <w:rPr>
          <w:rFonts w:ascii="Arial" w:eastAsiaTheme="minorHAnsi" w:hAnsi="Arial" w:cs="Arial"/>
          <w:color w:val="000000"/>
          <w:lang w:eastAsia="en-US"/>
        </w:rPr>
      </w:pPr>
      <w:r w:rsidRPr="00175896">
        <w:rPr>
          <w:rFonts w:ascii="Arial" w:eastAsiaTheme="minorHAnsi" w:hAnsi="Arial" w:cs="Arial"/>
          <w:color w:val="000000"/>
          <w:lang w:eastAsia="en-US"/>
        </w:rPr>
        <w:lastRenderedPageBreak/>
        <w:t xml:space="preserve">l) A contratada somente cobrará da contratante os exames que serão necessários a sua realização. </w:t>
      </w:r>
    </w:p>
    <w:p w:rsidR="000D6B6D" w:rsidRPr="00175896" w:rsidRDefault="000D6B6D" w:rsidP="000D6B6D">
      <w:pPr>
        <w:pStyle w:val="SemEspaamento"/>
        <w:ind w:firstLine="1134"/>
        <w:jc w:val="both"/>
        <w:rPr>
          <w:rFonts w:ascii="Arial" w:hAnsi="Arial" w:cs="Arial"/>
          <w:bCs/>
        </w:rPr>
      </w:pPr>
    </w:p>
    <w:p w:rsidR="000D6B6D" w:rsidRDefault="000D6B6D">
      <w:pPr>
        <w:ind w:firstLine="1134"/>
        <w:jc w:val="both"/>
        <w:rPr>
          <w:rFonts w:ascii="Arial" w:eastAsia="Arial" w:hAnsi="Arial" w:cs="Arial"/>
        </w:rPr>
      </w:pPr>
    </w:p>
    <w:p w:rsidR="00B44490" w:rsidRDefault="001C1A32">
      <w:pPr>
        <w:jc w:val="center"/>
        <w:rPr>
          <w:rFonts w:ascii="Arial" w:hAnsi="Arial" w:cs="Arial"/>
          <w:b/>
        </w:rPr>
      </w:pPr>
      <w:r>
        <w:rPr>
          <w:rFonts w:ascii="Arial" w:hAnsi="Arial" w:cs="Arial"/>
          <w:b/>
        </w:rPr>
        <w:t>CLÁUSULA SEGUNDA - DA DOCUMENTAÇÃO CONTRATUAL</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Justificativa</w:t>
      </w:r>
      <w:r>
        <w:rPr>
          <w:rFonts w:ascii="Arial" w:hAnsi="Arial" w:cs="Arial"/>
          <w:lang w:eastAsia="pt-BR"/>
        </w:rPr>
        <w:t xml:space="preserve"> nº47/2022</w:t>
      </w:r>
      <w:r>
        <w:rPr>
          <w:rFonts w:ascii="Arial" w:hAnsi="Arial" w:cs="Arial"/>
        </w:rPr>
        <w:t xml:space="preserve">, </w:t>
      </w:r>
      <w:r>
        <w:rPr>
          <w:rFonts w:ascii="Arial" w:hAnsi="Arial" w:cs="Arial"/>
        </w:rPr>
        <w:t>especificações complementares, além das normas e instruções legais vigentes no País, que lhe forem atinentes.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center"/>
      </w:pPr>
      <w:r>
        <w:rPr>
          <w:rFonts w:ascii="Arial" w:hAnsi="Arial" w:cs="Arial"/>
          <w:b/>
        </w:rPr>
        <w:t xml:space="preserve">CLÁUSULA TERCEIRA - </w:t>
      </w:r>
      <w:r>
        <w:rPr>
          <w:rFonts w:ascii="Arial" w:hAnsi="Arial" w:cs="Arial"/>
          <w:b/>
          <w:bCs/>
        </w:rPr>
        <w:t xml:space="preserve"> DOS CASOS OMISSOS</w:t>
      </w:r>
    </w:p>
    <w:p w:rsidR="00B44490" w:rsidRDefault="00B44490">
      <w:pPr>
        <w:jc w:val="both"/>
        <w:rPr>
          <w:rFonts w:ascii="Arial" w:hAnsi="Arial" w:cs="Arial"/>
        </w:rPr>
      </w:pPr>
    </w:p>
    <w:p w:rsidR="00B44490" w:rsidRDefault="001C1A32">
      <w:pPr>
        <w:ind w:firstLine="1134"/>
        <w:jc w:val="both"/>
        <w:rPr>
          <w:rFonts w:ascii="Arial" w:hAnsi="Arial" w:cs="Arial"/>
        </w:rPr>
      </w:pPr>
      <w:r>
        <w:rPr>
          <w:rFonts w:ascii="Arial" w:hAnsi="Arial" w:cs="Arial"/>
        </w:rPr>
        <w:t>3 - Os casos omissos serão resolvidos à luz da Lei Federal 8.666/93 de 21 de junho de 1.993 e alteraçõ</w:t>
      </w:r>
      <w:r>
        <w:rPr>
          <w:rFonts w:ascii="Arial" w:hAnsi="Arial" w:cs="Arial"/>
        </w:rPr>
        <w:t xml:space="preserve">es posteriores vigentes, consolidada com a  Lei 10.520, de 17 de julho de 2002 e o Decreto Municipal nº 045/2007 recorrendo-se à analogia, aos costumes e aos princípios gerais de Direito.  </w:t>
      </w:r>
    </w:p>
    <w:p w:rsidR="00B44490" w:rsidRDefault="00B44490">
      <w:pPr>
        <w:ind w:firstLine="1134"/>
        <w:jc w:val="both"/>
        <w:rPr>
          <w:rFonts w:ascii="Arial" w:hAnsi="Arial" w:cs="Arial"/>
        </w:rPr>
      </w:pPr>
    </w:p>
    <w:p w:rsidR="00B44490" w:rsidRDefault="001C1A32">
      <w:pPr>
        <w:jc w:val="center"/>
        <w:rPr>
          <w:rFonts w:ascii="Arial" w:hAnsi="Arial" w:cs="Arial"/>
          <w:b/>
        </w:rPr>
      </w:pPr>
      <w:r>
        <w:rPr>
          <w:rFonts w:ascii="Arial" w:hAnsi="Arial" w:cs="Arial"/>
          <w:b/>
        </w:rPr>
        <w:t>CLÁUSULA QUARTA - DO PREÇO E CONDIÇÕES DE PAGAMENTO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R$ 89.772,20(oitenta e nove mil setecentos e setenta e dois reais e vinte centavos)</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w:t>
      </w:r>
      <w:r>
        <w:rPr>
          <w:rFonts w:ascii="Arial" w:hAnsi="Arial" w:cs="Arial"/>
        </w:rPr>
        <w:t>todos os custos diretos e indiretos requeridos para a execução do objeto contratado, constituindo-se na única remuneração devida.</w:t>
      </w:r>
    </w:p>
    <w:p w:rsidR="00B44490" w:rsidRDefault="00B44490">
      <w:pPr>
        <w:ind w:firstLine="1134"/>
        <w:jc w:val="both"/>
        <w:rPr>
          <w:rFonts w:ascii="Arial" w:hAnsi="Arial" w:cs="Arial"/>
        </w:rPr>
      </w:pPr>
    </w:p>
    <w:p w:rsidR="00B44490" w:rsidRDefault="001C1A32">
      <w:pPr>
        <w:ind w:firstLine="1134"/>
        <w:jc w:val="both"/>
      </w:pPr>
      <w:r>
        <w:rPr>
          <w:rFonts w:ascii="Arial" w:hAnsi="Arial" w:cs="Arial"/>
        </w:rPr>
        <w:t>4.3 - O pagamento será efetivado, após entrega do objeto licitado  e apresentação da Nota Fiscal, na Tesouraria da Secretaria</w:t>
      </w:r>
      <w:r>
        <w:rPr>
          <w:rFonts w:ascii="Arial" w:hAnsi="Arial" w:cs="Arial"/>
        </w:rPr>
        <w:t xml:space="preserve"> de Finanças da </w:t>
      </w:r>
      <w:r>
        <w:rPr>
          <w:rFonts w:ascii="Arial" w:hAnsi="Arial" w:cs="Arial"/>
          <w:b/>
        </w:rPr>
        <w:t>CONTRATANTE</w:t>
      </w:r>
      <w:r>
        <w:rPr>
          <w:rFonts w:ascii="Arial" w:hAnsi="Arial" w:cs="Arial"/>
        </w:rPr>
        <w:t xml:space="preserve"> ou Ordem Bancária, no seguinte prazo: Mensal, até o 10° dia útil do mês subsequente ao da prestação dos serviços/ entr</w:t>
      </w:r>
    </w:p>
    <w:p w:rsidR="00B44490" w:rsidRDefault="001C1A32">
      <w:pPr>
        <w:ind w:firstLine="1134"/>
        <w:jc w:val="both"/>
        <w:rPr>
          <w:rFonts w:ascii="Arial" w:eastAsia="Arial" w:hAnsi="Arial" w:cs="Arial"/>
        </w:rPr>
      </w:pPr>
      <w:r>
        <w:rPr>
          <w:rFonts w:ascii="Arial" w:eastAsia="Arial" w:hAnsi="Arial" w:cs="Arial"/>
        </w:rPr>
        <w:t xml:space="preserve"> </w:t>
      </w:r>
    </w:p>
    <w:p w:rsidR="000D6B6D" w:rsidRDefault="000D6B6D" w:rsidP="000D6B6D">
      <w:pPr>
        <w:ind w:firstLine="1134"/>
        <w:jc w:val="both"/>
        <w:rPr>
          <w:rFonts w:ascii="Arial" w:hAnsi="Arial" w:cs="Arial"/>
          <w:b/>
        </w:rPr>
      </w:pPr>
      <w:r w:rsidRPr="003C2D86">
        <w:rPr>
          <w:rFonts w:ascii="Arial" w:hAnsi="Arial" w:cs="Arial"/>
          <w:lang w:eastAsia="pt-BR"/>
        </w:rPr>
        <w:t xml:space="preserve">4.4 - </w:t>
      </w:r>
      <w:r w:rsidRPr="003C2D86">
        <w:rPr>
          <w:rFonts w:ascii="Arial" w:hAnsi="Arial" w:cs="Arial"/>
          <w:b/>
          <w:lang w:eastAsia="pt-BR"/>
        </w:rPr>
        <w:t xml:space="preserve"> </w:t>
      </w:r>
      <w:r w:rsidRPr="003C2D86">
        <w:rPr>
          <w:rFonts w:ascii="Arial" w:hAnsi="Arial" w:cs="Arial"/>
          <w:b/>
        </w:rPr>
        <w:t>A nota fiscal eletrônica deverá ser emitida em nome do Fundo Municipal de Saúde de Águas Frias  CNPJ 11.300.021/0001-49 Rua Maria Gotardo Galon, 349, centro, Águas Frias -SC, CEP 89.843-000. A nota deverá ser encaminhada para o e-mail: contabilidade@aguasfrias.sc.gov.br, nos arquivos com extensão XML e PDF, sob pena de retenção de pagamentos.</w:t>
      </w:r>
    </w:p>
    <w:p w:rsidR="000D6B6D" w:rsidRPr="003C2D86" w:rsidRDefault="000D6B6D" w:rsidP="000D6B6D">
      <w:pPr>
        <w:ind w:firstLine="1134"/>
        <w:jc w:val="both"/>
        <w:rPr>
          <w:rFonts w:ascii="Arial" w:hAnsi="Arial" w:cs="Arial"/>
          <w:b/>
        </w:rPr>
      </w:pPr>
    </w:p>
    <w:p w:rsidR="000D6B6D" w:rsidRDefault="000D6B6D" w:rsidP="000D6B6D">
      <w:pPr>
        <w:ind w:firstLine="1134"/>
        <w:jc w:val="both"/>
        <w:rPr>
          <w:rFonts w:ascii="Arial" w:hAnsi="Arial" w:cs="Arial"/>
        </w:rPr>
      </w:pPr>
      <w:r w:rsidRPr="003C2D86">
        <w:rPr>
          <w:rFonts w:ascii="Arial" w:hAnsi="Arial" w:cs="Arial"/>
          <w:lang w:eastAsia="pt-BR"/>
        </w:rPr>
        <w:t>4.5 – Juntamente com a nota fiscal a CONTRATADA</w:t>
      </w:r>
      <w:r w:rsidRPr="003C2D86">
        <w:rPr>
          <w:rFonts w:ascii="Arial" w:hAnsi="Arial" w:cs="Arial"/>
        </w:rPr>
        <w:t xml:space="preserve"> deverá apresentar como condição para o recebimento de cada parcela os seguintes documentos, dentro do prazo de validade: Certidão Negativa de Débito  relativa aos Tributos Federais e a Dívida Ativa da União, Certidão Negativa de Débito  Estadual, Certidão Negativa de Débito  Municipal, Certidão de Regularidade com Fundo de Garantia por Tempo de Serviço (FGTS), Certidão Negativa de Débito  Débitos Trabalhista (CNDT).</w:t>
      </w:r>
    </w:p>
    <w:p w:rsidR="00B44490" w:rsidRDefault="00B44490">
      <w:pPr>
        <w:ind w:firstLine="1134"/>
        <w:jc w:val="both"/>
        <w:rPr>
          <w:rFonts w:ascii="Arial" w:hAnsi="Arial" w:cs="Arial"/>
          <w:b/>
        </w:rPr>
      </w:pPr>
    </w:p>
    <w:p w:rsidR="00B44490" w:rsidRDefault="00B44490">
      <w:pPr>
        <w:ind w:firstLine="1134"/>
        <w:jc w:val="both"/>
        <w:rPr>
          <w:rFonts w:ascii="Arial" w:hAnsi="Arial" w:cs="Arial"/>
          <w:b/>
        </w:rPr>
      </w:pPr>
    </w:p>
    <w:p w:rsidR="00B44490" w:rsidRDefault="001C1A32">
      <w:pPr>
        <w:jc w:val="center"/>
        <w:rPr>
          <w:rFonts w:ascii="Arial" w:hAnsi="Arial" w:cs="Arial"/>
          <w:b/>
        </w:rPr>
      </w:pPr>
      <w:r>
        <w:rPr>
          <w:rFonts w:ascii="Arial" w:hAnsi="Arial" w:cs="Arial"/>
          <w:b/>
        </w:rPr>
        <w:t>CLÁUSULA QUINTA - DO REAJUSTAMENTO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w:t>
      </w:r>
      <w:r>
        <w:rPr>
          <w:rFonts w:ascii="Arial" w:hAnsi="Arial" w:cs="Arial"/>
          <w:lang w:eastAsia="pt-BR"/>
        </w:rPr>
        <w:t>JUSTE</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0D6B6D" w:rsidRDefault="000D6B6D">
      <w:pPr>
        <w:jc w:val="center"/>
        <w:rPr>
          <w:rFonts w:ascii="Arial" w:hAnsi="Arial" w:cs="Arial"/>
          <w:b/>
        </w:rPr>
      </w:pPr>
    </w:p>
    <w:p w:rsidR="000D6B6D" w:rsidRDefault="000D6B6D">
      <w:pPr>
        <w:jc w:val="center"/>
        <w:rPr>
          <w:rFonts w:ascii="Arial" w:hAnsi="Arial" w:cs="Arial"/>
          <w:b/>
        </w:rPr>
      </w:pPr>
    </w:p>
    <w:p w:rsidR="000D6B6D" w:rsidRPr="00175896" w:rsidRDefault="000D6B6D" w:rsidP="000D6B6D">
      <w:pPr>
        <w:jc w:val="center"/>
        <w:rPr>
          <w:rFonts w:ascii="Arial" w:hAnsi="Arial" w:cs="Arial"/>
          <w:b/>
        </w:rPr>
      </w:pPr>
      <w:r w:rsidRPr="00175896">
        <w:rPr>
          <w:rFonts w:ascii="Arial" w:hAnsi="Arial" w:cs="Arial"/>
          <w:b/>
        </w:rPr>
        <w:lastRenderedPageBreak/>
        <w:t>CLÁUSULA SEXTA - DOS PRAZOS DE EXECUÇÃO E VIGÊNCIA</w:t>
      </w:r>
    </w:p>
    <w:p w:rsidR="000D6B6D" w:rsidRPr="00175896" w:rsidRDefault="000D6B6D" w:rsidP="000D6B6D">
      <w:pPr>
        <w:ind w:firstLine="1134"/>
        <w:jc w:val="both"/>
        <w:rPr>
          <w:rFonts w:ascii="Arial" w:hAnsi="Arial" w:cs="Arial"/>
        </w:rPr>
      </w:pPr>
    </w:p>
    <w:p w:rsidR="000D6B6D" w:rsidRPr="00175896" w:rsidRDefault="000D6B6D" w:rsidP="000D6B6D">
      <w:pPr>
        <w:ind w:firstLine="1134"/>
        <w:jc w:val="both"/>
        <w:rPr>
          <w:rFonts w:ascii="Arial" w:hAnsi="Arial" w:cs="Arial"/>
        </w:rPr>
      </w:pPr>
      <w:r w:rsidRPr="00175896">
        <w:rPr>
          <w:rFonts w:ascii="Arial" w:hAnsi="Arial" w:cs="Arial"/>
        </w:rPr>
        <w:t>6.1 - O prazo de execução é de até dia  30/04/2023, e terá vigência do dia 22/09/2022 até  30/04/</w:t>
      </w:r>
      <w:r>
        <w:rPr>
          <w:rFonts w:ascii="Arial" w:hAnsi="Arial" w:cs="Arial"/>
        </w:rPr>
        <w:t>20</w:t>
      </w:r>
      <w:r w:rsidRPr="00175896">
        <w:rPr>
          <w:rFonts w:ascii="Arial" w:hAnsi="Arial" w:cs="Arial"/>
        </w:rPr>
        <w:t>23, podendo ser prorrogado, mediante termo aditivo, desde que seja acordado entre as partes através de declaração por escrito com antecedência mínima de 10 dias antes do término do contrato, e de conformidade com o estabelecido nas Leis Nº. 8.666/93 e 8.883/94.</w:t>
      </w:r>
    </w:p>
    <w:p w:rsidR="000D6B6D" w:rsidRPr="00175896" w:rsidRDefault="000D6B6D" w:rsidP="000D6B6D">
      <w:pPr>
        <w:ind w:firstLine="1134"/>
        <w:jc w:val="both"/>
        <w:rPr>
          <w:rFonts w:ascii="Arial" w:hAnsi="Arial" w:cs="Arial"/>
        </w:rPr>
      </w:pPr>
    </w:p>
    <w:p w:rsidR="000D6B6D" w:rsidRPr="00175896" w:rsidRDefault="000D6B6D" w:rsidP="000D6B6D">
      <w:pPr>
        <w:ind w:firstLine="1134"/>
        <w:jc w:val="both"/>
        <w:rPr>
          <w:rFonts w:ascii="Arial" w:hAnsi="Arial" w:cs="Arial"/>
        </w:rPr>
      </w:pPr>
      <w:r w:rsidRPr="00175896">
        <w:rPr>
          <w:rFonts w:ascii="Arial" w:hAnsi="Arial" w:cs="Arial"/>
        </w:rPr>
        <w:t>6.2 - O início deve se dar em 5 (cinco) dias a partir da emissão da Ordem de Serviço/Autorização de Compra.</w:t>
      </w:r>
    </w:p>
    <w:p w:rsidR="000D6B6D" w:rsidRPr="00175896" w:rsidRDefault="000D6B6D" w:rsidP="000D6B6D">
      <w:pPr>
        <w:ind w:firstLine="1134"/>
        <w:jc w:val="both"/>
        <w:rPr>
          <w:rFonts w:ascii="Arial" w:hAnsi="Arial" w:cs="Arial"/>
        </w:rPr>
      </w:pPr>
    </w:p>
    <w:p w:rsidR="000D6B6D" w:rsidRPr="00175896" w:rsidRDefault="000D6B6D" w:rsidP="000D6B6D">
      <w:pPr>
        <w:ind w:firstLine="1134"/>
        <w:jc w:val="both"/>
        <w:rPr>
          <w:rFonts w:ascii="Arial" w:hAnsi="Arial" w:cs="Arial"/>
        </w:rPr>
      </w:pPr>
      <w:r w:rsidRPr="00175896">
        <w:rPr>
          <w:rFonts w:ascii="Arial" w:hAnsi="Arial" w:cs="Arial"/>
        </w:rPr>
        <w:t>6.3 - Na contagem dos prazos, excluir-se-á o dia do início e incluir-se-á o do vencimento.</w:t>
      </w:r>
    </w:p>
    <w:p w:rsidR="000D6B6D" w:rsidRPr="00175896" w:rsidRDefault="000D6B6D" w:rsidP="000D6B6D">
      <w:pPr>
        <w:ind w:firstLine="1134"/>
        <w:jc w:val="both"/>
        <w:rPr>
          <w:rFonts w:ascii="Arial" w:eastAsia="Arial" w:hAnsi="Arial" w:cs="Arial"/>
        </w:rPr>
      </w:pPr>
      <w:r w:rsidRPr="00175896">
        <w:rPr>
          <w:rFonts w:ascii="Arial" w:eastAsia="Arial" w:hAnsi="Arial" w:cs="Arial"/>
        </w:rPr>
        <w:t xml:space="preserve"> </w:t>
      </w:r>
    </w:p>
    <w:p w:rsidR="000D6B6D" w:rsidRPr="00175896" w:rsidRDefault="000D6B6D" w:rsidP="000D6B6D">
      <w:pPr>
        <w:ind w:firstLine="1134"/>
        <w:jc w:val="both"/>
        <w:rPr>
          <w:rFonts w:ascii="Arial" w:hAnsi="Arial" w:cs="Arial"/>
        </w:rPr>
      </w:pPr>
      <w:r w:rsidRPr="00175896">
        <w:rPr>
          <w:rFonts w:ascii="Arial" w:hAnsi="Arial" w:cs="Arial"/>
        </w:rPr>
        <w:t>6.4 - Os prazos serão em dias consecutivos, exceto quando for explicitamente disposto de forma diferente.</w:t>
      </w:r>
    </w:p>
    <w:p w:rsidR="000D6B6D" w:rsidRPr="00175896" w:rsidRDefault="000D6B6D" w:rsidP="000D6B6D">
      <w:pPr>
        <w:ind w:firstLine="1134"/>
        <w:jc w:val="both"/>
        <w:rPr>
          <w:rFonts w:ascii="Arial" w:eastAsia="Arial" w:hAnsi="Arial" w:cs="Arial"/>
        </w:rPr>
      </w:pPr>
      <w:r w:rsidRPr="00175896">
        <w:rPr>
          <w:rFonts w:ascii="Arial" w:eastAsia="Arial" w:hAnsi="Arial" w:cs="Arial"/>
        </w:rPr>
        <w:t xml:space="preserve"> </w:t>
      </w:r>
    </w:p>
    <w:p w:rsidR="000D6B6D" w:rsidRPr="00175896" w:rsidRDefault="000D6B6D" w:rsidP="000D6B6D">
      <w:pPr>
        <w:ind w:firstLine="1134"/>
        <w:jc w:val="both"/>
        <w:rPr>
          <w:rFonts w:ascii="Arial" w:hAnsi="Arial" w:cs="Arial"/>
        </w:rPr>
      </w:pPr>
      <w:r w:rsidRPr="00175896">
        <w:rPr>
          <w:rFonts w:ascii="Arial" w:hAnsi="Arial" w:cs="Arial"/>
        </w:rPr>
        <w:t>6.5 - Os prazos se iniciam e vencem em dia de expediente normal.</w:t>
      </w:r>
    </w:p>
    <w:p w:rsidR="000D6B6D" w:rsidRPr="00175896" w:rsidRDefault="000D6B6D" w:rsidP="000D6B6D">
      <w:pPr>
        <w:rPr>
          <w:rFonts w:ascii="Arial" w:hAnsi="Arial" w:cs="Arial"/>
          <w:b/>
        </w:rPr>
      </w:pPr>
    </w:p>
    <w:p w:rsidR="000D6B6D" w:rsidRPr="00175896" w:rsidRDefault="000D6B6D" w:rsidP="000D6B6D">
      <w:pPr>
        <w:jc w:val="center"/>
        <w:rPr>
          <w:rFonts w:ascii="Arial" w:hAnsi="Arial" w:cs="Arial"/>
          <w:b/>
        </w:rPr>
      </w:pPr>
      <w:r w:rsidRPr="00175896">
        <w:rPr>
          <w:rFonts w:ascii="Arial" w:hAnsi="Arial" w:cs="Arial"/>
          <w:b/>
        </w:rPr>
        <w:t>CLÁUSULA SÉTIMA - DAS DESPESAS E FONTES DOS RECURSOS</w:t>
      </w:r>
    </w:p>
    <w:p w:rsidR="000D6B6D" w:rsidRPr="00175896" w:rsidRDefault="000D6B6D" w:rsidP="000D6B6D">
      <w:pPr>
        <w:ind w:firstLine="1134"/>
        <w:jc w:val="both"/>
        <w:rPr>
          <w:rFonts w:ascii="Arial" w:eastAsia="Arial" w:hAnsi="Arial" w:cs="Arial"/>
        </w:rPr>
      </w:pPr>
      <w:r w:rsidRPr="00175896">
        <w:rPr>
          <w:rFonts w:ascii="Arial" w:eastAsia="Arial" w:hAnsi="Arial" w:cs="Arial"/>
        </w:rPr>
        <w:t xml:space="preserve"> </w:t>
      </w:r>
    </w:p>
    <w:p w:rsidR="000D6B6D" w:rsidRPr="00175896" w:rsidRDefault="000D6B6D" w:rsidP="000D6B6D">
      <w:pPr>
        <w:ind w:firstLine="1134"/>
        <w:jc w:val="both"/>
        <w:rPr>
          <w:rFonts w:ascii="Arial" w:hAnsi="Arial" w:cs="Arial"/>
        </w:rPr>
      </w:pPr>
      <w:r w:rsidRPr="00175896">
        <w:rPr>
          <w:rFonts w:ascii="Arial" w:hAnsi="Arial" w:cs="Arial"/>
        </w:rPr>
        <w:t>7 - As despesas decorrentes do presente contrato correrão por conta do Orçamento Fiscal vigente, cuja(s) fonte(s) de recurso(s) tem a seguinte classificação:</w:t>
      </w:r>
    </w:p>
    <w:p w:rsidR="000D6B6D" w:rsidRPr="00175896" w:rsidRDefault="000D6B6D" w:rsidP="000D6B6D">
      <w:pPr>
        <w:ind w:firstLine="1134"/>
        <w:jc w:val="both"/>
        <w:rPr>
          <w:rFonts w:ascii="Arial" w:eastAsia="Arial" w:hAnsi="Arial" w:cs="Arial"/>
        </w:rPr>
      </w:pPr>
      <w:r w:rsidRPr="00175896">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0D6B6D" w:rsidRPr="00175896" w:rsidTr="00453DB9">
        <w:tc>
          <w:tcPr>
            <w:tcW w:w="1134" w:type="dxa"/>
            <w:tcBorders>
              <w:top w:val="single" w:sz="6" w:space="0" w:color="000000"/>
              <w:left w:val="single" w:sz="6" w:space="0" w:color="000000"/>
              <w:bottom w:val="single" w:sz="6" w:space="0" w:color="000000"/>
            </w:tcBorders>
          </w:tcPr>
          <w:p w:rsidR="000D6B6D" w:rsidRPr="00175896" w:rsidRDefault="000D6B6D" w:rsidP="00453DB9">
            <w:pPr>
              <w:ind w:right="-1"/>
              <w:jc w:val="center"/>
              <w:rPr>
                <w:rFonts w:ascii="Arial" w:hAnsi="Arial" w:cs="Arial"/>
                <w:b/>
              </w:rPr>
            </w:pPr>
            <w:r w:rsidRPr="00175896">
              <w:rPr>
                <w:rFonts w:ascii="Arial" w:hAnsi="Arial" w:cs="Arial"/>
                <w:b/>
              </w:rPr>
              <w:t>Destino</w:t>
            </w:r>
          </w:p>
        </w:tc>
        <w:tc>
          <w:tcPr>
            <w:tcW w:w="1843" w:type="dxa"/>
            <w:tcBorders>
              <w:top w:val="single" w:sz="6" w:space="0" w:color="000000"/>
              <w:left w:val="single" w:sz="6" w:space="0" w:color="000000"/>
              <w:bottom w:val="single" w:sz="6" w:space="0" w:color="000000"/>
            </w:tcBorders>
          </w:tcPr>
          <w:p w:rsidR="000D6B6D" w:rsidRPr="00175896" w:rsidRDefault="000D6B6D" w:rsidP="00453DB9">
            <w:pPr>
              <w:ind w:right="-1"/>
              <w:jc w:val="center"/>
              <w:rPr>
                <w:rFonts w:ascii="Arial" w:hAnsi="Arial" w:cs="Arial"/>
                <w:b/>
              </w:rPr>
            </w:pPr>
            <w:r w:rsidRPr="00175896">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0D6B6D" w:rsidRPr="00175896" w:rsidRDefault="000D6B6D" w:rsidP="00453DB9">
            <w:pPr>
              <w:ind w:right="-1"/>
              <w:jc w:val="both"/>
              <w:rPr>
                <w:rFonts w:ascii="Arial" w:hAnsi="Arial" w:cs="Arial"/>
                <w:b/>
              </w:rPr>
            </w:pPr>
            <w:r w:rsidRPr="00175896">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0D6B6D" w:rsidRPr="00175896" w:rsidRDefault="000D6B6D" w:rsidP="00453DB9">
            <w:pPr>
              <w:ind w:right="-1"/>
              <w:jc w:val="center"/>
              <w:rPr>
                <w:rFonts w:ascii="Arial" w:hAnsi="Arial" w:cs="Arial"/>
                <w:b/>
              </w:rPr>
            </w:pPr>
            <w:r w:rsidRPr="00175896">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0D6B6D" w:rsidRPr="00175896" w:rsidRDefault="000D6B6D" w:rsidP="00453DB9">
            <w:pPr>
              <w:ind w:right="-1"/>
              <w:jc w:val="center"/>
              <w:rPr>
                <w:rFonts w:ascii="Arial" w:hAnsi="Arial" w:cs="Arial"/>
                <w:b/>
              </w:rPr>
            </w:pPr>
            <w:r w:rsidRPr="00175896">
              <w:rPr>
                <w:rFonts w:ascii="Arial" w:hAnsi="Arial" w:cs="Arial"/>
                <w:b/>
              </w:rPr>
              <w:t>Valor</w:t>
            </w:r>
          </w:p>
        </w:tc>
      </w:tr>
    </w:tbl>
    <w:p w:rsidR="000D6B6D" w:rsidRPr="00175896" w:rsidRDefault="000D6B6D" w:rsidP="000D6B6D">
      <w:pPr>
        <w:rPr>
          <w:rFonts w:ascii="Arial" w:hAnsi="Arial" w:cs="Arial"/>
          <w:sz w:val="2"/>
          <w:szCs w:val="2"/>
        </w:rPr>
      </w:pPr>
      <w:r>
        <w:rPr>
          <w:rFonts w:ascii="Arial" w:hAnsi="Arial" w:cs="Arial"/>
          <w:sz w:val="2"/>
          <w:szCs w:val="2"/>
        </w:rPr>
        <w:t>,</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0D6B6D" w:rsidRPr="00175896" w:rsidTr="00453DB9">
        <w:tc>
          <w:tcPr>
            <w:tcW w:w="1134" w:type="dxa"/>
            <w:tcBorders>
              <w:top w:val="single" w:sz="6" w:space="0" w:color="000000"/>
              <w:left w:val="single" w:sz="6" w:space="0" w:color="000000"/>
              <w:bottom w:val="single" w:sz="6" w:space="0" w:color="000000"/>
            </w:tcBorders>
          </w:tcPr>
          <w:p w:rsidR="000D6B6D" w:rsidRPr="00175896" w:rsidRDefault="000D6B6D" w:rsidP="00453DB9">
            <w:pPr>
              <w:ind w:right="-1"/>
              <w:jc w:val="right"/>
              <w:rPr>
                <w:rFonts w:ascii="Arial" w:hAnsi="Arial" w:cs="Arial"/>
              </w:rPr>
            </w:pPr>
            <w:r w:rsidRPr="00175896">
              <w:rPr>
                <w:rFonts w:ascii="Arial" w:hAnsi="Arial" w:cs="Arial"/>
              </w:rPr>
              <w:t>2</w:t>
            </w:r>
          </w:p>
        </w:tc>
        <w:tc>
          <w:tcPr>
            <w:tcW w:w="1843" w:type="dxa"/>
            <w:tcBorders>
              <w:top w:val="single" w:sz="6" w:space="0" w:color="000000"/>
              <w:left w:val="single" w:sz="6" w:space="0" w:color="000000"/>
              <w:bottom w:val="single" w:sz="6" w:space="0" w:color="000000"/>
            </w:tcBorders>
          </w:tcPr>
          <w:p w:rsidR="000D6B6D" w:rsidRPr="00175896" w:rsidRDefault="000D6B6D" w:rsidP="00453DB9">
            <w:pPr>
              <w:ind w:right="-1"/>
              <w:jc w:val="both"/>
              <w:rPr>
                <w:rFonts w:ascii="Arial" w:hAnsi="Arial" w:cs="Arial"/>
              </w:rPr>
            </w:pPr>
            <w:r w:rsidRPr="00175896">
              <w:rPr>
                <w:rFonts w:ascii="Arial" w:hAnsi="Arial" w:cs="Arial"/>
              </w:rPr>
              <w:t>23</w:t>
            </w:r>
          </w:p>
        </w:tc>
        <w:tc>
          <w:tcPr>
            <w:tcW w:w="3969" w:type="dxa"/>
            <w:tcBorders>
              <w:top w:val="single" w:sz="6" w:space="0" w:color="000000"/>
              <w:left w:val="single" w:sz="6" w:space="0" w:color="000000"/>
              <w:bottom w:val="single" w:sz="6" w:space="0" w:color="000000"/>
            </w:tcBorders>
          </w:tcPr>
          <w:p w:rsidR="000D6B6D" w:rsidRPr="00175896" w:rsidRDefault="000D6B6D" w:rsidP="00453DB9">
            <w:pPr>
              <w:ind w:right="-1"/>
              <w:jc w:val="both"/>
              <w:rPr>
                <w:rFonts w:ascii="Arial" w:hAnsi="Arial" w:cs="Arial"/>
              </w:rPr>
            </w:pPr>
            <w:r w:rsidRPr="00175896">
              <w:rPr>
                <w:rFonts w:ascii="Arial" w:hAnsi="Arial" w:cs="Arial"/>
              </w:rPr>
              <w:t>MANUTENÇÃO DAS ATIVIDADES DE SAÚDE PÚBLI</w:t>
            </w:r>
          </w:p>
        </w:tc>
        <w:tc>
          <w:tcPr>
            <w:tcW w:w="2126" w:type="dxa"/>
            <w:tcBorders>
              <w:top w:val="single" w:sz="6" w:space="0" w:color="000000"/>
              <w:left w:val="single" w:sz="6" w:space="0" w:color="000000"/>
              <w:bottom w:val="single" w:sz="6" w:space="0" w:color="000000"/>
            </w:tcBorders>
          </w:tcPr>
          <w:p w:rsidR="000D6B6D" w:rsidRPr="00175896" w:rsidRDefault="000D6B6D" w:rsidP="00453DB9">
            <w:pPr>
              <w:ind w:right="-1"/>
              <w:jc w:val="center"/>
              <w:rPr>
                <w:rFonts w:ascii="Arial" w:hAnsi="Arial" w:cs="Arial"/>
              </w:rPr>
            </w:pPr>
            <w:r w:rsidRPr="00175896">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0D6B6D" w:rsidRPr="00175896" w:rsidRDefault="000D6B6D" w:rsidP="00453DB9">
            <w:pPr>
              <w:ind w:right="-1"/>
              <w:jc w:val="center"/>
              <w:rPr>
                <w:rFonts w:ascii="Arial" w:hAnsi="Arial" w:cs="Arial"/>
              </w:rPr>
            </w:pPr>
            <w:r w:rsidRPr="00175896">
              <w:rPr>
                <w:rFonts w:ascii="Arial" w:hAnsi="Arial" w:cs="Arial"/>
              </w:rPr>
              <w:t>24.841,20</w:t>
            </w:r>
          </w:p>
        </w:tc>
      </w:tr>
      <w:tr w:rsidR="000D6B6D" w:rsidRPr="00175896" w:rsidTr="00453DB9">
        <w:tc>
          <w:tcPr>
            <w:tcW w:w="1134" w:type="dxa"/>
            <w:tcBorders>
              <w:left w:val="single" w:sz="6" w:space="0" w:color="000000"/>
              <w:bottom w:val="single" w:sz="6" w:space="0" w:color="000000"/>
            </w:tcBorders>
          </w:tcPr>
          <w:p w:rsidR="000D6B6D" w:rsidRPr="00175896" w:rsidRDefault="000D6B6D" w:rsidP="00453DB9">
            <w:pPr>
              <w:ind w:right="-1"/>
              <w:jc w:val="right"/>
              <w:rPr>
                <w:rFonts w:ascii="Arial" w:hAnsi="Arial" w:cs="Arial"/>
              </w:rPr>
            </w:pPr>
            <w:r w:rsidRPr="00175896">
              <w:rPr>
                <w:rFonts w:ascii="Arial" w:hAnsi="Arial" w:cs="Arial"/>
              </w:rPr>
              <w:t>2</w:t>
            </w:r>
          </w:p>
        </w:tc>
        <w:tc>
          <w:tcPr>
            <w:tcW w:w="1843" w:type="dxa"/>
            <w:tcBorders>
              <w:left w:val="single" w:sz="6" w:space="0" w:color="000000"/>
              <w:bottom w:val="single" w:sz="6" w:space="0" w:color="000000"/>
            </w:tcBorders>
          </w:tcPr>
          <w:p w:rsidR="000D6B6D" w:rsidRPr="00175896" w:rsidRDefault="000D6B6D" w:rsidP="00453DB9">
            <w:pPr>
              <w:ind w:right="-1"/>
              <w:jc w:val="both"/>
              <w:rPr>
                <w:rFonts w:ascii="Arial" w:hAnsi="Arial" w:cs="Arial"/>
              </w:rPr>
            </w:pPr>
            <w:r w:rsidRPr="00175896">
              <w:rPr>
                <w:rFonts w:ascii="Arial" w:hAnsi="Arial" w:cs="Arial"/>
              </w:rPr>
              <w:t>3</w:t>
            </w:r>
          </w:p>
        </w:tc>
        <w:tc>
          <w:tcPr>
            <w:tcW w:w="3969" w:type="dxa"/>
            <w:tcBorders>
              <w:left w:val="single" w:sz="6" w:space="0" w:color="000000"/>
              <w:bottom w:val="single" w:sz="6" w:space="0" w:color="000000"/>
            </w:tcBorders>
          </w:tcPr>
          <w:p w:rsidR="000D6B6D" w:rsidRPr="00175896" w:rsidRDefault="000D6B6D" w:rsidP="00453DB9">
            <w:pPr>
              <w:ind w:right="-1"/>
              <w:jc w:val="both"/>
              <w:rPr>
                <w:rFonts w:ascii="Arial" w:hAnsi="Arial" w:cs="Arial"/>
              </w:rPr>
            </w:pPr>
            <w:r w:rsidRPr="00175896">
              <w:rPr>
                <w:rFonts w:ascii="Arial" w:hAnsi="Arial" w:cs="Arial"/>
              </w:rPr>
              <w:t xml:space="preserve">MANUTENÇÃO DAS ATIVIDADES DA SECRETARIA </w:t>
            </w:r>
          </w:p>
        </w:tc>
        <w:tc>
          <w:tcPr>
            <w:tcW w:w="2126" w:type="dxa"/>
            <w:tcBorders>
              <w:left w:val="single" w:sz="6" w:space="0" w:color="000000"/>
              <w:bottom w:val="single" w:sz="6" w:space="0" w:color="000000"/>
            </w:tcBorders>
          </w:tcPr>
          <w:p w:rsidR="000D6B6D" w:rsidRPr="00175896" w:rsidRDefault="000D6B6D" w:rsidP="00453DB9">
            <w:pPr>
              <w:ind w:right="-1"/>
              <w:jc w:val="center"/>
              <w:rPr>
                <w:rFonts w:ascii="Arial" w:hAnsi="Arial" w:cs="Arial"/>
              </w:rPr>
            </w:pPr>
            <w:r w:rsidRPr="00175896">
              <w:rPr>
                <w:rFonts w:ascii="Arial" w:hAnsi="Arial" w:cs="Arial"/>
              </w:rPr>
              <w:t>339039500000</w:t>
            </w:r>
          </w:p>
        </w:tc>
        <w:tc>
          <w:tcPr>
            <w:tcW w:w="1858" w:type="dxa"/>
            <w:tcBorders>
              <w:left w:val="single" w:sz="6" w:space="0" w:color="000000"/>
              <w:bottom w:val="single" w:sz="6" w:space="0" w:color="000000"/>
              <w:right w:val="single" w:sz="6" w:space="0" w:color="000000"/>
            </w:tcBorders>
          </w:tcPr>
          <w:p w:rsidR="000D6B6D" w:rsidRPr="00175896" w:rsidRDefault="000D6B6D" w:rsidP="00453DB9">
            <w:pPr>
              <w:ind w:right="-1"/>
              <w:jc w:val="center"/>
              <w:rPr>
                <w:rFonts w:ascii="Arial" w:hAnsi="Arial" w:cs="Arial"/>
              </w:rPr>
            </w:pPr>
            <w:r w:rsidRPr="00175896">
              <w:rPr>
                <w:rFonts w:ascii="Arial" w:hAnsi="Arial" w:cs="Arial"/>
              </w:rPr>
              <w:t>64.931,00</w:t>
            </w:r>
          </w:p>
        </w:tc>
      </w:tr>
    </w:tbl>
    <w:p w:rsidR="000D6B6D" w:rsidRPr="00175896" w:rsidRDefault="000D6B6D" w:rsidP="000D6B6D">
      <w:pPr>
        <w:ind w:firstLine="1134"/>
        <w:jc w:val="both"/>
        <w:rPr>
          <w:rFonts w:ascii="Arial" w:hAnsi="Arial" w:cs="Arial"/>
        </w:rPr>
      </w:pPr>
    </w:p>
    <w:p w:rsidR="000D6B6D" w:rsidRPr="00175896" w:rsidRDefault="000D6B6D" w:rsidP="000D6B6D">
      <w:pPr>
        <w:autoSpaceDN w:val="0"/>
        <w:adjustRightInd w:val="0"/>
        <w:rPr>
          <w:rFonts w:ascii="Arial" w:hAnsi="Arial" w:cs="Arial"/>
          <w:b/>
          <w:lang w:eastAsia="pt-BR"/>
        </w:rPr>
      </w:pPr>
    </w:p>
    <w:p w:rsidR="000D6B6D" w:rsidRPr="00175896" w:rsidRDefault="000D6B6D" w:rsidP="000D6B6D">
      <w:pPr>
        <w:autoSpaceDN w:val="0"/>
        <w:adjustRightInd w:val="0"/>
        <w:jc w:val="center"/>
        <w:rPr>
          <w:rFonts w:ascii="Arial" w:hAnsi="Arial" w:cs="Arial"/>
          <w:b/>
          <w:lang w:eastAsia="pt-BR"/>
        </w:rPr>
      </w:pPr>
      <w:r w:rsidRPr="00175896">
        <w:rPr>
          <w:rFonts w:ascii="Arial" w:hAnsi="Arial" w:cs="Arial"/>
          <w:b/>
          <w:lang w:eastAsia="pt-BR"/>
        </w:rPr>
        <w:t>CLÁUSULA OITAVA - DA EXECUÇÃO</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 xml:space="preserve"> </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8.1 - Este Contrato deverá ser executado fielmente pelas partes, de acordo com as cláusulas avençadas e as normas da Lei, respondendo cada uma pelas conseqüências de sua inexecução total ou parcial.</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8.2 - A execução deste Contrato será acompanhado e fiscal</w:t>
      </w:r>
      <w:r>
        <w:rPr>
          <w:rFonts w:ascii="Arial" w:hAnsi="Arial" w:cs="Arial"/>
          <w:lang w:eastAsia="pt-BR"/>
        </w:rPr>
        <w:t xml:space="preserve">izado pela Gestora do Fundo Municipal de Saúde </w:t>
      </w:r>
      <w:r w:rsidRPr="00175896">
        <w:rPr>
          <w:rFonts w:ascii="Arial" w:hAnsi="Arial" w:cs="Arial"/>
          <w:lang w:eastAsia="pt-BR"/>
        </w:rPr>
        <w:t xml:space="preserve"> Sr</w:t>
      </w:r>
      <w:r>
        <w:rPr>
          <w:rFonts w:ascii="Arial" w:hAnsi="Arial" w:cs="Arial"/>
          <w:lang w:eastAsia="pt-BR"/>
        </w:rPr>
        <w:t>a</w:t>
      </w:r>
      <w:r w:rsidRPr="00175896">
        <w:rPr>
          <w:rFonts w:ascii="Arial" w:hAnsi="Arial" w:cs="Arial"/>
          <w:lang w:eastAsia="pt-BR"/>
        </w:rPr>
        <w:t xml:space="preserve">. </w:t>
      </w:r>
      <w:r>
        <w:rPr>
          <w:rFonts w:ascii="Arial" w:hAnsi="Arial" w:cs="Arial"/>
          <w:lang w:eastAsia="pt-BR"/>
        </w:rPr>
        <w:t>Ladir Zanella Patel</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 xml:space="preserve"> </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 xml:space="preserve">8.3 - A </w:t>
      </w:r>
      <w:r w:rsidRPr="00175896">
        <w:rPr>
          <w:rFonts w:ascii="Arial" w:hAnsi="Arial" w:cs="Arial"/>
          <w:b/>
          <w:lang w:eastAsia="pt-BR"/>
        </w:rPr>
        <w:t>CONTRATADA</w:t>
      </w:r>
      <w:r w:rsidRPr="00175896">
        <w:rPr>
          <w:rFonts w:ascii="Arial" w:hAnsi="Arial" w:cs="Arial"/>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 xml:space="preserve"> </w:t>
      </w:r>
    </w:p>
    <w:p w:rsidR="000D6B6D" w:rsidRPr="00175896" w:rsidRDefault="000D6B6D" w:rsidP="000D6B6D">
      <w:pPr>
        <w:autoSpaceDN w:val="0"/>
        <w:adjustRightInd w:val="0"/>
        <w:ind w:firstLine="1134"/>
        <w:jc w:val="both"/>
        <w:rPr>
          <w:rFonts w:ascii="Arial" w:hAnsi="Arial" w:cs="Arial"/>
          <w:lang w:eastAsia="pt-BR"/>
        </w:rPr>
      </w:pPr>
      <w:r w:rsidRPr="00175896">
        <w:rPr>
          <w:rFonts w:ascii="Arial" w:hAnsi="Arial" w:cs="Arial"/>
          <w:lang w:eastAsia="pt-BR"/>
        </w:rPr>
        <w:t xml:space="preserve">8.4 - A </w:t>
      </w:r>
      <w:r w:rsidRPr="00175896">
        <w:rPr>
          <w:rFonts w:ascii="Arial" w:hAnsi="Arial" w:cs="Arial"/>
          <w:b/>
          <w:lang w:eastAsia="pt-BR"/>
        </w:rPr>
        <w:t>CONTRATADA</w:t>
      </w:r>
      <w:r w:rsidRPr="00175896">
        <w:rPr>
          <w:rFonts w:ascii="Arial" w:hAnsi="Arial" w:cs="Arial"/>
          <w:lang w:eastAsia="pt-BR"/>
        </w:rPr>
        <w:t xml:space="preserve"> é responsável pelos danos causados diretamente à </w:t>
      </w:r>
      <w:r w:rsidRPr="00175896">
        <w:rPr>
          <w:rFonts w:ascii="Arial" w:hAnsi="Arial" w:cs="Arial"/>
          <w:b/>
          <w:lang w:eastAsia="pt-BR"/>
        </w:rPr>
        <w:t>CONTRATANTE</w:t>
      </w:r>
      <w:r w:rsidRPr="00175896">
        <w:rPr>
          <w:rFonts w:ascii="Arial" w:hAnsi="Arial" w:cs="Arial"/>
          <w:lang w:eastAsia="pt-BR"/>
        </w:rPr>
        <w:t xml:space="preserve"> ou a terceiros, decorrentes de sua culpa ou dolo na responsabilidade a fiscalização ou o acompanhamento pelo órgão interessado.</w:t>
      </w:r>
    </w:p>
    <w:p w:rsidR="00B44490" w:rsidRDefault="00B44490">
      <w:pPr>
        <w:jc w:val="center"/>
        <w:rPr>
          <w:rFonts w:ascii="Arial" w:hAnsi="Arial" w:cs="Arial"/>
          <w:b/>
        </w:rPr>
      </w:pPr>
    </w:p>
    <w:p w:rsidR="00B44490" w:rsidRDefault="001C1A32">
      <w:pPr>
        <w:jc w:val="center"/>
        <w:rPr>
          <w:rFonts w:ascii="Arial" w:hAnsi="Arial" w:cs="Arial"/>
          <w:b/>
        </w:rPr>
      </w:pPr>
      <w:r>
        <w:rPr>
          <w:rFonts w:ascii="Arial" w:hAnsi="Arial" w:cs="Arial"/>
          <w:b/>
        </w:rPr>
        <w:t>CLÁUSULA NONA - DA ALTERAÇÃO CONTRATUAL</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 xml:space="preserve">9.1 - Este </w:t>
      </w:r>
      <w:r>
        <w:rPr>
          <w:rFonts w:ascii="Arial" w:hAnsi="Arial" w:cs="Arial"/>
        </w:rPr>
        <w:t>contrato poderá ser alterado, com as devidas justificativas, nos seguintes casos: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lastRenderedPageBreak/>
        <w:t xml:space="preserve">9.1.1 - Unilateralmente pela </w:t>
      </w:r>
      <w:r>
        <w:rPr>
          <w:rFonts w:ascii="Arial" w:hAnsi="Arial" w:cs="Arial"/>
          <w:b/>
        </w:rPr>
        <w:t>CONTRATANTE</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b) quando nece</w:t>
      </w:r>
      <w:r>
        <w:rPr>
          <w:rFonts w:ascii="Arial" w:hAnsi="Arial" w:cs="Arial"/>
        </w:rPr>
        <w:t>ssária a modificação do valor contratual em decorrência de acréscimo ou diminuição quantitativo de seu objeto, nos limites permitidos no Parágrafo 1º do Artigo 65 da Lei Nº 8.666.</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9.1.2 - Por acordo das partes: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 xml:space="preserve">a) quando conveniente a substituição da </w:t>
      </w:r>
      <w:r>
        <w:rPr>
          <w:rFonts w:ascii="Arial" w:hAnsi="Arial" w:cs="Arial"/>
        </w:rPr>
        <w:t>garantia de execução;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c) quando necessária a modificação da forma de pagamento, por imposição de circunst</w:t>
      </w:r>
      <w:r>
        <w:rPr>
          <w:rFonts w:ascii="Arial" w:hAnsi="Arial" w:cs="Arial"/>
        </w:rPr>
        <w:t>ância supervenientes, mantido o valor inicial atualizado, vedada a antecipação do pagamento com relação ao cronograma financeiro fixado sem a correspondente contraprestação de fornecimento de bens.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w:t>
      </w:r>
      <w:r>
        <w:rPr>
          <w:rFonts w:ascii="Arial" w:hAnsi="Arial" w:cs="Arial"/>
        </w:rPr>
        <w:t>ondições contratuais os acréscimos ou supressões que se fizerem necessárias, respeitados os termos do Parágrafo 1º do Artigo 65 da Lei Nº 8.666/93.</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jc w:val="center"/>
        <w:rPr>
          <w:rFonts w:ascii="Arial" w:hAnsi="Arial" w:cs="Arial"/>
          <w:b/>
        </w:rPr>
      </w:pPr>
      <w:r>
        <w:rPr>
          <w:rFonts w:ascii="Arial" w:hAnsi="Arial" w:cs="Arial"/>
          <w:b/>
        </w:rPr>
        <w:t>CLÁUSULA DÉCIMA - DAS MULTAS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10.1 - Pela inexecução total ou parcial do contrato, caberá, conforme a gra</w:t>
      </w:r>
      <w:r>
        <w:rPr>
          <w:rFonts w:ascii="Arial" w:hAnsi="Arial" w:cs="Arial"/>
        </w:rPr>
        <w:t>vidade da falta e garantida a prévia defesa, a aplicação das seguintes sanções, de acordo com o previsto na Seção II do Capítulo IV da Lei Nº. 8.666/93.</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10.1.1 - Multa na ordem de 0,3% (três décimos por cento) por dia de atraso calculado sobre o valor tot</w:t>
      </w:r>
      <w:r>
        <w:rPr>
          <w:rFonts w:ascii="Arial" w:hAnsi="Arial" w:cs="Arial"/>
        </w:rPr>
        <w:t>al do Objeto licitado com atraso, até o limite de 6% (seis por cento).</w:t>
      </w:r>
    </w:p>
    <w:p w:rsidR="00B44490" w:rsidRDefault="00B44490">
      <w:pPr>
        <w:ind w:firstLine="1134"/>
        <w:jc w:val="both"/>
        <w:rPr>
          <w:rFonts w:ascii="Arial" w:hAnsi="Arial" w:cs="Arial"/>
        </w:rPr>
      </w:pPr>
    </w:p>
    <w:p w:rsidR="00B44490" w:rsidRDefault="001C1A32">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w:t>
      </w:r>
      <w:r>
        <w:rPr>
          <w:rFonts w:ascii="Arial" w:hAnsi="Arial" w:cs="Arial"/>
        </w:rPr>
        <w:t xml:space="preserve"> em dobro da, forma do item 10.1.1.</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10.1.3 - Advertência</w:t>
      </w:r>
    </w:p>
    <w:p w:rsidR="00B44490" w:rsidRDefault="00B44490">
      <w:pPr>
        <w:ind w:firstLine="1134"/>
        <w:jc w:val="both"/>
        <w:rPr>
          <w:rFonts w:ascii="Arial" w:hAnsi="Arial" w:cs="Arial"/>
        </w:rPr>
      </w:pPr>
    </w:p>
    <w:p w:rsidR="00B44490" w:rsidRDefault="001C1A32">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B44490" w:rsidRDefault="00B44490">
      <w:pPr>
        <w:ind w:firstLine="1134"/>
        <w:jc w:val="both"/>
        <w:rPr>
          <w:rFonts w:ascii="Arial" w:hAnsi="Arial" w:cs="Arial"/>
          <w:lang w:eastAsia="pt-BR"/>
        </w:rPr>
      </w:pPr>
    </w:p>
    <w:p w:rsidR="00B44490" w:rsidRDefault="001C1A32">
      <w:pPr>
        <w:ind w:firstLine="1134"/>
        <w:jc w:val="both"/>
        <w:rPr>
          <w:rFonts w:ascii="Arial" w:hAnsi="Arial" w:cs="Arial"/>
        </w:rPr>
      </w:pPr>
      <w:r>
        <w:rPr>
          <w:rFonts w:ascii="Arial" w:hAnsi="Arial" w:cs="Arial"/>
        </w:rPr>
        <w:t xml:space="preserve">10.1.5 - Declaração de inidoneidade, de lavra do Prefeito, para licitar ou contratar com a Administração Pública, </w:t>
      </w:r>
      <w:r>
        <w:rPr>
          <w:rFonts w:ascii="Arial" w:hAnsi="Arial" w:cs="Arial"/>
        </w:rPr>
        <w:t>enquanto pendurar os motivos da punição.</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w:t>
      </w:r>
      <w:r>
        <w:rPr>
          <w:rFonts w:ascii="Arial" w:hAnsi="Arial" w:cs="Arial"/>
        </w:rPr>
        <w:t xml:space="preserve"> Licitação.</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lastRenderedPageBreak/>
        <w:t xml:space="preserve">10.4 - A penalidade de advertência será aplicada em caso de infrações cometidas que prejudiquem a lisura do </w:t>
      </w:r>
      <w:r>
        <w:rPr>
          <w:rFonts w:ascii="Arial" w:hAnsi="Arial" w:cs="Arial"/>
        </w:rPr>
        <w:t>processo licitatório ou que venham a causar dano ao CONTRATANTE ou a terceiros.</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10.5  As multas serão as seguintes:</w:t>
      </w:r>
    </w:p>
    <w:p w:rsidR="00B44490" w:rsidRDefault="001C1A32">
      <w:pPr>
        <w:ind w:firstLine="1134"/>
        <w:jc w:val="both"/>
        <w:rPr>
          <w:rFonts w:ascii="Arial" w:hAnsi="Arial" w:cs="Arial"/>
        </w:rPr>
      </w:pPr>
      <w:r>
        <w:rPr>
          <w:rFonts w:ascii="Arial" w:hAnsi="Arial" w:cs="Arial"/>
        </w:rPr>
        <w:t>a) 30 % (trinta por cento) sobre o saldo do contrato, no caso de desistência de Fornecimento.</w:t>
      </w:r>
    </w:p>
    <w:p w:rsidR="00B44490" w:rsidRDefault="00B44490">
      <w:pPr>
        <w:jc w:val="both"/>
        <w:rPr>
          <w:rFonts w:ascii="Arial" w:hAnsi="Arial" w:cs="Arial"/>
        </w:rPr>
      </w:pPr>
    </w:p>
    <w:p w:rsidR="00B44490" w:rsidRDefault="001C1A32">
      <w:pPr>
        <w:ind w:firstLine="1134"/>
        <w:jc w:val="both"/>
        <w:rPr>
          <w:rFonts w:ascii="Arial" w:hAnsi="Arial" w:cs="Arial"/>
        </w:rPr>
      </w:pPr>
      <w:r>
        <w:rPr>
          <w:rFonts w:ascii="Arial" w:hAnsi="Arial" w:cs="Arial"/>
        </w:rPr>
        <w:t>10.6 -  a penalidade de suspensão temporária</w:t>
      </w:r>
      <w:r>
        <w:rPr>
          <w:rFonts w:ascii="Arial" w:hAnsi="Arial" w:cs="Arial"/>
        </w:rPr>
        <w:t xml:space="preserve"> de participar em licitações e impedimento de contratar com a Administração serão aplicadas nos seguintes casos:</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a) Fizer declaração falsa;</w:t>
      </w:r>
    </w:p>
    <w:p w:rsidR="00B44490" w:rsidRDefault="001C1A32">
      <w:pPr>
        <w:ind w:firstLine="1134"/>
        <w:jc w:val="both"/>
        <w:rPr>
          <w:rFonts w:ascii="Arial" w:hAnsi="Arial" w:cs="Arial"/>
        </w:rPr>
      </w:pPr>
      <w:r>
        <w:rPr>
          <w:rFonts w:ascii="Arial" w:hAnsi="Arial" w:cs="Arial"/>
        </w:rPr>
        <w:t>b) Deixar de entregar ou apresentar documentação falsa;</w:t>
      </w:r>
    </w:p>
    <w:p w:rsidR="00B44490" w:rsidRDefault="001C1A32">
      <w:pPr>
        <w:ind w:firstLine="1134"/>
        <w:jc w:val="both"/>
        <w:rPr>
          <w:rFonts w:ascii="Arial" w:hAnsi="Arial" w:cs="Arial"/>
        </w:rPr>
      </w:pPr>
      <w:r>
        <w:rPr>
          <w:rFonts w:ascii="Arial" w:hAnsi="Arial" w:cs="Arial"/>
        </w:rPr>
        <w:t>c) Ensejar o retardamento da execução do objeto;</w:t>
      </w:r>
    </w:p>
    <w:p w:rsidR="00B44490" w:rsidRDefault="001C1A32">
      <w:pPr>
        <w:ind w:firstLine="1134"/>
        <w:jc w:val="both"/>
        <w:rPr>
          <w:rFonts w:ascii="Arial" w:hAnsi="Arial" w:cs="Arial"/>
        </w:rPr>
      </w:pPr>
      <w:r>
        <w:rPr>
          <w:rFonts w:ascii="Arial" w:hAnsi="Arial" w:cs="Arial"/>
        </w:rPr>
        <w:t>d) Não man</w:t>
      </w:r>
      <w:r>
        <w:rPr>
          <w:rFonts w:ascii="Arial" w:hAnsi="Arial" w:cs="Arial"/>
        </w:rPr>
        <w:t>tiver a proposta;</w:t>
      </w:r>
    </w:p>
    <w:p w:rsidR="00B44490" w:rsidRDefault="001C1A32">
      <w:pPr>
        <w:ind w:firstLine="1134"/>
        <w:jc w:val="both"/>
        <w:rPr>
          <w:rFonts w:ascii="Arial" w:hAnsi="Arial" w:cs="Arial"/>
        </w:rPr>
      </w:pPr>
      <w:r>
        <w:rPr>
          <w:rFonts w:ascii="Arial" w:hAnsi="Arial" w:cs="Arial"/>
        </w:rPr>
        <w:t>e) Falhar ou fraudar na execução do contrato, injustificadamente;</w:t>
      </w:r>
    </w:p>
    <w:p w:rsidR="00B44490" w:rsidRDefault="001C1A32">
      <w:pPr>
        <w:ind w:firstLine="1134"/>
        <w:jc w:val="both"/>
        <w:rPr>
          <w:rFonts w:ascii="Arial" w:hAnsi="Arial" w:cs="Arial"/>
        </w:rPr>
      </w:pPr>
      <w:r>
        <w:rPr>
          <w:rFonts w:ascii="Arial" w:hAnsi="Arial" w:cs="Arial"/>
        </w:rPr>
        <w:t>f) Comportar-se de modo inidôneo ou cometer fraude fiscal;</w:t>
      </w:r>
    </w:p>
    <w:p w:rsidR="00B44490" w:rsidRDefault="001C1A32">
      <w:pPr>
        <w:ind w:firstLine="1134"/>
        <w:jc w:val="both"/>
        <w:rPr>
          <w:rFonts w:ascii="Arial" w:hAnsi="Arial" w:cs="Arial"/>
        </w:rPr>
      </w:pPr>
      <w:r>
        <w:rPr>
          <w:rFonts w:ascii="Arial" w:hAnsi="Arial" w:cs="Arial"/>
        </w:rPr>
        <w:t>g) Executar os projetos fora das normas técnicas;</w:t>
      </w:r>
    </w:p>
    <w:p w:rsidR="00B44490" w:rsidRDefault="001C1A32">
      <w:pPr>
        <w:ind w:firstLine="1134"/>
        <w:jc w:val="both"/>
        <w:rPr>
          <w:rFonts w:ascii="Arial" w:hAnsi="Arial" w:cs="Arial"/>
        </w:rPr>
      </w:pPr>
      <w:r>
        <w:rPr>
          <w:rFonts w:ascii="Arial" w:hAnsi="Arial" w:cs="Arial"/>
        </w:rPr>
        <w:t>h) Descumprir prazos e condições previstas neste instrumento.</w:t>
      </w:r>
    </w:p>
    <w:p w:rsidR="00B44490" w:rsidRDefault="00B44490">
      <w:pPr>
        <w:ind w:firstLine="1134"/>
        <w:jc w:val="both"/>
        <w:rPr>
          <w:rFonts w:ascii="Arial" w:hAnsi="Arial" w:cs="Arial"/>
        </w:rPr>
      </w:pPr>
    </w:p>
    <w:p w:rsidR="00B44490" w:rsidRDefault="001C1A32">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B44490" w:rsidRDefault="00B44490">
      <w:pPr>
        <w:jc w:val="both"/>
        <w:rPr>
          <w:rFonts w:ascii="Arial" w:hAnsi="Arial" w:cs="Arial"/>
        </w:rPr>
      </w:pPr>
    </w:p>
    <w:p w:rsidR="00B44490" w:rsidRDefault="001C1A32">
      <w:pPr>
        <w:ind w:firstLine="1134"/>
        <w:jc w:val="both"/>
        <w:rPr>
          <w:rFonts w:ascii="Arial" w:hAnsi="Arial" w:cs="Arial"/>
        </w:rPr>
      </w:pPr>
      <w:r>
        <w:rPr>
          <w:rFonts w:ascii="Arial" w:hAnsi="Arial" w:cs="Arial"/>
        </w:rPr>
        <w:t xml:space="preserve">Parágrafo Primeiro: A cobrança </w:t>
      </w:r>
      <w:r>
        <w:rPr>
          <w:rFonts w:ascii="Arial" w:hAnsi="Arial" w:cs="Arial"/>
        </w:rPr>
        <w:t>da multa prevista no inciso II, alínea “a”, será  efetuada por intermédio de notificação de cobrança sendo a CONTRATADA obrigada a fazer o recolhimento aos cofres públicos, no prazo máximo de 5 (cinco) dias úteis, sob pena de cobrança judicial.</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 xml:space="preserve">Parágrafo </w:t>
      </w:r>
      <w:r>
        <w:rPr>
          <w:rFonts w:ascii="Arial" w:hAnsi="Arial" w:cs="Arial"/>
        </w:rPr>
        <w:t>Segundo: As penalidades poderão ser aplicadas isoladamente ou cumulativamente, nos termos do art. 87 da Lei n° 8.666/93.</w:t>
      </w:r>
    </w:p>
    <w:p w:rsidR="00B44490" w:rsidRDefault="00B44490">
      <w:pPr>
        <w:ind w:firstLine="1134"/>
        <w:jc w:val="both"/>
        <w:rPr>
          <w:rFonts w:ascii="Arial" w:hAnsi="Arial" w:cs="Arial"/>
        </w:rPr>
      </w:pPr>
    </w:p>
    <w:p w:rsidR="00B44490" w:rsidRDefault="001C1A32">
      <w:pPr>
        <w:ind w:firstLine="1134"/>
        <w:jc w:val="both"/>
        <w:rPr>
          <w:rFonts w:ascii="Arial" w:hAnsi="Arial" w:cs="Arial"/>
        </w:rPr>
      </w:pPr>
      <w:r>
        <w:rPr>
          <w:rFonts w:ascii="Arial" w:hAnsi="Arial" w:cs="Arial"/>
        </w:rPr>
        <w:t xml:space="preserve">Parágrafo Terceiro: Na aplicação dessas penalidades serão admitidos os recursos previstos em lei, garantido o contraditório e a ampla </w:t>
      </w:r>
      <w:r>
        <w:rPr>
          <w:rFonts w:ascii="Arial" w:hAnsi="Arial" w:cs="Arial"/>
        </w:rPr>
        <w:t>defesa.</w:t>
      </w:r>
    </w:p>
    <w:p w:rsidR="00B44490" w:rsidRDefault="00B44490">
      <w:pPr>
        <w:jc w:val="both"/>
        <w:rPr>
          <w:rFonts w:ascii="Arial" w:hAnsi="Arial" w:cs="Arial"/>
          <w:color w:val="FF0000"/>
        </w:rPr>
      </w:pPr>
    </w:p>
    <w:p w:rsidR="00B44490" w:rsidRDefault="001C1A32">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B44490" w:rsidRDefault="00B44490">
      <w:pPr>
        <w:ind w:firstLine="1134"/>
        <w:jc w:val="both"/>
        <w:rPr>
          <w:rFonts w:ascii="Arial" w:hAnsi="Arial" w:cs="Arial"/>
        </w:rPr>
      </w:pPr>
    </w:p>
    <w:p w:rsidR="00B44490" w:rsidRDefault="00B44490">
      <w:pPr>
        <w:ind w:firstLine="1134"/>
        <w:jc w:val="both"/>
        <w:rPr>
          <w:rFonts w:ascii="Arial" w:hAnsi="Arial" w:cs="Arial"/>
        </w:rPr>
      </w:pPr>
    </w:p>
    <w:p w:rsidR="00B44490" w:rsidRDefault="001C1A32">
      <w:pPr>
        <w:jc w:val="center"/>
        <w:rPr>
          <w:rFonts w:ascii="Arial" w:hAnsi="Arial" w:cs="Arial"/>
          <w:b/>
        </w:rPr>
      </w:pPr>
      <w:r>
        <w:rPr>
          <w:rFonts w:ascii="Arial" w:hAnsi="Arial" w:cs="Arial"/>
          <w:b/>
        </w:rPr>
        <w:t>CLÁUSULA DÉCIMA PRIMEIRA - DA RESCISÃO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11.1 - Rescisão deste Contrato por ato unilat</w:t>
      </w:r>
      <w:r>
        <w:rPr>
          <w:rFonts w:ascii="Arial" w:hAnsi="Arial" w:cs="Arial"/>
        </w:rPr>
        <w:t xml:space="preserve">eral da </w:t>
      </w:r>
      <w:r>
        <w:rPr>
          <w:rFonts w:ascii="Arial" w:hAnsi="Arial" w:cs="Arial"/>
          <w:b/>
        </w:rPr>
        <w:t>CONTRATANTE</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w:t>
      </w:r>
      <w:r>
        <w:rPr>
          <w:rFonts w:ascii="Arial" w:hAnsi="Arial" w:cs="Arial"/>
        </w:rPr>
        <w:t xml:space="preserve">a </w:t>
      </w:r>
      <w:r>
        <w:rPr>
          <w:rFonts w:ascii="Arial" w:hAnsi="Arial" w:cs="Arial"/>
          <w:b/>
        </w:rPr>
        <w:t>CONTRATADA</w:t>
      </w:r>
      <w:r>
        <w:rPr>
          <w:rFonts w:ascii="Arial" w:hAnsi="Arial" w:cs="Arial"/>
        </w:rPr>
        <w:t xml:space="preserve"> sua intenção, com antecedência mínima de 5 (cinco) dias: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w:t>
      </w:r>
      <w:r>
        <w:rPr>
          <w:rFonts w:ascii="Arial" w:hAnsi="Arial" w:cs="Arial"/>
        </w:rPr>
        <w:t>es, projetos ou prazos;</w:t>
      </w:r>
    </w:p>
    <w:p w:rsidR="00B44490" w:rsidRDefault="001C1A32">
      <w:pPr>
        <w:ind w:firstLine="1134"/>
        <w:jc w:val="both"/>
        <w:rPr>
          <w:rFonts w:ascii="Arial" w:eastAsia="Arial" w:hAnsi="Arial" w:cs="Arial"/>
        </w:rPr>
      </w:pPr>
      <w:r>
        <w:rPr>
          <w:rFonts w:ascii="Arial" w:eastAsia="Arial" w:hAnsi="Arial" w:cs="Arial"/>
        </w:rPr>
        <w:lastRenderedPageBreak/>
        <w:t xml:space="preserve"> </w:t>
      </w:r>
    </w:p>
    <w:p w:rsidR="00B44490" w:rsidRDefault="001C1A32">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d) razões de interesse do serviço público.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a) o atraso injustificado na entrega do material;</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d) a s</w:t>
      </w:r>
      <w:r>
        <w:rPr>
          <w:rFonts w:ascii="Arial" w:hAnsi="Arial" w:cs="Arial"/>
        </w:rPr>
        <w:t>ubcontratação total ou parcial do seu objeto, a associação com outrem, a cessão ou transferência, total ou parcial, bem como a fusão, cisão ou incorporação, que afetem a boa execução deste;</w:t>
      </w:r>
    </w:p>
    <w:p w:rsidR="00B44490" w:rsidRDefault="001C1A32">
      <w:pPr>
        <w:ind w:firstLine="1134"/>
        <w:jc w:val="both"/>
        <w:rPr>
          <w:rFonts w:ascii="Arial" w:hAnsi="Arial" w:cs="Arial"/>
        </w:rPr>
      </w:pPr>
      <w:r>
        <w:rPr>
          <w:rFonts w:ascii="Arial" w:hAnsi="Arial" w:cs="Arial"/>
        </w:rPr>
        <w:t>e) o cometimento reiterado de faltas no seu fornecimento de materi</w:t>
      </w:r>
      <w:r>
        <w:rPr>
          <w:rFonts w:ascii="Arial" w:hAnsi="Arial" w:cs="Arial"/>
        </w:rPr>
        <w:t>ais;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f) a decretação de falência, o pedido de concordata ou a instauração de insolvência civil;</w:t>
      </w:r>
    </w:p>
    <w:p w:rsidR="00B44490" w:rsidRDefault="001C1A32">
      <w:pPr>
        <w:ind w:firstLine="1134"/>
        <w:jc w:val="both"/>
        <w:rPr>
          <w:rFonts w:ascii="Arial" w:hAnsi="Arial" w:cs="Arial"/>
        </w:rPr>
      </w:pPr>
      <w:r>
        <w:rPr>
          <w:rFonts w:ascii="Arial" w:hAnsi="Arial" w:cs="Arial"/>
        </w:rPr>
        <w:t>g) a dissolução da sociedade ou o falecimento do proprietário, em se tratando de firma individual;</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h) a alteração social ou a modificação da finalidade ou d</w:t>
      </w:r>
      <w:r>
        <w:rPr>
          <w:rFonts w:ascii="Arial" w:hAnsi="Arial" w:cs="Arial"/>
        </w:rPr>
        <w:t xml:space="preserve">a estrutura da empresa, que, a juízo da </w:t>
      </w:r>
      <w:r>
        <w:rPr>
          <w:rFonts w:ascii="Arial" w:hAnsi="Arial" w:cs="Arial"/>
          <w:b/>
        </w:rPr>
        <w:t>CONTRATANTE</w:t>
      </w:r>
      <w:r>
        <w:rPr>
          <w:rFonts w:ascii="Arial" w:hAnsi="Arial" w:cs="Arial"/>
        </w:rPr>
        <w:t>, prejudique a execução do contrato;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11.1.3 - No caso de o presente Contrato ser r</w:t>
      </w:r>
      <w:r>
        <w:rPr>
          <w:rFonts w:ascii="Arial" w:hAnsi="Arial" w:cs="Arial"/>
        </w:rPr>
        <w:t xml:space="preserve">escindido por culpa da </w:t>
      </w:r>
      <w:r>
        <w:rPr>
          <w:rFonts w:ascii="Arial" w:hAnsi="Arial" w:cs="Arial"/>
          <w:b/>
        </w:rPr>
        <w:t>CONTRATADA</w:t>
      </w:r>
      <w:r>
        <w:rPr>
          <w:rFonts w:ascii="Arial" w:hAnsi="Arial" w:cs="Arial"/>
        </w:rPr>
        <w:t>, serão observadas as seguintes condições: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w:t>
      </w:r>
      <w:r>
        <w:rPr>
          <w:rFonts w:ascii="Arial" w:hAnsi="Arial" w:cs="Arial"/>
        </w:rPr>
        <w:t>gais pertinentes;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w:t>
      </w:r>
      <w:r>
        <w:rPr>
          <w:rFonts w:ascii="Arial" w:hAnsi="Arial" w:cs="Arial"/>
        </w:rPr>
        <w:t xml:space="preserve"> o direito de dar continuidade à aquisição de materiais através de outras empresas, ou da forma que julgar mais convenientes;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w:t>
      </w:r>
      <w:r>
        <w:rPr>
          <w:rFonts w:ascii="Arial" w:hAnsi="Arial" w:cs="Arial"/>
        </w:rPr>
        <w:t xml:space="preserve">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11.2 - Rescisão deste Contrato por Acordo entre as Partes ou Judicial:</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lastRenderedPageBreak/>
        <w:t>11.2.1 - O presente</w:t>
      </w:r>
      <w:r>
        <w:rPr>
          <w:rFonts w:ascii="Arial" w:hAnsi="Arial" w:cs="Arial"/>
        </w:rPr>
        <w:t xml:space="preserve"> Contrato também poderá ser rescindido quando ocorrer:</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w:t>
      </w:r>
      <w:r>
        <w:rPr>
          <w:rFonts w:ascii="Arial" w:hAnsi="Arial" w:cs="Arial"/>
        </w:rPr>
        <w:t xml:space="preserve"> 79 da Lei Nº. 8.666/93;</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c) o atraso superior a 90 (nov</w:t>
      </w:r>
      <w:r>
        <w:rPr>
          <w:rFonts w:ascii="Arial" w:hAnsi="Arial" w:cs="Arial"/>
        </w:rPr>
        <w:t xml:space="preserve">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w:t>
      </w:r>
      <w:r>
        <w:rPr>
          <w:rFonts w:ascii="Arial" w:hAnsi="Arial" w:cs="Arial"/>
        </w:rPr>
        <w:t>ateriais, nos prazos contratuais.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B44490" w:rsidRDefault="00B44490">
      <w:pPr>
        <w:ind w:firstLine="1134"/>
        <w:jc w:val="both"/>
        <w:rPr>
          <w:rFonts w:ascii="Arial" w:hAnsi="Arial" w:cs="Arial"/>
        </w:rPr>
      </w:pPr>
    </w:p>
    <w:p w:rsidR="00B44490" w:rsidRDefault="001C1A32">
      <w:pPr>
        <w:jc w:val="center"/>
      </w:pPr>
      <w:r>
        <w:rPr>
          <w:rFonts w:ascii="Arial" w:eastAsia="Arial" w:hAnsi="Arial" w:cs="Arial"/>
        </w:rPr>
        <w:t xml:space="preserve"> </w:t>
      </w:r>
      <w:r>
        <w:rPr>
          <w:rFonts w:ascii="Arial" w:hAnsi="Arial" w:cs="Arial"/>
          <w:b/>
        </w:rPr>
        <w:t>CLÁUSULA DÉCIMA SEGUNDA - NOVAÇÃO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w:t>
      </w:r>
      <w:r>
        <w:rPr>
          <w:rFonts w:ascii="Arial" w:hAnsi="Arial" w:cs="Arial"/>
        </w:rPr>
        <w:t xml:space="preserve"> quaisquer direitos a ela assegurados neste Contrato ou na Lei, em geral, ou a não aplicação de quaisquer sanções nelas previstas, não importa em novação quanto a seus termos, não devendo, portanto, ser interpretada como renúncia ou desistência de aplicaçã</w:t>
      </w:r>
      <w:r>
        <w:rPr>
          <w:rFonts w:ascii="Arial" w:hAnsi="Arial" w:cs="Arial"/>
        </w:rPr>
        <w:t xml:space="preserve">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276"/>
        <w:jc w:val="center"/>
        <w:rPr>
          <w:rFonts w:ascii="Arial" w:hAnsi="Arial" w:cs="Arial"/>
          <w:b/>
        </w:rPr>
      </w:pPr>
      <w:r>
        <w:rPr>
          <w:rFonts w:ascii="Arial" w:hAnsi="Arial" w:cs="Arial"/>
          <w:b/>
        </w:rPr>
        <w:t xml:space="preserve">CLÁUSULA DÉCIMA TERCEIRA - DO SEGURO E REPSONSABILIDADES DA </w:t>
      </w:r>
      <w:r>
        <w:rPr>
          <w:rFonts w:ascii="Arial" w:hAnsi="Arial" w:cs="Arial"/>
          <w:b/>
        </w:rPr>
        <w:t xml:space="preserve">CONTRATADA </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B44490" w:rsidRDefault="00B44490">
      <w:pPr>
        <w:ind w:firstLine="1134"/>
        <w:jc w:val="both"/>
        <w:rPr>
          <w:rFonts w:ascii="Arial" w:hAnsi="Arial" w:cs="Arial"/>
        </w:rPr>
      </w:pPr>
    </w:p>
    <w:p w:rsidR="00B44490" w:rsidRDefault="001C1A32">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w:t>
      </w:r>
      <w:r>
        <w:rPr>
          <w:rFonts w:ascii="Arial" w:hAnsi="Arial" w:cs="Arial"/>
        </w:rPr>
        <w:t xml:space="preserve"> previstos no presente contrato.</w:t>
      </w:r>
    </w:p>
    <w:p w:rsidR="00B44490" w:rsidRDefault="00B44490">
      <w:pPr>
        <w:ind w:firstLine="1134"/>
        <w:rPr>
          <w:rFonts w:ascii="Arial" w:hAnsi="Arial" w:cs="Arial"/>
        </w:rPr>
      </w:pPr>
    </w:p>
    <w:p w:rsidR="00B44490" w:rsidRDefault="001C1A32">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ou obrigações,  vinculações as legislações tributárias, trabalhistas, providenciaria ou securitárias decorrentes da execução do presente contrato, cujo cumpri</w:t>
      </w:r>
      <w:r>
        <w:rPr>
          <w:rFonts w:ascii="Arial" w:hAnsi="Arial" w:cs="Arial"/>
        </w:rPr>
        <w:t xml:space="preserve">mento e responsabilidade caberão, exclusivamente à </w:t>
      </w:r>
      <w:r>
        <w:rPr>
          <w:rFonts w:ascii="Arial" w:hAnsi="Arial" w:cs="Arial"/>
          <w:b/>
          <w:bCs/>
        </w:rPr>
        <w:t>CONTRATADA.</w:t>
      </w:r>
    </w:p>
    <w:p w:rsidR="00B44490" w:rsidRDefault="00B44490">
      <w:pPr>
        <w:ind w:firstLine="1134"/>
        <w:jc w:val="both"/>
        <w:rPr>
          <w:rFonts w:ascii="Arial" w:hAnsi="Arial" w:cs="Arial"/>
          <w:b/>
          <w:bCs/>
        </w:rPr>
      </w:pPr>
    </w:p>
    <w:p w:rsidR="00B44490" w:rsidRDefault="001C1A32">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B44490" w:rsidRDefault="00B44490">
      <w:pPr>
        <w:ind w:firstLine="1134"/>
        <w:jc w:val="both"/>
        <w:rPr>
          <w:rFonts w:ascii="Arial" w:hAnsi="Arial" w:cs="Arial"/>
        </w:rPr>
      </w:pPr>
    </w:p>
    <w:p w:rsidR="00B44490" w:rsidRDefault="001C1A32">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w:t>
      </w:r>
      <w:r>
        <w:rPr>
          <w:rFonts w:ascii="Arial" w:hAnsi="Arial" w:cs="Arial"/>
        </w:rPr>
        <w:t xml:space="preserve"> a suspender os pagamentos devidos a </w:t>
      </w:r>
      <w:r>
        <w:rPr>
          <w:rFonts w:ascii="Arial" w:hAnsi="Arial" w:cs="Arial"/>
          <w:b/>
        </w:rPr>
        <w:t>CONTRATADA</w:t>
      </w:r>
      <w:r>
        <w:rPr>
          <w:rFonts w:ascii="Arial" w:hAnsi="Arial" w:cs="Arial"/>
        </w:rPr>
        <w:t>, até que fique constatada a plena e total regularização de sua situação.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lastRenderedPageBreak/>
        <w:t>13.6 - Quaisquer alterações nos encargos ou obrigações de natureza fiscal e/ou parafiscal, após a data limite de recebimento e abertu</w:t>
      </w:r>
      <w:r>
        <w:rPr>
          <w:rFonts w:ascii="Arial" w:hAnsi="Arial" w:cs="Arial"/>
        </w:rPr>
        <w:t xml:space="preserve">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w:t>
      </w:r>
      <w:r>
        <w:rPr>
          <w:rFonts w:ascii="Arial" w:hAnsi="Arial" w:cs="Arial"/>
        </w:rPr>
        <w:t xml:space="preserve">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inclusive como respon</w:t>
      </w:r>
      <w:r>
        <w:rPr>
          <w:rFonts w:ascii="Arial" w:hAnsi="Arial" w:cs="Arial"/>
        </w:rPr>
        <w:t xml:space="preserve">sável solidária, a </w:t>
      </w:r>
      <w:r>
        <w:rPr>
          <w:rFonts w:ascii="Arial" w:hAnsi="Arial" w:cs="Arial"/>
          <w:b/>
        </w:rPr>
        <w:t>CONTRATADA</w:t>
      </w:r>
      <w:r>
        <w:rPr>
          <w:rFonts w:ascii="Arial" w:hAnsi="Arial" w:cs="Arial"/>
        </w:rPr>
        <w:t>, reembolsar-lhe-á os valores pagos em decorrência da decisão judicial.</w:t>
      </w:r>
    </w:p>
    <w:p w:rsidR="00B44490" w:rsidRDefault="00B44490">
      <w:pPr>
        <w:ind w:firstLine="1134"/>
        <w:jc w:val="both"/>
        <w:rPr>
          <w:rFonts w:ascii="Arial" w:hAnsi="Arial" w:cs="Arial"/>
          <w:bCs/>
        </w:rPr>
      </w:pPr>
    </w:p>
    <w:p w:rsidR="00B44490" w:rsidRDefault="00B44490">
      <w:pPr>
        <w:ind w:firstLine="1134"/>
        <w:jc w:val="center"/>
        <w:rPr>
          <w:rFonts w:ascii="Arial" w:hAnsi="Arial" w:cs="Arial"/>
          <w:b/>
          <w:bCs/>
        </w:rPr>
      </w:pPr>
    </w:p>
    <w:p w:rsidR="00B44490" w:rsidRDefault="001C1A32">
      <w:pPr>
        <w:ind w:firstLine="1134"/>
        <w:jc w:val="both"/>
        <w:rPr>
          <w:rFonts w:ascii="Arial" w:hAnsi="Arial" w:cs="Arial"/>
          <w:b/>
          <w:bCs/>
        </w:rPr>
      </w:pPr>
      <w:r>
        <w:rPr>
          <w:rFonts w:ascii="Arial" w:hAnsi="Arial" w:cs="Arial"/>
          <w:b/>
          <w:bCs/>
        </w:rPr>
        <w:t>CLAUSULA DÉCIMA QUARTA – LEI DE PROTEÇÃO DE DADOS</w:t>
      </w:r>
    </w:p>
    <w:p w:rsidR="00B44490" w:rsidRDefault="00B44490">
      <w:pPr>
        <w:ind w:firstLine="1134"/>
        <w:jc w:val="both"/>
        <w:rPr>
          <w:rFonts w:ascii="Arial" w:hAnsi="Arial" w:cs="Arial"/>
          <w:b/>
          <w:bCs/>
        </w:rPr>
      </w:pPr>
    </w:p>
    <w:p w:rsidR="00B44490" w:rsidRDefault="001C1A32">
      <w:pPr>
        <w:ind w:firstLine="1134"/>
        <w:jc w:val="both"/>
        <w:rPr>
          <w:rFonts w:ascii="Arial" w:hAnsi="Arial" w:cs="Arial"/>
          <w:bCs/>
        </w:rPr>
      </w:pPr>
      <w:r>
        <w:rPr>
          <w:rFonts w:ascii="Arial" w:hAnsi="Arial" w:cs="Arial"/>
          <w:bCs/>
        </w:rPr>
        <w:t xml:space="preserve">a) Em atendimento ao disposto na Lei n. 13.709/2018 - Lei Geral de Proteção de Dados Pessoais (LGPD), </w:t>
      </w:r>
      <w:r>
        <w:rPr>
          <w:rFonts w:ascii="Arial" w:hAnsi="Arial" w:cs="Arial"/>
          <w:bCs/>
        </w:rPr>
        <w:t>o CONTRATANTE, para a execução do serviço objeto deste contrato, poderá, quando necessário, ter acesso aos dados pessoais dos representantes da CONTRATADA.</w:t>
      </w:r>
    </w:p>
    <w:p w:rsidR="00B44490" w:rsidRDefault="001C1A32">
      <w:pPr>
        <w:ind w:firstLine="1134"/>
        <w:jc w:val="both"/>
        <w:rPr>
          <w:rFonts w:ascii="Arial" w:hAnsi="Arial" w:cs="Arial"/>
          <w:bCs/>
        </w:rPr>
      </w:pPr>
      <w:r>
        <w:rPr>
          <w:rFonts w:ascii="Arial" w:hAnsi="Arial" w:cs="Arial"/>
          <w:bCs/>
        </w:rPr>
        <w:t>b) O Município e a Contratada se comprometem a proteger os direitos fundamentais de liberdade e de p</w:t>
      </w:r>
      <w:r>
        <w:rPr>
          <w:rFonts w:ascii="Arial" w:hAnsi="Arial" w:cs="Arial"/>
          <w:bCs/>
        </w:rPr>
        <w:t>rivacidade e o livre desenvolvimento da personalidade da pessoa natural, relativos ao tratamento de dados pessoais, inclusive nos meios digitais, garantindo que:</w:t>
      </w:r>
    </w:p>
    <w:p w:rsidR="00B44490" w:rsidRDefault="001C1A32">
      <w:pPr>
        <w:ind w:firstLine="1134"/>
        <w:jc w:val="both"/>
        <w:rPr>
          <w:rFonts w:ascii="Arial" w:hAnsi="Arial" w:cs="Arial"/>
          <w:bCs/>
        </w:rPr>
      </w:pPr>
      <w:r>
        <w:rPr>
          <w:rFonts w:ascii="Arial" w:hAnsi="Arial" w:cs="Arial"/>
          <w:bCs/>
        </w:rPr>
        <w:t>c) o tratamento de dados pessoais dar-se-á de acordo com as bases legais previstas nas hipótes</w:t>
      </w:r>
      <w:r>
        <w:rPr>
          <w:rFonts w:ascii="Arial" w:hAnsi="Arial" w:cs="Arial"/>
          <w:bCs/>
        </w:rPr>
        <w:t>es dos arts. 7º, 11 e/ou 14 da Lei 13.709/2018, às quais se submeterão os serviços, e para propósitos legítimos, específicos, explícitos e informados ao titular;</w:t>
      </w:r>
    </w:p>
    <w:p w:rsidR="00B44490" w:rsidRDefault="001C1A32">
      <w:pPr>
        <w:ind w:firstLine="1134"/>
        <w:jc w:val="both"/>
        <w:rPr>
          <w:rFonts w:ascii="Arial" w:hAnsi="Arial" w:cs="Arial"/>
          <w:bCs/>
        </w:rPr>
      </w:pPr>
      <w:r>
        <w:rPr>
          <w:rFonts w:ascii="Arial" w:hAnsi="Arial" w:cs="Arial"/>
          <w:bCs/>
        </w:rPr>
        <w:t xml:space="preserve">d) o tratamento seja limitado para o alcance das finalidades do serviço contratado ou, quando </w:t>
      </w:r>
      <w:r>
        <w:rPr>
          <w:rFonts w:ascii="Arial" w:hAnsi="Arial" w:cs="Arial"/>
          <w:bCs/>
        </w:rPr>
        <w:t>for o caso, ao cumprimento de obrigação legal ou regulatória, no exercício regular de direito, por determinação de legislação municipal, judicial ou por requisição da ANPD;</w:t>
      </w:r>
    </w:p>
    <w:p w:rsidR="00B44490" w:rsidRDefault="001C1A32">
      <w:pPr>
        <w:ind w:firstLine="1134"/>
        <w:jc w:val="both"/>
        <w:rPr>
          <w:rFonts w:ascii="Arial" w:hAnsi="Arial" w:cs="Arial"/>
          <w:bCs/>
        </w:rPr>
      </w:pPr>
      <w:r>
        <w:rPr>
          <w:rFonts w:ascii="Arial" w:hAnsi="Arial" w:cs="Arial"/>
          <w:bCs/>
        </w:rPr>
        <w:t>e) em caso de necessidade de coleta de dados pessoais dos titulares mediante consen</w:t>
      </w:r>
      <w:r>
        <w:rPr>
          <w:rFonts w:ascii="Arial" w:hAnsi="Arial" w:cs="Arial"/>
          <w:bCs/>
        </w:rPr>
        <w:t xml:space="preserve">timento, indispensáveis à própria prestação do serviço, esta será realizada após prévia aprovação do Município de, responsabilizando-se a Contratada pela obtenção e gestão. </w:t>
      </w:r>
    </w:p>
    <w:p w:rsidR="00B44490" w:rsidRDefault="001C1A32">
      <w:pPr>
        <w:ind w:firstLine="1134"/>
        <w:jc w:val="both"/>
        <w:rPr>
          <w:rFonts w:ascii="Arial" w:hAnsi="Arial" w:cs="Arial"/>
          <w:bCs/>
        </w:rPr>
      </w:pPr>
      <w:r>
        <w:rPr>
          <w:rFonts w:ascii="Arial" w:hAnsi="Arial" w:cs="Arial"/>
          <w:bCs/>
        </w:rPr>
        <w:t xml:space="preserve">e.1) eventualmente, podem as partes convencionar que o Município será responsável </w:t>
      </w:r>
      <w:r>
        <w:rPr>
          <w:rFonts w:ascii="Arial" w:hAnsi="Arial" w:cs="Arial"/>
          <w:bCs/>
        </w:rPr>
        <w:t>por obter o consentimento dos titulares;</w:t>
      </w:r>
    </w:p>
    <w:p w:rsidR="00B44490" w:rsidRDefault="001C1A32">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w:t>
      </w:r>
      <w:r>
        <w:rPr>
          <w:rFonts w:ascii="Arial" w:hAnsi="Arial" w:cs="Arial"/>
          <w:bCs/>
        </w:rPr>
        <w:t>olíticas, especificações técnicas, devendo estar alinhados com a legislação vigente e as melhores práticas de mercado.</w:t>
      </w:r>
    </w:p>
    <w:p w:rsidR="00B44490" w:rsidRDefault="001C1A32">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w:t>
      </w:r>
      <w:r>
        <w:rPr>
          <w:rFonts w:ascii="Arial" w:hAnsi="Arial" w:cs="Arial"/>
          <w:bCs/>
        </w:rPr>
        <w:t>das transações realizadas na aplicação de acesso (log), adequado controle de acesso baseado em função e com transparente identificação do perfil dos credenciados, tudo estabelecido como forma de garantir, inclusive,  a rastreabilidade de cada transação e a</w:t>
      </w:r>
      <w:r>
        <w:rPr>
          <w:rFonts w:ascii="Arial" w:hAnsi="Arial" w:cs="Arial"/>
          <w:bCs/>
        </w:rPr>
        <w:t xml:space="preserve"> franca apuração, a qualquer momento, de desvios e falhas, vedado o compartilhamento desses dados com terceiros;</w:t>
      </w:r>
    </w:p>
    <w:p w:rsidR="00B44490" w:rsidRDefault="00B44490">
      <w:pPr>
        <w:ind w:firstLine="1134"/>
        <w:jc w:val="both"/>
        <w:rPr>
          <w:rFonts w:ascii="Arial" w:hAnsi="Arial" w:cs="Arial"/>
          <w:bCs/>
        </w:rPr>
      </w:pPr>
    </w:p>
    <w:p w:rsidR="00B44490" w:rsidRDefault="001C1A32">
      <w:pPr>
        <w:ind w:firstLine="1134"/>
        <w:jc w:val="both"/>
        <w:rPr>
          <w:rFonts w:ascii="Arial" w:hAnsi="Arial" w:cs="Arial"/>
          <w:bCs/>
        </w:rPr>
      </w:pPr>
      <w:r>
        <w:rPr>
          <w:rFonts w:ascii="Arial" w:hAnsi="Arial" w:cs="Arial"/>
          <w:bCs/>
        </w:rPr>
        <w:t xml:space="preserve">f.2) É vedado às partes a utilização de todo e qualquer dado pessoal repassado em decorrência da execução contratual para finalidade distinta </w:t>
      </w:r>
      <w:r>
        <w:rPr>
          <w:rFonts w:ascii="Arial" w:hAnsi="Arial" w:cs="Arial"/>
          <w:bCs/>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Pr>
          <w:rFonts w:ascii="Arial" w:hAnsi="Arial" w:cs="Arial"/>
          <w:bCs/>
        </w:rPr>
        <w:t>13.709/2018 (“LGPD”).</w:t>
      </w:r>
    </w:p>
    <w:p w:rsidR="00B44490" w:rsidRDefault="00B44490">
      <w:pPr>
        <w:ind w:firstLine="1134"/>
        <w:jc w:val="both"/>
        <w:rPr>
          <w:rFonts w:ascii="Arial" w:hAnsi="Arial" w:cs="Arial"/>
          <w:bCs/>
        </w:rPr>
      </w:pPr>
    </w:p>
    <w:p w:rsidR="00B44490" w:rsidRDefault="001C1A32">
      <w:pPr>
        <w:ind w:firstLine="1134"/>
        <w:jc w:val="both"/>
        <w:rPr>
          <w:rFonts w:ascii="Arial" w:hAnsi="Arial" w:cs="Arial"/>
          <w:bCs/>
        </w:rPr>
      </w:pPr>
      <w:r>
        <w:rPr>
          <w:rFonts w:ascii="Arial" w:hAnsi="Arial" w:cs="Arial"/>
          <w:bCs/>
        </w:rPr>
        <w:lastRenderedPageBreak/>
        <w:t>f.3) Os dados pessoais não poderão ser revelados, transferidos, compartilhados, comunicados ou de qualquer outra forma facultar acesso, no todo ou em parte, a terceiros, mesmo de forma agregada ou anonimizada, com exceção da prévia a</w:t>
      </w:r>
      <w:r>
        <w:rPr>
          <w:rFonts w:ascii="Arial" w:hAnsi="Arial" w:cs="Arial"/>
          <w:bCs/>
        </w:rPr>
        <w:t>utorização por escrito da CONTRATANTE, quer direta ou indiretamente, seja mediante a distribuição de cópias, resumos, compilações, extratos, análises, estudos ou outros meios que contenham ou de outra forma reflitam referidas Informações.</w:t>
      </w:r>
    </w:p>
    <w:p w:rsidR="00B44490" w:rsidRDefault="001C1A32">
      <w:pPr>
        <w:ind w:firstLine="1134"/>
        <w:jc w:val="center"/>
        <w:rPr>
          <w:rFonts w:ascii="Arial" w:hAnsi="Arial" w:cs="Arial"/>
          <w:b/>
          <w:bCs/>
        </w:rPr>
      </w:pPr>
      <w:r>
        <w:rPr>
          <w:rFonts w:ascii="Arial" w:hAnsi="Arial" w:cs="Arial"/>
          <w:b/>
          <w:bCs/>
        </w:rPr>
        <w:t>CLÁUSULA DÉCIMA Q</w:t>
      </w:r>
      <w:r>
        <w:rPr>
          <w:rFonts w:ascii="Arial" w:hAnsi="Arial" w:cs="Arial"/>
          <w:b/>
          <w:bCs/>
        </w:rPr>
        <w:t xml:space="preserve">UINTA - DA SOLIDARIEDADE </w:t>
      </w:r>
    </w:p>
    <w:p w:rsidR="00B44490" w:rsidRDefault="00B44490">
      <w:pPr>
        <w:rPr>
          <w:rFonts w:ascii="Arial" w:hAnsi="Arial" w:cs="Arial"/>
          <w:b/>
          <w:bCs/>
        </w:rPr>
      </w:pPr>
    </w:p>
    <w:p w:rsidR="00B44490" w:rsidRDefault="001C1A32">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B44490" w:rsidRDefault="00B44490">
      <w:pPr>
        <w:jc w:val="center"/>
        <w:rPr>
          <w:rFonts w:ascii="Arial" w:hAnsi="Arial" w:cs="Arial"/>
          <w:b/>
        </w:rPr>
      </w:pPr>
    </w:p>
    <w:p w:rsidR="00B44490" w:rsidRDefault="001C1A32">
      <w:pPr>
        <w:jc w:val="center"/>
        <w:rPr>
          <w:rFonts w:ascii="Arial" w:hAnsi="Arial" w:cs="Arial"/>
          <w:b/>
        </w:rPr>
      </w:pPr>
      <w:r>
        <w:rPr>
          <w:rFonts w:ascii="Arial" w:hAnsi="Arial" w:cs="Arial"/>
          <w:b/>
        </w:rPr>
        <w:t>CLÁUSULA DÉCIMA SEXTA - DO FORO</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 xml:space="preserve">16 - Para as questões decorrentes deste Contrato, fica eleito o Foro da Comarca de CORONEL FREITAS - SC, com renúncia expressa de qualquer outro, por mais </w:t>
      </w:r>
      <w:r>
        <w:rPr>
          <w:rFonts w:ascii="Arial" w:hAnsi="Arial" w:cs="Arial"/>
        </w:rPr>
        <w:t>privilegiado que seja.</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B44490" w:rsidRDefault="001C1A32">
      <w:pPr>
        <w:ind w:firstLine="1134"/>
        <w:jc w:val="both"/>
        <w:rPr>
          <w:rFonts w:ascii="Arial" w:hAnsi="Arial" w:cs="Arial"/>
        </w:rPr>
      </w:pP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B44490">
      <w:pPr>
        <w:ind w:firstLine="1134"/>
        <w:jc w:val="both"/>
        <w:rPr>
          <w:rFonts w:ascii="Arial" w:hAnsi="Arial" w:cs="Arial"/>
        </w:rPr>
      </w:pPr>
    </w:p>
    <w:p w:rsidR="00B44490" w:rsidRDefault="001C1A32">
      <w:pPr>
        <w:ind w:firstLine="1134"/>
        <w:jc w:val="both"/>
      </w:pPr>
      <w:r>
        <w:rPr>
          <w:rFonts w:ascii="Arial" w:hAnsi="Arial" w:cs="Arial"/>
          <w:lang w:eastAsia="pt-BR"/>
        </w:rPr>
        <w:t>Águas Frias -SC, 21 de setembro de 2022</w:t>
      </w:r>
      <w:r>
        <w:rPr>
          <w:rFonts w:ascii="Arial" w:hAnsi="Arial" w:cs="Arial"/>
        </w:rPr>
        <w:t>.</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1C1A32">
      <w:pPr>
        <w:ind w:firstLine="1134"/>
        <w:jc w:val="both"/>
        <w:rPr>
          <w:rFonts w:ascii="Arial" w:eastAsia="Arial" w:hAnsi="Arial" w:cs="Arial"/>
        </w:rPr>
      </w:pPr>
      <w:r>
        <w:rPr>
          <w:rFonts w:ascii="Arial" w:eastAsia="Arial" w:hAnsi="Arial" w:cs="Arial"/>
        </w:rPr>
        <w:t xml:space="preserve"> </w:t>
      </w:r>
    </w:p>
    <w:p w:rsidR="00B44490" w:rsidRDefault="00B44490">
      <w:pPr>
        <w:ind w:firstLine="1134"/>
        <w:jc w:val="both"/>
        <w:rPr>
          <w:rFonts w:ascii="Arial" w:hAnsi="Arial" w:cs="Arial"/>
        </w:rPr>
      </w:pPr>
    </w:p>
    <w:p w:rsidR="00B44490" w:rsidRDefault="001C1A32">
      <w:pPr>
        <w:jc w:val="center"/>
        <w:rPr>
          <w:rFonts w:ascii="Arial" w:hAnsi="Arial" w:cs="Arial"/>
        </w:rPr>
      </w:pPr>
      <w:r>
        <w:rPr>
          <w:rFonts w:ascii="Arial" w:hAnsi="Arial" w:cs="Arial"/>
        </w:rPr>
        <w:t>___________________________________</w:t>
      </w:r>
    </w:p>
    <w:p w:rsidR="00B44490" w:rsidRDefault="001C1A32">
      <w:pPr>
        <w:jc w:val="center"/>
        <w:rPr>
          <w:rFonts w:ascii="Arial" w:hAnsi="Arial" w:cs="Arial"/>
          <w:b/>
          <w:lang w:eastAsia="pt-BR"/>
        </w:rPr>
      </w:pPr>
      <w:r>
        <w:rPr>
          <w:rFonts w:ascii="Arial" w:hAnsi="Arial" w:cs="Arial"/>
          <w:b/>
          <w:lang w:eastAsia="pt-BR"/>
        </w:rPr>
        <w:t>LUIZ J</w:t>
      </w:r>
      <w:r>
        <w:rPr>
          <w:rFonts w:ascii="Arial" w:hAnsi="Arial" w:cs="Arial"/>
          <w:b/>
          <w:lang w:eastAsia="pt-BR"/>
        </w:rPr>
        <w:t xml:space="preserve">OSÉ DAGA </w:t>
      </w:r>
    </w:p>
    <w:p w:rsidR="00B44490" w:rsidRDefault="001C1A32">
      <w:pPr>
        <w:jc w:val="center"/>
        <w:rPr>
          <w:rFonts w:ascii="Arial" w:hAnsi="Arial" w:cs="Arial"/>
          <w:lang w:eastAsia="pt-BR"/>
        </w:rPr>
      </w:pPr>
      <w:r>
        <w:rPr>
          <w:rFonts w:ascii="Arial" w:hAnsi="Arial" w:cs="Arial"/>
          <w:lang w:eastAsia="pt-BR"/>
        </w:rPr>
        <w:t xml:space="preserve">PREFEITO </w:t>
      </w:r>
    </w:p>
    <w:p w:rsidR="00B44490" w:rsidRDefault="00B44490">
      <w:pPr>
        <w:rPr>
          <w:rFonts w:ascii="Arial" w:hAnsi="Arial" w:cs="Arial"/>
        </w:rPr>
      </w:pPr>
    </w:p>
    <w:p w:rsidR="00B44490" w:rsidRDefault="00B44490">
      <w:pPr>
        <w:rPr>
          <w:rFonts w:ascii="Arial" w:hAnsi="Arial" w:cs="Arial"/>
        </w:rPr>
      </w:pPr>
    </w:p>
    <w:p w:rsidR="00B44490" w:rsidRDefault="001C1A32">
      <w:pPr>
        <w:jc w:val="center"/>
        <w:rPr>
          <w:rFonts w:ascii="Arial" w:hAnsi="Arial" w:cs="Arial"/>
        </w:rPr>
      </w:pPr>
      <w:r>
        <w:rPr>
          <w:rFonts w:ascii="Arial" w:hAnsi="Arial" w:cs="Arial"/>
        </w:rPr>
        <w:t>____________________________________</w:t>
      </w:r>
    </w:p>
    <w:p w:rsidR="00B44490" w:rsidRDefault="001C1A32">
      <w:pPr>
        <w:jc w:val="center"/>
        <w:rPr>
          <w:rFonts w:ascii="Arial" w:hAnsi="Arial" w:cs="Arial"/>
        </w:rPr>
      </w:pPr>
      <w:r>
        <w:rPr>
          <w:rFonts w:ascii="Arial" w:hAnsi="Arial" w:cs="Arial"/>
        </w:rPr>
        <w:t>JARDEL CARMINATTI</w:t>
      </w:r>
    </w:p>
    <w:p w:rsidR="00B44490" w:rsidRDefault="001C1A32">
      <w:pPr>
        <w:jc w:val="center"/>
        <w:rPr>
          <w:rFonts w:ascii="Arial" w:hAnsi="Arial" w:cs="Arial"/>
        </w:rPr>
      </w:pPr>
      <w:r>
        <w:rPr>
          <w:rFonts w:ascii="Arial" w:hAnsi="Arial" w:cs="Arial"/>
        </w:rPr>
        <w:t>REPRESENTANTE LEGAL</w:t>
      </w:r>
    </w:p>
    <w:p w:rsidR="00B44490" w:rsidRDefault="00B44490">
      <w:pPr>
        <w:jc w:val="center"/>
        <w:rPr>
          <w:rFonts w:ascii="Arial" w:hAnsi="Arial" w:cs="Arial"/>
        </w:rPr>
      </w:pPr>
    </w:p>
    <w:p w:rsidR="00B44490" w:rsidRDefault="00B44490">
      <w:pPr>
        <w:jc w:val="center"/>
        <w:rPr>
          <w:rFonts w:ascii="Arial" w:hAnsi="Arial" w:cs="Arial"/>
        </w:rPr>
      </w:pPr>
    </w:p>
    <w:p w:rsidR="00B44490" w:rsidRDefault="00B44490">
      <w:pPr>
        <w:jc w:val="center"/>
        <w:rPr>
          <w:rFonts w:ascii="Arial" w:hAnsi="Arial" w:cs="Arial"/>
        </w:rPr>
      </w:pPr>
      <w:bookmarkStart w:id="0" w:name="_GoBack"/>
      <w:bookmarkEnd w:id="0"/>
    </w:p>
    <w:p w:rsidR="00B44490" w:rsidRDefault="00B44490">
      <w:pPr>
        <w:jc w:val="center"/>
        <w:rPr>
          <w:rFonts w:ascii="Arial" w:hAnsi="Arial" w:cs="Arial"/>
        </w:rPr>
      </w:pPr>
    </w:p>
    <w:p w:rsidR="00B44490" w:rsidRDefault="001C1A32">
      <w:pPr>
        <w:rPr>
          <w:rFonts w:ascii="Arial" w:hAnsi="Arial" w:cs="Arial"/>
        </w:rPr>
      </w:pPr>
      <w:r>
        <w:rPr>
          <w:rFonts w:ascii="Arial" w:hAnsi="Arial" w:cs="Arial"/>
        </w:rPr>
        <w:t>Testemunhas:</w:t>
      </w:r>
    </w:p>
    <w:p w:rsidR="00B44490" w:rsidRDefault="001C1A32">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0D6B6D">
        <w:rPr>
          <w:rFonts w:ascii="Arial" w:hAnsi="Arial" w:cs="Arial"/>
        </w:rPr>
        <w:t xml:space="preserve">              </w:t>
      </w:r>
      <w:r>
        <w:rPr>
          <w:rFonts w:ascii="Arial" w:hAnsi="Arial" w:cs="Arial"/>
        </w:rPr>
        <w:t>2)___________________________</w:t>
      </w:r>
    </w:p>
    <w:p w:rsidR="00B44490" w:rsidRDefault="001C1A32">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w:t>
      </w:r>
      <w:r w:rsidR="000D6B6D">
        <w:rPr>
          <w:rFonts w:ascii="Arial" w:hAnsi="Arial" w:cs="Arial"/>
        </w:rPr>
        <w:t xml:space="preserve">            </w:t>
      </w:r>
      <w:r>
        <w:rPr>
          <w:rFonts w:ascii="Arial" w:hAnsi="Arial" w:cs="Arial"/>
        </w:rPr>
        <w:t xml:space="preserve"> Jociane Maria Zucco</w:t>
      </w:r>
    </w:p>
    <w:p w:rsidR="00B44490" w:rsidRDefault="001C1A32">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0D6B6D">
        <w:rPr>
          <w:rFonts w:ascii="Arial" w:hAnsi="Arial" w:cs="Arial"/>
        </w:rPr>
        <w:t xml:space="preserve">             </w:t>
      </w:r>
      <w:r>
        <w:rPr>
          <w:rFonts w:ascii="Arial" w:hAnsi="Arial" w:cs="Arial"/>
        </w:rPr>
        <w:t>CPF: 030.050.800-05</w:t>
      </w:r>
    </w:p>
    <w:p w:rsidR="00B44490" w:rsidRDefault="00B44490">
      <w:pPr>
        <w:rPr>
          <w:rFonts w:ascii="Arial" w:hAnsi="Arial" w:cs="Arial"/>
        </w:rPr>
      </w:pPr>
    </w:p>
    <w:p w:rsidR="00B44490" w:rsidRDefault="00B44490">
      <w:pPr>
        <w:rPr>
          <w:rFonts w:ascii="Arial" w:hAnsi="Arial" w:cs="Arial"/>
        </w:rPr>
      </w:pPr>
    </w:p>
    <w:p w:rsidR="00B44490" w:rsidRDefault="00B44490">
      <w:pPr>
        <w:rPr>
          <w:rFonts w:ascii="Arial" w:hAnsi="Arial" w:cs="Arial"/>
        </w:rPr>
      </w:pPr>
    </w:p>
    <w:p w:rsidR="00B44490" w:rsidRDefault="00B44490">
      <w:pPr>
        <w:jc w:val="center"/>
        <w:rPr>
          <w:rFonts w:ascii="Arial" w:hAnsi="Arial" w:cs="Arial"/>
        </w:rPr>
      </w:pPr>
    </w:p>
    <w:p w:rsidR="00B44490" w:rsidRDefault="001C1A32">
      <w:pPr>
        <w:jc w:val="center"/>
        <w:rPr>
          <w:rFonts w:ascii="Arial" w:hAnsi="Arial" w:cs="Arial"/>
        </w:rPr>
      </w:pPr>
      <w:r>
        <w:rPr>
          <w:rFonts w:ascii="Arial" w:hAnsi="Arial" w:cs="Arial"/>
        </w:rPr>
        <w:t>JHONAS PEZZINI</w:t>
      </w:r>
    </w:p>
    <w:p w:rsidR="00B44490" w:rsidRDefault="001C1A32">
      <w:pPr>
        <w:jc w:val="center"/>
        <w:rPr>
          <w:rFonts w:ascii="Arial" w:hAnsi="Arial" w:cs="Arial"/>
        </w:rPr>
      </w:pPr>
      <w:r>
        <w:rPr>
          <w:rFonts w:ascii="Arial" w:hAnsi="Arial" w:cs="Arial"/>
        </w:rPr>
        <w:t>OAB/SC 33678</w:t>
      </w:r>
    </w:p>
    <w:p w:rsidR="00B44490" w:rsidRDefault="00B44490">
      <w:pPr>
        <w:rPr>
          <w:rFonts w:ascii="Arial" w:hAnsi="Arial" w:cs="Arial"/>
        </w:rPr>
      </w:pPr>
    </w:p>
    <w:sectPr w:rsidR="00B44490">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32" w:rsidRDefault="001C1A32">
      <w:r>
        <w:separator/>
      </w:r>
    </w:p>
  </w:endnote>
  <w:endnote w:type="continuationSeparator" w:id="0">
    <w:p w:rsidR="001C1A32" w:rsidRDefault="001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90" w:rsidRDefault="001C1A3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44490" w:rsidRDefault="001C1A3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D6B6D">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44490" w:rsidRDefault="001C1A3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D6B6D">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B44490" w:rsidRDefault="00B4449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32" w:rsidRDefault="001C1A32">
      <w:r>
        <w:separator/>
      </w:r>
    </w:p>
  </w:footnote>
  <w:footnote w:type="continuationSeparator" w:id="0">
    <w:p w:rsidR="001C1A32" w:rsidRDefault="001C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B44490">
      <w:trPr>
        <w:trHeight w:val="858"/>
        <w:jc w:val="center"/>
      </w:trPr>
      <w:tc>
        <w:tcPr>
          <w:tcW w:w="2269" w:type="dxa"/>
          <w:vMerge w:val="restart"/>
          <w:tcBorders>
            <w:top w:val="double" w:sz="4" w:space="0" w:color="000000"/>
            <w:left w:val="double" w:sz="4" w:space="0" w:color="000000"/>
            <w:bottom w:val="double" w:sz="4" w:space="0" w:color="000000"/>
          </w:tcBorders>
        </w:tcPr>
        <w:p w:rsidR="00B44490" w:rsidRDefault="001C1A3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44490" w:rsidRDefault="001C1A32">
          <w:pPr>
            <w:ind w:right="-490"/>
            <w:contextualSpacing/>
            <w:jc w:val="center"/>
          </w:pPr>
          <w:r>
            <w:rPr>
              <w:rFonts w:ascii="Tahoma" w:hAnsi="Tahoma" w:cs="Tahoma"/>
              <w:bCs/>
            </w:rPr>
            <w:t>Estado de Santa Catarina</w:t>
          </w:r>
          <w:r>
            <w:rPr>
              <w:rFonts w:ascii="Tahoma" w:hAnsi="Tahoma" w:cs="Tahoma"/>
              <w:bCs/>
              <w:color w:val="FFFFFF"/>
            </w:rPr>
            <w:t xml:space="preserve">     .</w:t>
          </w:r>
        </w:p>
        <w:p w:rsidR="00B44490" w:rsidRDefault="001C1A32">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B44490" w:rsidRDefault="001C1A32">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B44490">
      <w:trPr>
        <w:trHeight w:val="133"/>
        <w:jc w:val="center"/>
      </w:trPr>
      <w:tc>
        <w:tcPr>
          <w:tcW w:w="2269" w:type="dxa"/>
          <w:vMerge/>
          <w:tcBorders>
            <w:top w:val="double" w:sz="4" w:space="0" w:color="000000"/>
            <w:left w:val="double" w:sz="4" w:space="0" w:color="000000"/>
            <w:bottom w:val="double" w:sz="4" w:space="0" w:color="000000"/>
          </w:tcBorders>
        </w:tcPr>
        <w:p w:rsidR="00B44490" w:rsidRDefault="00B44490"/>
      </w:tc>
      <w:tc>
        <w:tcPr>
          <w:tcW w:w="5088" w:type="dxa"/>
          <w:tcBorders>
            <w:left w:val="single" w:sz="4" w:space="0" w:color="000000"/>
            <w:right w:val="double" w:sz="4" w:space="0" w:color="000000"/>
          </w:tcBorders>
        </w:tcPr>
        <w:p w:rsidR="00B44490" w:rsidRDefault="001C1A3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44490">
      <w:trPr>
        <w:trHeight w:val="525"/>
        <w:jc w:val="center"/>
      </w:trPr>
      <w:tc>
        <w:tcPr>
          <w:tcW w:w="2269" w:type="dxa"/>
          <w:vMerge/>
          <w:tcBorders>
            <w:top w:val="double" w:sz="4" w:space="0" w:color="000000"/>
            <w:left w:val="double" w:sz="4" w:space="0" w:color="000000"/>
            <w:bottom w:val="double" w:sz="4" w:space="0" w:color="000000"/>
          </w:tcBorders>
        </w:tcPr>
        <w:p w:rsidR="00B44490" w:rsidRDefault="00B44490"/>
      </w:tc>
      <w:tc>
        <w:tcPr>
          <w:tcW w:w="5088" w:type="dxa"/>
          <w:tcBorders>
            <w:left w:val="single" w:sz="4" w:space="0" w:color="000000"/>
            <w:bottom w:val="double" w:sz="4" w:space="0" w:color="000000"/>
            <w:right w:val="double" w:sz="4" w:space="0" w:color="000000"/>
          </w:tcBorders>
        </w:tcPr>
        <w:p w:rsidR="00B44490" w:rsidRDefault="001C1A3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44490" w:rsidRDefault="001C1A32">
          <w:pPr>
            <w:contextualSpacing/>
            <w:jc w:val="center"/>
            <w:rPr>
              <w:rFonts w:ascii="Tahoma" w:hAnsi="Tahoma" w:cs="Tahoma"/>
              <w:bCs/>
              <w:sz w:val="16"/>
              <w:szCs w:val="16"/>
            </w:rPr>
          </w:pPr>
          <w:r>
            <w:rPr>
              <w:rFonts w:ascii="Tahoma" w:hAnsi="Tahoma" w:cs="Tahoma"/>
              <w:bCs/>
              <w:sz w:val="16"/>
              <w:szCs w:val="16"/>
            </w:rPr>
            <w:t>Águas Frias – SC, CEP 89.843-000</w:t>
          </w:r>
        </w:p>
        <w:p w:rsidR="00B44490" w:rsidRDefault="001C1A3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44490" w:rsidRDefault="00B44490">
          <w:pPr>
            <w:tabs>
              <w:tab w:val="center" w:pos="4419"/>
              <w:tab w:val="right" w:pos="8838"/>
            </w:tabs>
            <w:contextualSpacing/>
            <w:jc w:val="center"/>
            <w:rPr>
              <w:rFonts w:ascii="Tahoma" w:hAnsi="Tahoma" w:cs="Tahoma"/>
              <w:b/>
              <w:bCs/>
              <w:sz w:val="16"/>
              <w:szCs w:val="16"/>
            </w:rPr>
          </w:pPr>
        </w:p>
      </w:tc>
    </w:tr>
  </w:tbl>
  <w:p w:rsidR="00B44490" w:rsidRDefault="00B444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12C9E"/>
    <w:multiLevelType w:val="multilevel"/>
    <w:tmpl w:val="B8366CD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90"/>
    <w:rsid w:val="000D6B6D"/>
    <w:rsid w:val="001C1A32"/>
    <w:rsid w:val="00B44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6FAD0-4425-4F7A-9FBD-8EFECFB7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table" w:styleId="Tabelacomgrade">
    <w:name w:val="Table Grid"/>
    <w:basedOn w:val="Tabelanormal"/>
    <w:uiPriority w:val="39"/>
    <w:rsid w:val="000D6B6D"/>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D6B6D"/>
    <w:pPr>
      <w:suppressAutoHyphens w:val="0"/>
    </w:pPr>
    <w:rPr>
      <w:rFonts w:ascii="Times New Roman" w:eastAsia="Times New Roman" w:hAnsi="Times New Roman" w:cs="Times New Roman"/>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4050</Words>
  <Characters>21875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2022-09-21T18:52:00Z</dcterms:created>
  <dcterms:modified xsi:type="dcterms:W3CDTF">2022-09-21T18:52:00Z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