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rPr>
        <w:t xml:space="preserve">ATA DE REGISTRO DE PREÇOS Nº102 /2022 </w:t>
      </w:r>
    </w:p>
    <w:p>
      <w:pPr>
        <w:pStyle w:val="Ttulo7"/>
        <w:jc w:val="center"/>
        <w:rPr/>
      </w:pPr>
      <w:r>
        <w:rPr>
          <w:rFonts w:cs="Arial" w:ascii="Arial" w:hAnsi="Arial"/>
          <w:shadow w:val="false"/>
          <w:color w:val="000000"/>
          <w:sz w:val="20"/>
          <w:szCs w:val="20"/>
        </w:rPr>
        <w:t>PREGÃO PARA REGISTRO DE PREÇOS Nº 59/2022</w:t>
      </w:r>
    </w:p>
    <w:p>
      <w:pPr>
        <w:pStyle w:val="Normal"/>
        <w:jc w:val="center"/>
        <w:rPr/>
      </w:pPr>
      <w:r>
        <w:rPr>
          <w:rFonts w:cs="Arial" w:ascii="Arial" w:hAnsi="Arial"/>
          <w:b/>
          <w:bCs/>
        </w:rPr>
        <w:t>PROCESSO Nº 146/2022</w:t>
      </w:r>
    </w:p>
    <w:p>
      <w:pPr>
        <w:pStyle w:val="Normal"/>
        <w:jc w:val="center"/>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As 08:30HORAS do dia 18/11/22, na sala de licitações da Prefeitura do  Município  de AGUAS FRIAS, localizada na Rua </w:t>
      </w:r>
      <w:r>
        <w:rPr>
          <w:rFonts w:cs="Arial" w:ascii="Arial" w:hAnsi="Arial"/>
        </w:rPr>
        <w:t>Sete de Setembro, 512, centro, AGUAS FRIAS – SC, NESTE ATO REPRESENTADO POR SEU Prefeito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cs="Arial" w:ascii="Arial" w:hAnsi="Arial"/>
          <w:b/>
          <w:bCs/>
        </w:rPr>
        <w:t xml:space="preserve"> PROCESSO 146/2022, MODALIDADE PREGÃO PARA REGISTRO DE PREÇOS Nº 59/2022</w:t>
      </w:r>
      <w:r>
        <w:rPr>
          <w:rFonts w:cs="Arial" w:ascii="Arial" w:hAnsi="Arial"/>
        </w:rPr>
        <w:t xml:space="preserve"> por deliberação do Pregoeiro(a)</w:t>
      </w:r>
      <w:r>
        <w:rPr>
          <w:rFonts w:cs="Arial" w:ascii="Arial" w:hAnsi="Arial"/>
        </w:rPr>
        <w:t xml:space="preserve">, homologada pela autoridade competente e publicada no Quadro de Avisos da Prefeitura e no site Oficial do Município de AGUAS FRIAS - SC em 23/11/2022, </w:t>
      </w:r>
      <w:r>
        <w:rPr>
          <w:rFonts w:cs="Arial" w:ascii="Arial" w:hAnsi="Arial"/>
          <w:b/>
          <w:bCs/>
        </w:rPr>
        <w:t>RESOLVE</w:t>
      </w:r>
      <w:r>
        <w:rPr>
          <w:rFonts w:cs="Arial" w:ascii="Arial" w:hAnsi="Arial"/>
        </w:rPr>
        <w:t>: registrar o(s) preço(s) para Aquisição de Cestas Natalinas para Distribuição gratuita às crianças do município de Águas Frias., oferecido(s) pela (s) Empresa(s), de acordo com a classificação por ela(s) alcançada(s) por item, observadas as condições do  Edital que integra este instrumento de registro :</w:t>
      </w:r>
    </w:p>
    <w:p>
      <w:pPr>
        <w:pStyle w:val="Normal"/>
        <w:jc w:val="both"/>
        <w:rPr>
          <w:rFonts w:ascii="Arial" w:hAnsi="Arial" w:cs="Arial"/>
        </w:rPr>
      </w:pPr>
      <w:r>
        <w:rPr>
          <w:rFonts w:cs="Arial" w:ascii="Arial" w:hAnsi="Arial"/>
        </w:rPr>
      </w:r>
    </w:p>
    <w:tbl>
      <w:tblPr>
        <w:tblW w:w="9789" w:type="dxa"/>
        <w:jc w:val="left"/>
        <w:tblInd w:w="-5" w:type="dxa"/>
        <w:tblCellMar>
          <w:top w:w="0" w:type="dxa"/>
          <w:left w:w="70" w:type="dxa"/>
          <w:bottom w:w="0" w:type="dxa"/>
          <w:right w:w="70" w:type="dxa"/>
        </w:tblCellMar>
      </w:tblPr>
      <w:tblGrid>
        <w:gridCol w:w="2418"/>
        <w:gridCol w:w="2192"/>
        <w:gridCol w:w="2608"/>
        <w:gridCol w:w="2571"/>
      </w:tblGrid>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Nome</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CNPJ</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Endereço</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Cidade</w:t>
            </w:r>
          </w:p>
        </w:tc>
      </w:tr>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MERCADO MANERO LTDA</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01.738.680/0001-08</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Rua sete de Setembro</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ÁGUAS FRIAS</w:t>
            </w:r>
          </w:p>
        </w:tc>
      </w:tr>
    </w:tbl>
    <w:p>
      <w:pPr>
        <w:pStyle w:val="Normal"/>
        <w:jc w:val="both"/>
        <w:rPr>
          <w:rFonts w:ascii="Arial" w:hAnsi="Arial" w:cs="Arial"/>
          <w:color w:val="FF0000"/>
        </w:rPr>
      </w:pPr>
      <w:r>
        <w:rPr>
          <w:rFonts w:cs="Arial" w:ascii="Arial" w:hAnsi="Arial"/>
          <w:color w:val="FF0000"/>
        </w:rPr>
      </w:r>
    </w:p>
    <w:p>
      <w:pPr>
        <w:pStyle w:val="Normal"/>
        <w:jc w:val="both"/>
        <w:rPr>
          <w:rFonts w:ascii="Arial" w:hAnsi="Arial" w:cs="Arial"/>
        </w:rPr>
      </w:pPr>
      <w:r>
        <w:rPr>
          <w:rFonts w:cs="Arial" w:ascii="Arial" w:hAnsi="Arial"/>
        </w:rPr>
        <w:t>A empresa  MERCADO MANERO LTDA, representado neste ato pelo Sr(a).,</w:t>
      </w:r>
      <w:r>
        <w:rPr>
          <w:rFonts w:cs="Arial" w:ascii="Arial" w:hAnsi="Arial"/>
        </w:rPr>
        <w:t>RODRIGO IZOTON</w:t>
      </w:r>
      <w:r>
        <w:rPr>
          <w:rFonts w:cs="Arial" w:ascii="Arial" w:hAnsi="Arial"/>
        </w:rPr>
        <w:t xml:space="preserve"> , portador (a) do CPF nº </w:t>
      </w:r>
      <w:r>
        <w:rPr>
          <w:rFonts w:cs="Arial" w:ascii="Arial" w:hAnsi="Arial"/>
        </w:rPr>
        <w:t>056.799.049-42</w:t>
      </w:r>
      <w:r>
        <w:rPr>
          <w:rFonts w:cs="Arial" w:ascii="Arial" w:hAnsi="Arial"/>
        </w:rPr>
        <w:t>, cuja proposta foi classificada em 1º lugar para os itens do objeto desta Ata e no certame acima numerado, consoante as seguintes cláusulas 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 DO OBJETO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1.1.Constitui objeto da presente licitação o </w:t>
      </w:r>
      <w:r>
        <w:rPr>
          <w:rFonts w:cs="Arial" w:ascii="Arial" w:hAnsi="Arial"/>
          <w:b/>
          <w:bCs/>
        </w:rPr>
        <w:t xml:space="preserve">REGISTRO DE PREÇOS </w:t>
      </w:r>
      <w:r>
        <w:rPr>
          <w:rFonts w:cs="Arial" w:ascii="Arial" w:hAnsi="Arial"/>
        </w:rPr>
        <w:t>para fornecimento de Aquisição de Cestas Natalinas para Distribuição gratuita às crianças do município de Águas Frias., conforme lotes abaixo:</w:t>
      </w:r>
    </w:p>
    <w:p>
      <w:pPr>
        <w:pStyle w:val="Normal"/>
        <w:jc w:val="both"/>
        <w:rPr>
          <w:rFonts w:ascii="Arial" w:hAnsi="Arial" w:cs="Arial"/>
          <w:b/>
          <w:b/>
          <w:bCs/>
        </w:rPr>
      </w:pPr>
      <w:r>
        <w:rPr>
          <w:rFonts w:cs="Arial" w:ascii="Arial" w:hAnsi="Arial"/>
          <w:b/>
          <w:bCs/>
        </w:rPr>
      </w:r>
    </w:p>
    <w:tbl>
      <w:tblPr>
        <w:tblW w:w="9673" w:type="dxa"/>
        <w:jc w:val="left"/>
        <w:tblInd w:w="30" w:type="dxa"/>
        <w:tblCellMar>
          <w:top w:w="0" w:type="dxa"/>
          <w:left w:w="30" w:type="dxa"/>
          <w:bottom w:w="0" w:type="dxa"/>
          <w:right w:w="30" w:type="dxa"/>
        </w:tblCellMar>
      </w:tblPr>
      <w:tblGrid>
        <w:gridCol w:w="567"/>
        <w:gridCol w:w="709"/>
        <w:gridCol w:w="1276"/>
        <w:gridCol w:w="5453"/>
        <w:gridCol w:w="1668"/>
      </w:tblGrid>
      <w:tr>
        <w:trPr>
          <w:trHeight w:val="321" w:hRule="atLeast"/>
        </w:trPr>
        <w:tc>
          <w:tcPr>
            <w:tcW w:w="567"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LOTE</w:t>
            </w:r>
          </w:p>
        </w:tc>
        <w:tc>
          <w:tcPr>
            <w:tcW w:w="709"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ITEM</w:t>
            </w:r>
          </w:p>
        </w:tc>
        <w:tc>
          <w:tcPr>
            <w:tcW w:w="1276"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QUANT</w:t>
            </w:r>
          </w:p>
        </w:tc>
        <w:tc>
          <w:tcPr>
            <w:tcW w:w="5453" w:type="dxa"/>
            <w:tcBorders>
              <w:top w:val="single" w:sz="4" w:space="0" w:color="000000"/>
              <w:left w:val="single" w:sz="4" w:space="0" w:color="000000"/>
              <w:bottom w:val="single" w:sz="4" w:space="0" w:color="000000"/>
            </w:tcBorders>
          </w:tcPr>
          <w:p>
            <w:pPr>
              <w:pStyle w:val="Ttulo4"/>
              <w:rPr>
                <w:rFonts w:ascii="Arial" w:hAnsi="Arial" w:cs="Arial"/>
                <w:shadow w:val="false"/>
                <w:color w:val="000000"/>
                <w:sz w:val="20"/>
                <w:szCs w:val="20"/>
              </w:rPr>
            </w:pPr>
            <w:r>
              <w:rPr>
                <w:rFonts w:cs="Arial" w:ascii="Arial" w:hAnsi="Arial"/>
                <w:shadow w:val="false"/>
                <w:color w:val="00000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rPr>
            </w:pPr>
            <w:r>
              <w:rPr>
                <w:rFonts w:cs="Arial" w:ascii="Arial" w:hAnsi="Arial"/>
                <w:b/>
                <w:bCs/>
              </w:rPr>
              <w:t>UNITÁRIO</w:t>
            </w:r>
          </w:p>
        </w:tc>
      </w:tr>
      <w:tr>
        <w:trPr>
          <w:trHeight w:val="286" w:hRule="atLeast"/>
        </w:trPr>
        <w:tc>
          <w:tcPr>
            <w:tcW w:w="567"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1276"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top w:val="single" w:sz="4" w:space="0" w:color="000000"/>
              <w:left w:val="single" w:sz="4" w:space="0" w:color="000000"/>
              <w:bottom w:val="single" w:sz="4" w:space="0" w:color="000000"/>
            </w:tcBorders>
          </w:tcPr>
          <w:p>
            <w:pPr>
              <w:pStyle w:val="Normal"/>
              <w:rPr>
                <w:rFonts w:ascii="Arial" w:hAnsi="Arial" w:cs="Arial"/>
                <w:bCs/>
              </w:rPr>
            </w:pPr>
            <w:r>
              <w:rPr>
                <w:rFonts w:cs="Arial" w:ascii="Arial" w:hAnsi="Arial"/>
                <w:bCs/>
              </w:rPr>
              <w:t>PIPOCA</w:t>
            </w:r>
          </w:p>
        </w:tc>
        <w:tc>
          <w:tcPr>
            <w:tcW w:w="166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2,50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2</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REFRIGERANTE</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1,70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3</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 xml:space="preserve">BALAS MASTIGÁVEIS E MACIAS </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3,50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4</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 xml:space="preserve">BISCOITO (TIPO WAFER) </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3,50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5</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 xml:space="preserve">BEBIDA LÁCTEA </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1,50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6</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Laços</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1,00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SALGADINHO A BASE DE MILHO</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1,15</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8</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CAIXA DE BOMBONS SORTIDOS</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11,50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9</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CESTA DE PAPEL</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6,00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10</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EMBALAGEM PLÁSTICA</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2,00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11</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BISCOITO DOCE</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2,50</w:t>
            </w:r>
          </w:p>
        </w:tc>
      </w:tr>
    </w:tbl>
    <w:p>
      <w:pPr>
        <w:pStyle w:val="Normal"/>
        <w:rPr>
          <w:rFonts w:ascii="Arial" w:hAnsi="Arial" w:cs="Arial"/>
        </w:rPr>
      </w:pPr>
      <w:r>
        <w:rPr>
          <w:rFonts w:cs="Arial" w:ascii="Arial" w:hAnsi="Arial"/>
        </w:rPr>
      </w:r>
    </w:p>
    <w:tbl>
      <w:tblPr>
        <w:tblW w:w="9649" w:type="dxa"/>
        <w:jc w:val="left"/>
        <w:tblInd w:w="108" w:type="dxa"/>
        <w:tblCellMar>
          <w:top w:w="0" w:type="dxa"/>
          <w:left w:w="108" w:type="dxa"/>
          <w:bottom w:w="0" w:type="dxa"/>
          <w:right w:w="108" w:type="dxa"/>
        </w:tblCellMar>
      </w:tblPr>
      <w:tblGrid>
        <w:gridCol w:w="7230"/>
        <w:gridCol w:w="2419"/>
      </w:tblGrid>
      <w:tr>
        <w:trPr/>
        <w:tc>
          <w:tcPr>
            <w:tcW w:w="7230" w:type="dxa"/>
            <w:tcBorders>
              <w:top w:val="single" w:sz="4" w:space="0" w:color="000000"/>
              <w:left w:val="single" w:sz="4" w:space="0" w:color="000000"/>
              <w:bottom w:val="single" w:sz="4" w:space="0" w:color="000000"/>
            </w:tcBorders>
          </w:tcPr>
          <w:p>
            <w:pPr>
              <w:pStyle w:val="Normal"/>
              <w:jc w:val="center"/>
              <w:rPr>
                <w:rFonts w:ascii="Arial" w:hAnsi="Arial" w:cs="Arial"/>
                <w:b/>
                <w:b/>
              </w:rPr>
            </w:pPr>
            <w:r>
              <w:rPr>
                <w:rFonts w:cs="Arial" w:ascii="Arial" w:hAnsi="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rPr>
            </w:pPr>
            <w:r>
              <w:rPr>
                <w:rFonts w:cs="Arial" w:ascii="Arial" w:hAnsi="Arial"/>
                <w:b/>
              </w:rPr>
              <w:t>25.795,00</w:t>
            </w:r>
          </w:p>
        </w:tc>
      </w:tr>
    </w:tbl>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1.2. As quantidades constantes do subitem 1.1 são estimativas para o período de  </w:t>
      </w:r>
      <w:r>
        <w:rPr>
          <w:rFonts w:cs="Arial" w:ascii="Arial" w:hAnsi="Arial"/>
        </w:rPr>
        <w:t xml:space="preserve">12 meses, podendo variar para mais ou para menos, de acordo com a demanda, não se obrigando a PREFEITURA à aquisição total. </w:t>
      </w:r>
    </w:p>
    <w:p>
      <w:pPr>
        <w:pStyle w:val="Normal"/>
        <w:jc w:val="both"/>
        <w:rPr>
          <w:rFonts w:ascii="Arial" w:hAnsi="Arial" w:cs="Arial"/>
        </w:rPr>
      </w:pPr>
      <w:r>
        <w:rPr>
          <w:rFonts w:cs="Arial" w:ascii="Arial" w:hAnsi="Arial"/>
        </w:rPr>
        <w:t>1.3 – A DETENTORA DA ATA  entregará os materiais devidamente instalados nos locais indicados pelas Secretarias solicitantes e fornecerá garantia dos materiais em conformidade com o Edital.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1.6. A retirada e a substituição dos materiais defeituosos e/ou por qualquer outro motivo serão custeadas exclusivamente pelo fornecedor.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1.7. As cestas deverão ser entregues no dia 16/12/2022, na prefeitura do município de Águas Frias, devidamente montadas e com os itens distribuídos harmoniosamente a disposição dos itens dentro das cestas deveram ser distribuídos de maneira idêntica.</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1.8. Os produtos deverão ser transportados em veículo de transporte em carroceria fechada e isotérmico os chocolates deverão estar íntegros e sem deformidades ocasionadas pelo calor. Todos os alimentos deveram ter validade superior a 3 meses a contar a data de entrega.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2. DO PREÇO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2.1. Os preços dos produtos serão fixos e equivalentes aos de mercado na data da proposta.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3. DA VALIDADE DO REGISTRO DE PREÇOS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3.</w:t>
      </w:r>
      <w:r>
        <w:rPr>
          <w:rFonts w:cs="Arial" w:ascii="Arial" w:hAnsi="Arial"/>
        </w:rPr>
        <w:t>1. A PRESENTE Ata de Registro de Preços terá validade de  12 meses a partir da sua assinatura, ou até que se esgote o valor total, sendo o que ocorrer primeiro.</w:t>
      </w:r>
    </w:p>
    <w:p>
      <w:pPr>
        <w:pStyle w:val="Normal"/>
        <w:jc w:val="both"/>
        <w:rPr>
          <w:rFonts w:ascii="Arial" w:hAnsi="Arial" w:cs="Arial"/>
        </w:rPr>
      </w:pPr>
      <w:r>
        <w:rPr>
          <w:rFonts w:cs="Arial" w:ascii="Arial" w:hAnsi="Arial"/>
        </w:rPr>
      </w:r>
    </w:p>
    <w:p>
      <w:pPr>
        <w:pStyle w:val="Normal"/>
        <w:jc w:val="both"/>
        <w:rPr/>
      </w:pPr>
      <w:r>
        <w:rPr>
          <w:rFonts w:eastAsia="Calibri" w:cs="Arial" w:ascii="Arial" w:hAnsi="Arial"/>
        </w:rPr>
        <w:t>3.1.1 Início da Vigência da Ata:25 de novembro de 2022</w:t>
      </w:r>
    </w:p>
    <w:p>
      <w:pPr>
        <w:pStyle w:val="Normal"/>
        <w:jc w:val="both"/>
        <w:rPr/>
      </w:pPr>
      <w:r>
        <w:rPr>
          <w:rFonts w:eastAsia="Calibri" w:cs="Arial" w:ascii="Arial" w:hAnsi="Arial"/>
        </w:rPr>
        <w:t>3.1.</w:t>
      </w:r>
      <w:r>
        <w:rPr>
          <w:rFonts w:eastAsia="Calibri" w:cs="Arial" w:ascii="Arial" w:hAnsi="Arial"/>
        </w:rPr>
        <w:t>2 Final da Vigência da Ata:30 de dezembro de 2022</w:t>
      </w:r>
    </w:p>
    <w:p>
      <w:pPr>
        <w:pStyle w:val="Normal"/>
        <w:jc w:val="both"/>
        <w:rPr>
          <w:rFonts w:ascii="Arial" w:hAnsi="Arial" w:eastAsia="Calibri" w:cs="Arial"/>
        </w:rPr>
      </w:pPr>
      <w:r>
        <w:rPr>
          <w:rFonts w:eastAsia="Calibri" w:cs="Arial" w:ascii="Arial" w:hAnsi="Arial"/>
        </w:rPr>
      </w:r>
    </w:p>
    <w:p>
      <w:pPr>
        <w:pStyle w:val="Normal"/>
        <w:jc w:val="both"/>
        <w:rPr/>
      </w:pPr>
      <w:r>
        <w:rPr>
          <w:rFonts w:cs="Arial" w:ascii="Arial" w:hAnsi="Arial"/>
        </w:rPr>
        <w:t xml:space="preserve">3.2. A existência de preços registrados não obriga o </w:t>
      </w:r>
      <w:r>
        <w:rPr>
          <w:rFonts w:cs="Arial" w:ascii="Arial" w:hAnsi="Arial"/>
          <w:b/>
        </w:rPr>
        <w:t xml:space="preserve">MUNICÍPIO DE ÁGUAS FRIAS </w:t>
      </w:r>
      <w:r>
        <w:rPr>
          <w:rFonts w:cs="Arial" w:ascii="Arial" w:hAnsi="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4. DA ADMINISTRAÇÃO DA ATA</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4.1. A administração da Ata de Registro de Preços decorrente desta licitação caberá ao Setor de Compras e Licitações do </w:t>
      </w:r>
      <w:r>
        <w:rPr>
          <w:rFonts w:cs="Arial" w:ascii="Arial" w:hAnsi="Arial"/>
          <w:b/>
        </w:rPr>
        <w:t>MUNICÍPIO DE ÁGUAS FRIAS.</w:t>
      </w:r>
      <w:r>
        <w:rPr>
          <w:rFonts w:cs="Arial" w:ascii="Arial" w:hAnsi="Arial"/>
        </w:rPr>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5. DAS CONDIÇÕES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5.1. A empresa com preços registrados, passará a ser denominada detentora da Ata de Registro de preços, após a assinatura desta;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5.2. O compromisso de fornecimento será formalizado pela Ata de Registro de Preços e pela Nota de Empenho ou instrumento equivalente.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5.2.1. A celebração do compromisso de fornecimento se dará com a assinatura da Ata e pelo recebimento ou retirada da Nota de Empenho ou instrumento equivalente pela detentora da Ata.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5.3. A detentora será obrigada a fornecer a quantidade prevista na Ata, acrescida de até 25% (vinte e cinco por cento), se solicitado pelo </w:t>
      </w:r>
      <w:r>
        <w:rPr>
          <w:rFonts w:cs="Arial" w:ascii="Arial" w:hAnsi="Arial"/>
          <w:b/>
        </w:rPr>
        <w:t xml:space="preserve">MUNICÍPIO DE ÁGUAS FRIAS </w:t>
      </w:r>
      <w:r>
        <w:rPr>
          <w:rFonts w:cs="Arial" w:ascii="Arial" w:hAnsi="Arial"/>
        </w:rPr>
        <w:t>e o não cumprimento desta imposição durante o prazo de vigência do Registro de Preços, acarretará sanções administrativas.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54. Cada fornecimento deverá ser efetuado mediante solicitação por escrito, através da Nota de Empenho ou Ordem de Fornecimento. </w:t>
      </w:r>
    </w:p>
    <w:p>
      <w:pPr>
        <w:pStyle w:val="Normal"/>
        <w:jc w:val="both"/>
        <w:rPr>
          <w:rFonts w:ascii="Arial" w:hAnsi="Arial" w:cs="Arial"/>
        </w:rPr>
      </w:pPr>
      <w:r>
        <w:rPr>
          <w:rFonts w:cs="Arial" w:ascii="Arial" w:hAnsi="Arial"/>
        </w:rPr>
      </w:r>
    </w:p>
    <w:p>
      <w:pPr>
        <w:pStyle w:val="Normal"/>
        <w:jc w:val="both"/>
        <w:rPr/>
      </w:pPr>
      <w:r>
        <w:rPr>
          <w:rFonts w:cs="Arial" w:ascii="Arial" w:hAnsi="Arial"/>
          <w:b/>
        </w:rPr>
        <w:t>5.5. A celebração do compromisso de fornecimento se dará com a assinatura da Ata e pelo recebimento ou retirada da Nota de Empenho ou instrumento equivalente pela detentora da Ata. Após a solicitação a detentora da Ata e deverá entregar o objeto licitado no dia 16/12/2022.</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5.5.1. Havendo necessidade de aumentar as quantidades, será comunicado ao detentor com antecedência de, no mínimo, 10 (dez) dias.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6. DOS RECURSOS ORÇAMENTÁRIOS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Cs/>
        </w:rPr>
        <w:t>6.1. As despesas decorrentes de fornecimentos correrão à conta das dotações expressamente consignadas no orçamento – programa para 2.022.</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 DOS PAGAMENTOS</w:t>
      </w:r>
    </w:p>
    <w:p>
      <w:pPr>
        <w:pStyle w:val="Normal"/>
        <w:jc w:val="both"/>
        <w:rPr>
          <w:rFonts w:ascii="Arial" w:hAnsi="Arial" w:cs="Arial"/>
          <w:b/>
          <w:b/>
          <w:bCs/>
        </w:rPr>
      </w:pPr>
      <w:r>
        <w:rPr>
          <w:rFonts w:cs="Arial" w:ascii="Arial" w:hAnsi="Arial"/>
          <w:b/>
          <w:bCs/>
        </w:rPr>
      </w:r>
    </w:p>
    <w:p>
      <w:pPr>
        <w:pStyle w:val="Corpodotexto"/>
        <w:rPr/>
      </w:pPr>
      <w:r>
        <w:rPr>
          <w:rFonts w:cs="Arial" w:ascii="Arial" w:hAnsi="Arial"/>
          <w:sz w:val="20"/>
          <w:szCs w:val="20"/>
        </w:rPr>
        <w:t xml:space="preserve">7.1. Considerando-se o recebimento definitivo de cada entrega, </w:t>
      </w:r>
      <w:r>
        <w:rPr>
          <w:rFonts w:cs="Arial" w:ascii="Arial" w:hAnsi="Arial"/>
        </w:rPr>
        <w:t xml:space="preserve">o </w:t>
      </w:r>
      <w:r>
        <w:rPr>
          <w:rFonts w:cs="Arial" w:ascii="Arial" w:hAnsi="Arial"/>
          <w:b/>
        </w:rPr>
        <w:t xml:space="preserve">MUNICÍPIO DE ÁGUAS FRIAS </w:t>
      </w:r>
      <w:r>
        <w:rPr>
          <w:rFonts w:cs="Arial" w:ascii="Arial" w:hAnsi="Arial"/>
          <w:sz w:val="20"/>
          <w:szCs w:val="20"/>
        </w:rPr>
        <w:t xml:space="preserve">efetuará o pagamento à DETENTORA,   Até 30 (trinta) dias, após entrega e aceitação dos equipamentos/materiais , mediante apresentação e aceitação da Nota Fiscal / Fatura contendo o número do Empenho a que se refere e o termo de recebimento, ao Setor de Compras. </w:t>
      </w:r>
    </w:p>
    <w:p>
      <w:pPr>
        <w:pStyle w:val="Corpodotexto"/>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t>7.2. A Nota Fiscal / Fatura que for apresentada com erro será devolvida ao detentor, substituição, contando-se o prazo estabelecido no subitem 7.1, a partir da data de sua reapresentação.</w:t>
      </w:r>
    </w:p>
    <w:p>
      <w:pPr>
        <w:pStyle w:val="Normal"/>
        <w:jc w:val="both"/>
        <w:rPr>
          <w:rFonts w:ascii="Arial" w:hAnsi="Arial" w:cs="Arial"/>
        </w:rPr>
      </w:pPr>
      <w:r>
        <w:rPr>
          <w:rFonts w:cs="Arial" w:ascii="Arial" w:hAnsi="Arial"/>
        </w:rPr>
      </w:r>
    </w:p>
    <w:p>
      <w:pPr>
        <w:pStyle w:val="Normal"/>
        <w:tabs>
          <w:tab w:val="clear" w:pos="708"/>
          <w:tab w:val="left" w:pos="536" w:leader="none"/>
          <w:tab w:val="left" w:pos="2270" w:leader="none"/>
          <w:tab w:val="left" w:pos="4294" w:leader="none"/>
        </w:tabs>
        <w:jc w:val="both"/>
        <w:rPr/>
      </w:pPr>
      <w:r>
        <w:rPr>
          <w:rFonts w:cs="Arial" w:ascii="Arial" w:hAnsi="Arial"/>
        </w:rPr>
        <w:t xml:space="preserve">7.3. </w:t>
      </w:r>
      <w:r>
        <w:rPr>
          <w:rFonts w:cs="Arial" w:ascii="Arial" w:hAnsi="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8. DA FISCALIZAÇÃO E DO PAGAMENTO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8.1. O responsável pela  Secretaria de Administração Finanças e Planejamento Sr. Oldair Natal Citadella procederá à análise da entrega dos produtos, para contatar sua quantidade e qualidade, e se atendem à finalidade que deles, naturalmente, se espera, emitindo termos de recebimento e aprovação (liquidação).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8.2. Entende-se como Fiscal da Ata de Registro de Preços os Servidores /Funcionários devidamente designados para acompanhamento da execução do presente termo.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8.3. Todas as ocorrências que vierem a prejudicar o andamento da presente Ata, deverão ser comunicadas imediatamente e por escrito, à Secretaria de Administração e Planejamento que procederá a abertura de processo competente.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8.4. Constatando-se o recebimento pelo Fiscal, o </w:t>
      </w:r>
      <w:r>
        <w:rPr>
          <w:rFonts w:cs="Arial" w:ascii="Arial" w:hAnsi="Arial"/>
          <w:b/>
        </w:rPr>
        <w:t xml:space="preserve">MUNICÍPIO DE ÁGUAS FRIAS </w:t>
      </w:r>
      <w:r>
        <w:rPr>
          <w:rFonts w:cs="Arial" w:ascii="Arial" w:hAnsi="Arial"/>
        </w:rPr>
        <w:t>efetuará o pagamento à empresa registrada em Ata, em  Até 30 (trinta) dias, após entrega e aceitação dos equipamentos/materiais, mediante a apresentação e aceitação da Nota Fiscal / Fatura, contendo o número do Empenho a que se refere e assinatura do responsável pelo recebimento.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8.5. A empresa registrada em Ata deverá manter-se regular junto aos órgãos elencados no subitem anterior e manter as mesmas condições habilitatórias deste certame, sob pena de retenção do pagamento e/ou rescisão contratual.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8.8. O valor total estimado desta Ata poderá ser utilizado integralmente ou não, conforme a necessidade do </w:t>
      </w:r>
      <w:r>
        <w:rPr>
          <w:rFonts w:cs="Arial" w:ascii="Arial" w:hAnsi="Arial"/>
          <w:b/>
        </w:rPr>
        <w:t>MUNICÍPIO DE ÁGUAS FRIAS</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9. DAS CONDIÇÕES DE ENTREGA E RECEBIMENTO DOS PRODUTOS</w:t>
      </w:r>
    </w:p>
    <w:p>
      <w:pPr>
        <w:pStyle w:val="Normal"/>
        <w:jc w:val="both"/>
        <w:rPr>
          <w:rFonts w:ascii="Arial" w:hAnsi="Arial" w:cs="Arial"/>
          <w:b/>
          <w:b/>
          <w:bCs/>
        </w:rPr>
      </w:pPr>
      <w:r>
        <w:rPr>
          <w:rFonts w:cs="Arial" w:ascii="Arial" w:hAnsi="Arial"/>
          <w:b/>
          <w:bCs/>
        </w:rPr>
      </w:r>
    </w:p>
    <w:p>
      <w:pPr>
        <w:pStyle w:val="BodyText2"/>
        <w:rPr>
          <w:rFonts w:ascii="Arial" w:hAnsi="Arial" w:cs="Arial"/>
          <w:b w:val="false"/>
          <w:b w:val="false"/>
          <w:bCs w:val="false"/>
          <w:shadow w:val="false"/>
          <w:color w:val="000000"/>
          <w:sz w:val="20"/>
          <w:szCs w:val="20"/>
        </w:rPr>
      </w:pPr>
      <w:r>
        <w:rPr>
          <w:rFonts w:cs="Arial" w:ascii="Arial" w:hAnsi="Arial"/>
          <w:b w:val="false"/>
          <w:bCs w:val="false"/>
          <w:shadow w:val="false"/>
          <w:color w:val="000000"/>
          <w:sz w:val="20"/>
          <w:szCs w:val="20"/>
        </w:rPr>
        <w:t>9.1. Os materiais/produtos serão fornecidos de acordo com as requisições encaminhadas pela Administração Municipal devidamente assinada pelo servidor responsável.</w:t>
      </w:r>
    </w:p>
    <w:p>
      <w:pPr>
        <w:pStyle w:val="Normal"/>
        <w:jc w:val="both"/>
        <w:rPr>
          <w:rFonts w:ascii="Arial" w:hAnsi="Arial" w:cs="Arial"/>
          <w:b/>
          <w:b/>
          <w:bCs/>
          <w:shadow/>
          <w:color w:val="000000"/>
          <w:sz w:val="20"/>
          <w:szCs w:val="20"/>
        </w:rPr>
      </w:pPr>
      <w:r>
        <w:rPr>
          <w:rFonts w:cs="Arial" w:ascii="Arial" w:hAnsi="Arial"/>
          <w:b/>
          <w:bCs/>
          <w:shadow/>
          <w:color w:val="000000"/>
          <w:sz w:val="20"/>
          <w:szCs w:val="20"/>
        </w:rPr>
      </w:r>
    </w:p>
    <w:p>
      <w:pPr>
        <w:pStyle w:val="Normal"/>
        <w:jc w:val="both"/>
        <w:rPr>
          <w:rFonts w:ascii="Arial" w:hAnsi="Arial" w:cs="Arial"/>
        </w:rPr>
      </w:pPr>
      <w:r>
        <w:rPr>
          <w:rFonts w:cs="Arial" w:ascii="Arial" w:hAnsi="Arial"/>
        </w:rPr>
        <w:t>9.2. A entrega dos produtos deverá ser efetuada sempre que solicitada, e não serão tolerados atrasos sem justificativas prévias.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9.3. Se a detentora com preço registrado em primeiro lugar não receber ou não retirar a Nota de Empenho ou Ordem de Fornecimento, no prazo de 02 (dois) dias úteis, contado da data da convocação, o </w:t>
      </w:r>
      <w:r>
        <w:rPr>
          <w:rFonts w:cs="Arial" w:ascii="Arial" w:hAnsi="Arial"/>
          <w:b/>
        </w:rPr>
        <w:t>MUNICÍPIO DE ÁGUAS FRIAS</w:t>
      </w:r>
      <w:r>
        <w:rPr>
          <w:rFonts w:cs="Arial" w:ascii="Arial" w:hAnsi="Arial"/>
        </w:rPr>
        <w:t xml:space="preserve"> convocará a empresa com preço registrado em segundo lugar, para efetuar o fornecimento, ao preço do primeiro classificado, e assim por diante quanto às demais detentoras, sendo aplicadas às faltosas as penalidades descritas no item 10.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9.3.1. Será dado como retirada / recebida, a Nota de Empenho ou Ordem de Fornecimento enviada via </w:t>
      </w:r>
      <w:r>
        <w:rPr>
          <w:rFonts w:cs="Arial" w:ascii="Arial" w:hAnsi="Arial"/>
        </w:rPr>
        <w:t>e-mail</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10. DAS SANÇÕES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cs="Arial" w:ascii="Arial" w:hAnsi="Arial"/>
          <w:b/>
        </w:rPr>
        <w:t xml:space="preserve">MUNICÍPIO DE ÁGUAS FRIAS </w:t>
      </w:r>
      <w:r>
        <w:rPr>
          <w:rFonts w:cs="Arial" w:ascii="Arial" w:hAnsi="Arial"/>
        </w:rPr>
        <w:t>de quaisquer acréscimos, sob qualquer título, relativos ao período em atraso.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10.2 Havendo atraso de pagamento, pagará o </w:t>
      </w:r>
      <w:r>
        <w:rPr>
          <w:rFonts w:cs="Arial" w:ascii="Arial" w:hAnsi="Arial"/>
          <w:b/>
        </w:rPr>
        <w:t xml:space="preserve">MUNICÍPIO DE ÁGUAS FRIAS </w:t>
      </w:r>
      <w:r>
        <w:rPr>
          <w:rFonts w:cs="Arial" w:ascii="Arial" w:hAnsi="Arial"/>
        </w:rPr>
        <w:t>à detentora multa correspondente a 1% (um por cento) por dia de atraso, limitada a 10% (dez por cento) do valor da parcela em atraso.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10.3 A inexecução parcial do ajuste ou a execução parcial em desacordo com a presente Ata, implica no pagamento de multa de 10% (dez por cento) calculada sobre o valor da parcela inexecutada ou executada em desacordo.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10.4 A inexecução total do ajuste ou execução total em desacordo com a presente Ata, implica no pagamento de multa de 20% (vinte por cento), calculada sobre o valor total do contrato e/ou da nota de empenho.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10.5 A recusa injustificada da empresa vencedora em assinar a Ata, aceitar ou retirar a Nota de Empenho, para efeitos de aplicação de multa, equivale à inexecução total da sua obrigação.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10.6 A aplicação de multa, a ser determinada pelo </w:t>
      </w:r>
      <w:r>
        <w:rPr>
          <w:rFonts w:cs="Arial" w:ascii="Arial" w:hAnsi="Arial"/>
          <w:b/>
        </w:rPr>
        <w:t>MUNICÍPIO DE ÁGUAS FRIAS</w:t>
      </w:r>
      <w:r>
        <w:rPr>
          <w:rFonts w:cs="Arial" w:ascii="Arial" w:hAnsi="Arial"/>
        </w:rPr>
        <w:t xml:space="preserve">, após regular procedimento que garanta a prévia defesa da empresa inadimplente, não exclui a possibilidade de aplicação da sanção prevista no art. 7º da Lei 10.520/02 e alterações. </w:t>
      </w:r>
    </w:p>
    <w:p>
      <w:pPr>
        <w:pStyle w:val="Normal"/>
        <w:jc w:val="both"/>
        <w:rPr>
          <w:rFonts w:ascii="Arial" w:hAnsi="Arial" w:cs="Arial"/>
        </w:rPr>
      </w:pPr>
      <w:r>
        <w:rPr>
          <w:rFonts w:cs="Arial" w:ascii="Arial" w:hAnsi="Arial"/>
        </w:rPr>
        <w:t>Parágrafo Primeiro: As penalidades poderão ser aplicadas isoladamente ou cumulativamente, nos termos do art. 87 da Lei n° 8.666/93.</w:t>
      </w:r>
    </w:p>
    <w:p>
      <w:pPr>
        <w:pStyle w:val="Normal"/>
        <w:ind w:left="0" w:right="0" w:firstLine="142"/>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Segundo: Na aplicação dessas penalidades serão admitidos os recursos previstos em lei, garantido o contraditório e a ampla defesa.</w:t>
      </w:r>
    </w:p>
    <w:p>
      <w:pPr>
        <w:pStyle w:val="Normal"/>
        <w:ind w:left="0" w:right="0" w:firstLine="142"/>
        <w:jc w:val="both"/>
        <w:rPr>
          <w:rFonts w:ascii="Arial" w:hAnsi="Arial" w:cs="Arial"/>
        </w:rPr>
      </w:pPr>
      <w:r>
        <w:rPr>
          <w:rFonts w:cs="Arial" w:ascii="Arial" w:hAnsi="Arial"/>
        </w:rPr>
      </w:r>
    </w:p>
    <w:p>
      <w:pPr>
        <w:pStyle w:val="Normal"/>
        <w:jc w:val="both"/>
        <w:rPr/>
      </w:pPr>
      <w:r>
        <w:rPr>
          <w:rFonts w:cs="Arial" w:ascii="Arial" w:hAnsi="Arial"/>
        </w:rPr>
        <w:t xml:space="preserve">Parágrafo Terceiro: Além das penalidades acima citadas a </w:t>
      </w:r>
      <w:r>
        <w:rPr>
          <w:rFonts w:cs="Arial" w:ascii="Arial" w:hAnsi="Arial"/>
          <w:b/>
          <w:bCs/>
        </w:rPr>
        <w:t xml:space="preserve">DETENTORA DA ATA </w:t>
      </w:r>
      <w:r>
        <w:rPr>
          <w:rFonts w:cs="Arial" w:ascii="Arial" w:hAnsi="Arial"/>
        </w:rPr>
        <w:t xml:space="preserve">ficará sujeita ao cancelamento de sua inscrição no Cadastro de Fornecedores do </w:t>
      </w:r>
      <w:r>
        <w:rPr>
          <w:rFonts w:cs="Arial" w:ascii="Arial" w:hAnsi="Arial"/>
          <w:b/>
          <w:bCs/>
        </w:rPr>
        <w:t>MUNICÍPIO</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11. DO CANCELAMENTO DOS PREÇOS REGISTRADOS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11.1 Os preços registrados poderão ser cancelados nos seguintes casos: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11.1.1. Pelo </w:t>
      </w:r>
      <w:r>
        <w:rPr>
          <w:rFonts w:cs="Arial" w:ascii="Arial" w:hAnsi="Arial"/>
          <w:b/>
        </w:rPr>
        <w:t>MUNICÍPIO DE ÁGUAS FRIAS</w:t>
      </w:r>
      <w:r>
        <w:rPr>
          <w:rFonts w:cs="Arial" w:ascii="Arial" w:hAnsi="Arial"/>
        </w:rPr>
        <w:t>,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a detentora descumprir as condições da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Nenhuma sanção será aplicada sem o devido processo administrativo, assegurada a defesa prévia do interesse e recurso nos prazos definidos em lei, sendo-lhes franqueada vista ao processo.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a detentora não retirar a nota de empenho ou instrumento equivalente no prazo estabelecido, sem justificativa aceitável;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III – a detentora der causa à rescisão administrativa de contrato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IV – em qualquer hipótese de inexecução total ou parcial do contrato de fornecimento;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V – os preços registrados se apresentarem superiores aos praticados no mercado, e não houver acordo quanto à sua atualização: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VI – por razões de interesse público, devidamente fundamentadas;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11.1.2 Pela detentora da ata, mediante solicitação por escrito,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os preços registrados se apresentarem inferiores aos praticados no mercado, e não houver acordo quanto à sua atualização;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comprovar a impossibilidade de executar o contrato de acordo com 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Nas hipóteses previstas no subitem 11.1.1, a comunicação do cancelamento de preço registrado será publicada no Jornal Oficial do Estado de Santa Catarina juntando-se o comprovante ao expediente que deu origem ao registro.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 A detentora da ata poderá solicitar o cancelamento do registro do preço através de requerimento a ser protocolado no Setor de Compras e Licitações, de segunda à sexta feira em horário normal de expediente.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11.3.1. Caso não verifique fundamentação em sua solicitação, a detentora sujeitar-se-á às sanções administrativas previstas na presente, sendo assegurado à mesma o contraditório e a ampla defesa.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11.4. Cancelada a Ata em relação a uma detentora, poderá ser convocada aquela com classificação imediatamente subseqüente, se registrado mais de um preço, para fornecer ao preço do primeiro classificado.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 Ocorrendo cancelamento do registro de preços pelo </w:t>
      </w:r>
      <w:r>
        <w:rPr>
          <w:rFonts w:cs="Arial" w:ascii="Arial" w:hAnsi="Arial"/>
          <w:b/>
        </w:rPr>
        <w:t>MUNICÍPIO DE ÁGUAS FRIAS</w:t>
      </w:r>
      <w:r>
        <w:rPr>
          <w:rFonts w:cs="Arial" w:ascii="Arial" w:hAnsi="Arial"/>
        </w:rPr>
        <w:t>, a empresa detentora será comunicada por correspondência com aviso de recebimento.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11.5.1. No caso de ser ignorado, incerto ou inacessível, o endereço da detentora, a comunicação será feita através do Quadro de Avisos e/ou  no site Oficial do Município, </w:t>
      </w:r>
      <w:hyperlink r:id="rId2">
        <w:r>
          <w:rPr>
            <w:rStyle w:val="LinkdaInternet"/>
            <w:rFonts w:cs="Arial" w:ascii="Arial" w:hAnsi="Arial"/>
          </w:rPr>
          <w:t>www.aguasfrias.sc.gov.br</w:t>
        </w:r>
      </w:hyperlink>
      <w:r>
        <w:rPr>
          <w:rFonts w:cs="Arial" w:ascii="Arial" w:hAnsi="Arial"/>
        </w:rPr>
        <w:t>, considerando-se cancelado o preço registrado a partir da publicação.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12. DA PUBLICIDADE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12.1 A Ata de Registro de Preços  e suas alterações, se houver, será publicada no órgão oficial de divulgação do Município.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13. DA REVISÃO DOS PREÇOS E DO EQUILÍBRIO ECONÔMICO-FINANCEIRO</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13.1. Se houver desequilíbrio da equação econômico-financeira inicial da ata, os preços registrados poderão ser revistos, a qualquer tempo.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13.1.1. Comprovado o desequilíbrio, a revisão dos preços registrados poderá ser efetuada por iniciativa do </w:t>
      </w:r>
      <w:r>
        <w:rPr>
          <w:rFonts w:cs="Arial" w:ascii="Arial" w:hAnsi="Arial"/>
          <w:b/>
        </w:rPr>
        <w:t>MUNICÍPIO DE ÁGUAS FRIAS</w:t>
      </w:r>
      <w:r>
        <w:rPr>
          <w:rFonts w:cs="Arial" w:ascii="Arial" w:hAnsi="Arial"/>
        </w:rPr>
        <w:t xml:space="preserve"> ou mediante solicitação da empresa detentora, desde que apresentadas as devidas justificativas.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13.1.2. Em qualquer hipótese os preços decorrentes de revisão não ultrapassarão os praticados no mercado.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Planilha de composição do novo preço, com os mesmos elementos formadores dos preços originalmente registrados devidamente assinada sobre carimbo da empresa;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Cópia autenticada da(s) Nota(s) Fiscal(is) dos elementos formadores do novo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13.4. Sendo procedente o requerimento da empresa detentora da ata, o equilíbrio econômico-financeiro será concedido a partir da data do protocolo do pedido.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13.4.1. A detentora da Ata não poderá interromper o fornecimento durante o período de tramitação do processo de revisão de preço.</w:t>
      </w:r>
    </w:p>
    <w:p>
      <w:pPr>
        <w:pStyle w:val="Normal"/>
        <w:jc w:val="both"/>
        <w:rPr>
          <w:rFonts w:ascii="Arial" w:hAnsi="Arial" w:cs="Arial"/>
        </w:rPr>
      </w:pPr>
      <w:r>
        <w:rPr>
          <w:rFonts w:cs="Arial" w:ascii="Arial" w:hAnsi="Arial"/>
        </w:rPr>
      </w:r>
    </w:p>
    <w:p>
      <w:pPr>
        <w:pStyle w:val="Normal"/>
        <w:jc w:val="both"/>
        <w:rPr>
          <w:rFonts w:ascii="Arial" w:hAnsi="Arial" w:eastAsia="Calibri" w:cs="Arial"/>
          <w:b/>
          <w:b/>
        </w:rPr>
      </w:pPr>
      <w:r>
        <w:rPr>
          <w:rFonts w:eastAsia="Calibri" w:cs="Arial" w:ascii="Arial" w:hAnsi="Arial"/>
          <w:b/>
        </w:rPr>
        <w:t>14- PROTEÇÃO DADOS PESSOAIS</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pPr>
        <w:pStyle w:val="Normal"/>
        <w:jc w:val="both"/>
        <w:rPr>
          <w:rFonts w:ascii="Arial" w:hAnsi="Arial" w:eastAsia="Calibri" w:cs="Arial"/>
        </w:rPr>
      </w:pPr>
      <w:r>
        <w:rPr>
          <w:rFonts w:eastAsia="Calibri" w:cs="Arial" w:ascii="Arial" w:hAnsi="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jc w:val="both"/>
        <w:rPr>
          <w:rFonts w:ascii="Arial" w:hAnsi="Arial" w:eastAsia="Calibri" w:cs="Arial"/>
        </w:rPr>
      </w:pPr>
      <w:r>
        <w:rPr>
          <w:rFonts w:eastAsia="Calibri" w:cs="Arial" w:ascii="Arial" w:hAnsi="Arial"/>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jc w:val="both"/>
        <w:rPr>
          <w:rFonts w:ascii="Arial" w:hAnsi="Arial" w:eastAsia="Calibri" w:cs="Arial"/>
        </w:rPr>
      </w:pPr>
      <w:r>
        <w:rPr>
          <w:rFonts w:eastAsia="Calibri" w:cs="Arial" w:ascii="Arial" w:hAnsi="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jc w:val="both"/>
        <w:rPr>
          <w:rFonts w:ascii="Arial" w:hAnsi="Arial" w:eastAsia="Calibri" w:cs="Arial"/>
        </w:rPr>
      </w:pPr>
      <w:r>
        <w:rPr>
          <w:rFonts w:eastAsia="Calibri" w:cs="Arial" w:ascii="Arial" w:hAnsi="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jc w:val="both"/>
        <w:rPr>
          <w:rFonts w:ascii="Arial" w:hAnsi="Arial" w:eastAsia="Calibri" w:cs="Arial"/>
        </w:rPr>
      </w:pPr>
      <w:r>
        <w:rPr>
          <w:rFonts w:eastAsia="Calibri" w:cs="Arial" w:ascii="Arial" w:hAnsi="Arial"/>
        </w:rPr>
        <w:t>c.1) eventualmente, podem as partes convencionar que o Município será responsável por obter o consentimento dos titulares;</w:t>
      </w:r>
    </w:p>
    <w:p>
      <w:pPr>
        <w:pStyle w:val="Normal"/>
        <w:jc w:val="both"/>
        <w:rPr>
          <w:rFonts w:ascii="Arial" w:hAnsi="Arial" w:eastAsia="Calibri" w:cs="Arial"/>
        </w:rPr>
      </w:pPr>
      <w:r>
        <w:rPr>
          <w:rFonts w:eastAsia="Calibri" w:cs="Arial" w:ascii="Arial" w:hAnsi="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jc w:val="both"/>
        <w:rPr>
          <w:rFonts w:ascii="Arial" w:hAnsi="Arial" w:eastAsia="Calibri" w:cs="Arial"/>
        </w:rPr>
      </w:pPr>
      <w:r>
        <w:rPr>
          <w:rFonts w:eastAsia="Calibri" w:cs="Arial" w:ascii="Arial" w:hAnsi="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 xml:space="preserve">14.5) No caso de haver transferência internacional de dados pessoais pela CONTRATADA/DETENTORA DA ATA,  aplicam-se as regras previstas no Decreto Municipal nº 227/2021, que regulamenta a LGPD. </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14.8) Zelará pelo cumprimento das medidas de segurança;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14.15.1 Ainda que encerrada vigência deste instrumento, os deveres previstos nas presentes cláusulas devem ser observados pelas Partes, por prazo indeterminado, sob pena de responsabilização.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14.16 Eventuais responsabilidades das partes, serão apuradas conforme estabelecido neste contrato e também de acordo com o que dispõe a Seção III, Capítulo VI da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cs="Arial"/>
        </w:rPr>
      </w:pPr>
      <w:r>
        <w:rPr>
          <w:rFonts w:eastAsia="Arial" w:cs="Arial" w:ascii="Arial" w:hAnsi="Arial"/>
        </w:rPr>
        <w:t xml:space="preserve"> </w:t>
      </w:r>
      <w:r>
        <w:rPr>
          <w:rFonts w:eastAsia="Calibri" w:cs="Arial" w:ascii="Arial" w:hAnsi="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b/>
          <w:b/>
        </w:rPr>
      </w:pPr>
      <w:r>
        <w:rPr>
          <w:rFonts w:eastAsia="Calibri" w:cs="Arial" w:ascii="Arial" w:hAnsi="Arial"/>
          <w:b/>
        </w:rPr>
        <w:t xml:space="preserve">15 – DAS DISPOSIÇÕES GERAIS </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Calibri" w:cs="Arial"/>
        </w:rPr>
      </w:pPr>
      <w:r>
        <w:rPr>
          <w:rFonts w:eastAsia="Calibri" w:cs="Arial" w:ascii="Arial" w:hAnsi="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t>16– DO FORO</w:t>
      </w:r>
    </w:p>
    <w:p>
      <w:pPr>
        <w:pStyle w:val="Normal"/>
        <w:jc w:val="both"/>
        <w:rPr>
          <w:rFonts w:ascii="Arial" w:hAnsi="Arial" w:eastAsia="Calibri" w:cs="Arial"/>
        </w:rPr>
      </w:pPr>
      <w:r>
        <w:rPr>
          <w:rFonts w:eastAsia="Calibri" w:cs="Arial" w:ascii="Arial" w:hAnsi="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pPr>
        <w:pStyle w:val="Ttulo8"/>
        <w:rPr>
          <w:rFonts w:ascii="Arial" w:hAnsi="Arial" w:cs="Arial"/>
          <w:sz w:val="20"/>
          <w:szCs w:val="20"/>
        </w:rPr>
      </w:pPr>
      <w:r>
        <w:rPr>
          <w:rFonts w:cs="Arial" w:ascii="Arial" w:hAnsi="Arial"/>
          <w:sz w:val="20"/>
          <w:szCs w:val="20"/>
        </w:rPr>
      </w:r>
    </w:p>
    <w:p>
      <w:pPr>
        <w:pStyle w:val="Ttulo8"/>
        <w:rPr/>
      </w:pPr>
      <w:r>
        <w:rPr>
          <w:rFonts w:cs="Arial" w:ascii="Arial" w:hAnsi="Arial"/>
          <w:sz w:val="20"/>
          <w:szCs w:val="20"/>
        </w:rPr>
        <w:t>Águas Frias - SC, 24 de novembro de 2022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859" w:type="dxa"/>
        <w:jc w:val="left"/>
        <w:tblInd w:w="0" w:type="dxa"/>
        <w:tblCellMar>
          <w:top w:w="0" w:type="dxa"/>
          <w:left w:w="70" w:type="dxa"/>
          <w:bottom w:w="0" w:type="dxa"/>
          <w:right w:w="70" w:type="dxa"/>
        </w:tblCellMar>
      </w:tblPr>
      <w:tblGrid>
        <w:gridCol w:w="4181"/>
        <w:gridCol w:w="4678"/>
      </w:tblGrid>
      <w:tr>
        <w:trPr/>
        <w:tc>
          <w:tcPr>
            <w:tcW w:w="4181"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Ttulo2"/>
              <w:rPr>
                <w:rFonts w:cs="Arial"/>
                <w:b/>
                <w:b/>
                <w:i w:val="false"/>
                <w:i w:val="false"/>
                <w:sz w:val="20"/>
              </w:rPr>
            </w:pPr>
            <w:r>
              <w:rPr>
                <w:rFonts w:cs="Arial"/>
                <w:b/>
                <w:i w:val="false"/>
                <w:sz w:val="20"/>
              </w:rPr>
              <w:t>LUIZ JOSÉ DAGA</w:t>
            </w:r>
          </w:p>
          <w:p>
            <w:pPr>
              <w:pStyle w:val="Ttulo2"/>
              <w:rPr>
                <w:rFonts w:cs="Arial"/>
                <w:i w:val="false"/>
                <w:i w:val="false"/>
                <w:sz w:val="20"/>
              </w:rPr>
            </w:pPr>
            <w:r>
              <w:rPr>
                <w:rFonts w:cs="Arial"/>
                <w:i w:val="false"/>
                <w:sz w:val="20"/>
              </w:rPr>
              <w:t xml:space="preserve">Prefeito </w:t>
            </w:r>
          </w:p>
        </w:tc>
        <w:tc>
          <w:tcPr>
            <w:tcW w:w="4678" w:type="dxa"/>
            <w:tcBorders/>
          </w:tcPr>
          <w:p>
            <w:pPr>
              <w:pStyle w:val="Normal"/>
              <w:pBdr>
                <w:bottom w:val="single" w:sz="12" w:space="1" w:color="000000"/>
              </w:pBdr>
              <w:snapToGrid w:val="false"/>
              <w:jc w:val="center"/>
              <w:rPr>
                <w:rFonts w:ascii="Arial" w:hAnsi="Arial" w:cs="Arial"/>
                <w:b/>
                <w:b/>
                <w:i w:val="false"/>
                <w:i w:val="false"/>
                <w:sz w:val="20"/>
              </w:rPr>
            </w:pPr>
            <w:r>
              <w:rPr>
                <w:rFonts w:cs="Arial" w:ascii="Arial" w:hAnsi="Arial"/>
                <w:b/>
                <w:i w:val="false"/>
                <w:sz w:val="20"/>
              </w:rPr>
            </w:r>
          </w:p>
          <w:p>
            <w:pPr>
              <w:pStyle w:val="Normal"/>
              <w:jc w:val="center"/>
              <w:rPr>
                <w:rFonts w:ascii="Arial" w:hAnsi="Arial" w:cs="Arial"/>
                <w:b/>
                <w:b/>
              </w:rPr>
            </w:pPr>
            <w:r>
              <w:rPr>
                <w:rFonts w:cs="Arial" w:ascii="Arial" w:hAnsi="Arial"/>
                <w:b/>
              </w:rPr>
              <w:t>MERCADO MANERO LTDA</w:t>
            </w:r>
          </w:p>
          <w:p>
            <w:pPr>
              <w:pStyle w:val="Normal"/>
              <w:jc w:val="center"/>
              <w:rPr>
                <w:rFonts w:ascii="Arial" w:hAnsi="Arial" w:cs="Arial"/>
              </w:rPr>
            </w:pPr>
            <w:r>
              <w:rPr>
                <w:rFonts w:cs="Arial" w:ascii="Arial" w:hAnsi="Arial"/>
              </w:rPr>
              <w:t>Detentora da Ata</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979" w:type="dxa"/>
        <w:jc w:val="left"/>
        <w:tblInd w:w="0" w:type="dxa"/>
        <w:tblCellMar>
          <w:top w:w="0" w:type="dxa"/>
          <w:left w:w="70" w:type="dxa"/>
          <w:bottom w:w="0" w:type="dxa"/>
          <w:right w:w="70" w:type="dxa"/>
        </w:tblCellMar>
      </w:tblPr>
      <w:tblGrid>
        <w:gridCol w:w="2055"/>
        <w:gridCol w:w="2977"/>
        <w:gridCol w:w="3947"/>
      </w:tblGrid>
      <w:tr>
        <w:trPr/>
        <w:tc>
          <w:tcPr>
            <w:tcW w:w="2055" w:type="dxa"/>
            <w:tcBorders/>
          </w:tcPr>
          <w:p>
            <w:pPr>
              <w:pStyle w:val="Normal"/>
              <w:jc w:val="both"/>
              <w:rPr>
                <w:rFonts w:ascii="Arial" w:hAnsi="Arial" w:cs="Arial"/>
                <w:b/>
                <w:b/>
              </w:rPr>
            </w:pPr>
            <w:r>
              <w:rPr>
                <w:rFonts w:cs="Arial" w:ascii="Arial" w:hAnsi="Arial"/>
                <w:b/>
              </w:rPr>
              <w:t>TESTEMUNHAS:</w:t>
            </w:r>
          </w:p>
        </w:tc>
        <w:tc>
          <w:tcPr>
            <w:tcW w:w="2977"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rPr>
              <w:t xml:space="preserve">Cristiane Rottava  </w:t>
            </w:r>
            <w:r>
              <w:rPr>
                <w:rFonts w:cs="Arial" w:ascii="Arial" w:hAnsi="Arial"/>
              </w:rPr>
              <w:t>Busatto</w:t>
            </w:r>
          </w:p>
          <w:p>
            <w:pPr>
              <w:pStyle w:val="Normal"/>
              <w:jc w:val="center"/>
              <w:rPr>
                <w:rFonts w:ascii="Arial" w:hAnsi="Arial" w:cs="Arial"/>
              </w:rPr>
            </w:pPr>
            <w:r>
              <w:rPr>
                <w:rFonts w:cs="Arial" w:ascii="Arial" w:hAnsi="Arial"/>
              </w:rPr>
              <w:t>CPF: 037.197.419-40</w:t>
            </w:r>
          </w:p>
        </w:tc>
        <w:tc>
          <w:tcPr>
            <w:tcW w:w="3947" w:type="dxa"/>
            <w:tcBorders/>
          </w:tcPr>
          <w:p>
            <w:pPr>
              <w:pStyle w:val="Ttulo3"/>
              <w:pBdr>
                <w:bottom w:val="single" w:sz="12" w:space="1" w:color="000000"/>
              </w:pBdr>
              <w:tabs>
                <w:tab w:val="clear" w:pos="708"/>
                <w:tab w:val="center" w:pos="1719" w:leader="none"/>
                <w:tab w:val="right" w:pos="3438" w:leader="none"/>
              </w:tabs>
              <w:snapToGrid w:val="false"/>
              <w:jc w:val="center"/>
              <w:rPr>
                <w:rFonts w:ascii="Arial" w:hAnsi="Arial" w:cs="Arial"/>
                <w:shadow w:val="false"/>
                <w:color w:val="000000"/>
                <w:sz w:val="20"/>
                <w:szCs w:val="20"/>
              </w:rPr>
            </w:pPr>
            <w:r>
              <w:rPr>
                <w:rFonts w:cs="Arial" w:ascii="Arial" w:hAnsi="Arial"/>
                <w:shadow w:val="false"/>
                <w:color w:val="000000"/>
                <w:sz w:val="20"/>
                <w:szCs w:val="20"/>
              </w:rPr>
            </w:r>
          </w:p>
          <w:p>
            <w:pPr>
              <w:pStyle w:val="Normal"/>
              <w:jc w:val="center"/>
              <w:rPr>
                <w:rFonts w:ascii="Arial" w:hAnsi="Arial" w:cs="Arial"/>
              </w:rPr>
            </w:pPr>
            <w:r>
              <w:rPr>
                <w:rFonts w:cs="Arial" w:ascii="Arial" w:hAnsi="Arial"/>
              </w:rPr>
              <w:t>Jociane Maria Zucco</w:t>
            </w:r>
          </w:p>
          <w:p>
            <w:pPr>
              <w:pStyle w:val="Ttulo5"/>
              <w:rPr>
                <w:sz w:val="20"/>
                <w:szCs w:val="20"/>
              </w:rPr>
            </w:pPr>
            <w:r>
              <w:rPr>
                <w:sz w:val="20"/>
                <w:szCs w:val="20"/>
              </w:rPr>
              <w:t>CPF: 030.050.800-05</w:t>
            </w:r>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sectPr>
      <w:headerReference w:type="default" r:id="rId3"/>
      <w:headerReference w:type="first" r:id="rId4"/>
      <w:footerReference w:type="default" r:id="rId5"/>
      <w:footerReference w:type="first" r:id="rId6"/>
      <w:type w:val="nextPage"/>
      <w:pgSz w:w="11906" w:h="16838"/>
      <w:pgMar w:left="1134" w:right="1134" w:header="720" w:top="1701" w:footer="1134"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swiss"/>
    <w:pitch w:val="variable"/>
  </w:font>
  <w:font w:name="Liberation Sans">
    <w:altName w:val="Arial"/>
    <w:charset w:val="00"/>
    <w:family w:val="swiss"/>
    <w:pitch w:val="variable"/>
  </w:font>
  <w:font w:name="Roman PS">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Nmerodepgina"/>
        <w:sz w:val="24"/>
      </w:rPr>
      <w:fldChar w:fldCharType="begin"/>
    </w:r>
    <w:r>
      <w:rPr>
        <w:rStyle w:val="Nmerodepgina"/>
        <w:sz w:val="24"/>
      </w:rPr>
      <w:instrText> PAGE </w:instrText>
    </w:r>
    <w:r>
      <w:rPr>
        <w:rStyle w:val="Nmerodepgina"/>
        <w:sz w:val="24"/>
      </w:rPr>
      <w:fldChar w:fldCharType="separate"/>
    </w:r>
    <w:r>
      <w:rPr>
        <w:rStyle w:val="Nmerodepgina"/>
        <w:sz w:val="24"/>
      </w:rPr>
      <w:t>6</w:t>
    </w:r>
    <w:r>
      <w:rPr>
        <w:rStyle w:val="Nmerodepgina"/>
        <w:sz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lineRule="auto" w:line="216"/>
      <w:jc w:val="center"/>
      <w:rPr>
        <w:rFonts w:ascii="Arial Narrow" w:hAnsi="Arial Narrow" w:cs="Arial Narrow"/>
        <w:b/>
        <w:b/>
        <w:sz w:val="22"/>
      </w:rPr>
    </w:pPr>
    <w:r>
      <w:rPr>
        <w:rFonts w:cs="Arial Narrow" w:ascii="Arial Narrow" w:hAnsi="Arial Narrow"/>
        <w:b/>
        <w:sz w:val="22"/>
      </w:rPr>
      <w:t>ESTADO DE SANTA CATARINA</w:t>
    </w:r>
  </w:p>
  <w:p>
    <w:pPr>
      <w:pStyle w:val="Cabealho"/>
      <w:spacing w:lineRule="auto" w:line="216"/>
      <w:jc w:val="center"/>
      <w:rPr>
        <w:rFonts w:ascii="Arial Narrow" w:hAnsi="Arial Narrow" w:cs="Arial Narrow"/>
        <w:b/>
        <w:b/>
        <w:sz w:val="22"/>
      </w:rPr>
    </w:pPr>
    <w:r>
      <w:rPr>
        <w:rFonts w:cs="Arial Narrow" w:ascii="Arial Narrow" w:hAnsi="Arial Narrow"/>
        <w:b/>
        <w:sz w:val="22"/>
      </w:rPr>
      <w:t>MUNICÍPIO DE AGUAS FRIAS</w:t>
    </w:r>
  </w:p>
  <w:p>
    <w:pPr>
      <w:pStyle w:val="Cabealho"/>
      <w:spacing w:lineRule="auto" w:line="216"/>
      <w:jc w:val="center"/>
      <w:rPr>
        <w:rFonts w:ascii="Arial Narrow" w:hAnsi="Arial Narrow" w:cs="Arial Narrow"/>
        <w:b/>
        <w:b/>
        <w:sz w:val="22"/>
      </w:rPr>
    </w:pPr>
    <w:r>
      <w:rPr>
        <w:rFonts w:cs="Arial Narrow" w:ascii="Arial Narrow" w:hAnsi="Arial Narrow"/>
        <w:b/>
        <w:sz w:val="22"/>
      </w:rPr>
      <w:t>FONE/FAX (0**)49. 3332.0019</w:t>
    </w:r>
  </w:p>
  <w:p>
    <w:pPr>
      <w:pStyle w:val="Cabealho"/>
      <w:spacing w:lineRule="auto" w:line="216"/>
      <w:jc w:val="center"/>
      <w:rPr>
        <w:rFonts w:ascii="Arial Narrow" w:hAnsi="Arial Narrow" w:cs="Arial Narrow"/>
        <w:b/>
        <w:b/>
        <w:sz w:val="22"/>
      </w:rPr>
    </w:pPr>
    <w:r>
      <w:rPr>
        <w:rFonts w:cs="Arial Narrow" w:ascii="Arial Narrow" w:hAnsi="Arial Narrow"/>
        <w:b/>
        <w:sz w:val="22"/>
      </w:rPr>
      <w:t>RUA SETE DE SETEMBRO, Nº 512 – CENTRO – CEP 89.843-000 – AGUAS FRIAS – SC.</w:t>
    </w:r>
  </w:p>
  <w:p>
    <w:pPr>
      <w:pStyle w:val="Cabealho"/>
      <w:jc w:val="center"/>
      <w:rPr>
        <w:rFonts w:ascii="Arial Narrow" w:hAnsi="Arial Narrow" w:cs="Arial Narrow"/>
        <w:b/>
        <w:b/>
        <w:sz w:val="22"/>
      </w:rPr>
    </w:pPr>
    <w:r>
      <w:rPr>
        <w:rFonts w:cs="Arial Narrow" w:ascii="Arial Narrow" w:hAnsi="Arial Narrow"/>
        <w:b/>
        <w:sz w:val="22"/>
      </w:rPr>
      <w:t>CNPJ  95.990.180/0001-02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rFonts w:ascii="Arial" w:hAnsi="Arial" w:cs="Arial"/>
      <w:i/>
      <w:sz w:val="28"/>
    </w:rPr>
  </w:style>
  <w:style w:type="paragraph" w:styleId="Ttulo2">
    <w:name w:val="Heading 2"/>
    <w:basedOn w:val="Normal"/>
    <w:next w:val="Normal"/>
    <w:qFormat/>
    <w:pPr>
      <w:keepNext w:val="true"/>
      <w:numPr>
        <w:ilvl w:val="1"/>
        <w:numId w:val="1"/>
      </w:numPr>
      <w:overflowPunct w:val="true"/>
      <w:autoSpaceDE w:val="true"/>
      <w:jc w:val="center"/>
      <w:textAlignment w:val="auto"/>
      <w:outlineLvl w:val="1"/>
    </w:pPr>
    <w:rPr>
      <w:rFonts w:ascii="Arial" w:hAnsi="Arial" w:cs="Arial"/>
      <w:i/>
      <w:sz w:val="28"/>
    </w:rPr>
  </w:style>
  <w:style w:type="paragraph" w:styleId="Ttulo3">
    <w:name w:val="Heading 3"/>
    <w:basedOn w:val="Normal"/>
    <w:next w:val="Normal"/>
    <w:qFormat/>
    <w:pPr>
      <w:keepNext w:val="true"/>
      <w:numPr>
        <w:ilvl w:val="2"/>
        <w:numId w:val="1"/>
      </w:numPr>
      <w:overflowPunct w:val="true"/>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val="true"/>
      <w:numPr>
        <w:ilvl w:val="3"/>
        <w:numId w:val="1"/>
      </w:numPr>
      <w:overflowPunct w:val="true"/>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val="true"/>
      <w:numPr>
        <w:ilvl w:val="4"/>
        <w:numId w:val="1"/>
      </w:numPr>
      <w:overflowPunct w:val="true"/>
      <w:autoSpaceDE w:val="true"/>
      <w:jc w:val="center"/>
      <w:textAlignment w:val="auto"/>
      <w:outlineLvl w:val="4"/>
    </w:pPr>
    <w:rPr>
      <w:rFonts w:ascii="Arial" w:hAnsi="Arial" w:cs="Arial"/>
      <w:sz w:val="24"/>
      <w:szCs w:val="21"/>
    </w:rPr>
  </w:style>
  <w:style w:type="paragraph" w:styleId="Ttulo6">
    <w:name w:val="Heading 6"/>
    <w:basedOn w:val="Normal"/>
    <w:next w:val="Normal"/>
    <w:qFormat/>
    <w:pPr>
      <w:keepNext w:val="true"/>
      <w:numPr>
        <w:ilvl w:val="5"/>
        <w:numId w:val="1"/>
      </w:numPr>
      <w:overflowPunct w:val="true"/>
      <w:autoSpaceDE w:val="true"/>
      <w:ind w:left="0" w:right="-70" w:hanging="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val="true"/>
      <w:numPr>
        <w:ilvl w:val="6"/>
        <w:numId w:val="1"/>
      </w:numPr>
      <w:overflowPunct w:val="true"/>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val="true"/>
      <w:numPr>
        <w:ilvl w:val="7"/>
        <w:numId w:val="1"/>
      </w:numPr>
      <w:overflowPunct w:val="true"/>
      <w:jc w:val="center"/>
      <w:textAlignment w:val="auto"/>
      <w:outlineLvl w:val="7"/>
    </w:pPr>
    <w:rPr>
      <w:rFonts w:ascii="Arial Narrow" w:hAnsi="Arial Narrow" w:cs="Arial Narrow"/>
      <w:b/>
      <w:bCs/>
      <w:sz w:val="22"/>
      <w:szCs w:val="23"/>
    </w:rPr>
  </w:style>
  <w:style w:type="character" w:styleId="WW8Num1z0">
    <w:name w:val="WW8Num1z0"/>
    <w:qFormat/>
    <w:rPr>
      <w:rFonts w:cs="Arial"/>
    </w:rPr>
  </w:style>
  <w:style w:type="character" w:styleId="DefaultParagraphFont">
    <w:name w:val="Default Paragraph Font"/>
    <w:qFormat/>
    <w:rPr/>
  </w:style>
  <w:style w:type="character" w:styleId="Nmerodepgina">
    <w:name w:val="Número de página"/>
    <w:basedOn w:val="DefaultParagraphFont"/>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Narrow" w:hAnsi="Arial Narrow" w:cs="Arial Narrow"/>
      <w:sz w:val="22"/>
      <w:szCs w:val="23"/>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Roman PS" w:hAnsi="Roman PS" w:cs="Roman PS"/>
      <w:lang w:val="pt-PT"/>
    </w:rPr>
  </w:style>
  <w:style w:type="paragraph" w:styleId="Cabealho">
    <w:name w:val="Header"/>
    <w:basedOn w:val="Normal"/>
    <w:pPr>
      <w:tabs>
        <w:tab w:val="clear" w:pos="708"/>
        <w:tab w:val="center" w:pos="4419" w:leader="none"/>
        <w:tab w:val="right" w:pos="8838" w:leader="none"/>
      </w:tabs>
      <w:overflowPunct w:val="true"/>
      <w:autoSpaceDE w:val="true"/>
      <w:textAlignment w:val="auto"/>
    </w:pPr>
    <w:rPr/>
  </w:style>
  <w:style w:type="paragraph" w:styleId="BodyText2">
    <w:name w:val="Body Text 2"/>
    <w:basedOn w:val="Normal"/>
    <w:qFormat/>
    <w:pPr>
      <w:overflowPunct w:val="true"/>
      <w:jc w:val="both"/>
      <w:textAlignment w:val="auto"/>
    </w:pPr>
    <w:rPr>
      <w:rFonts w:ascii="Arial Narrow" w:hAnsi="Arial Narrow" w:cs="Arial Narrow"/>
      <w:b/>
      <w:bCs/>
      <w:shadow/>
      <w:color w:val="FF0000"/>
      <w:sz w:val="23"/>
      <w:szCs w:val="23"/>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DivisodeTabelas">
    <w:name w:val="Divisão de Tabelas"/>
    <w:basedOn w:val="Normal"/>
    <w:qFormat/>
    <w:pPr>
      <w:spacing w:lineRule="exact" w:line="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uasfrias.sc.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LibreOffice/6.4.4.2$Windows_X86_64 LibreOffice_project/3d775be2011f3886db32dfd395a6a6d1ca2630ff</Application>
  <Pages>9</Pages>
  <Words>4332</Words>
  <Characters>24052</Characters>
  <CharactersWithSpaces>28237</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2022-11-24T09:48:18Z</dcterms:modified>
  <cp:revision>6</cp:revision>
  <dc:subject/>
  <dc:title>ATA DE ABERTURA E JULGAMENTO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