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7E" w:rsidRDefault="00A5147E">
      <w:pPr>
        <w:jc w:val="center"/>
        <w:rPr>
          <w:rFonts w:ascii="Arial" w:hAnsi="Arial" w:cs="Arial"/>
          <w:b/>
          <w:bCs/>
        </w:rPr>
      </w:pPr>
    </w:p>
    <w:p w:rsidR="00A5147E" w:rsidRDefault="00CA5CD9">
      <w:pPr>
        <w:jc w:val="center"/>
      </w:pPr>
      <w:r>
        <w:rPr>
          <w:rFonts w:ascii="Arial" w:hAnsi="Arial" w:cs="Arial"/>
          <w:b/>
          <w:bCs/>
        </w:rPr>
        <w:t xml:space="preserve">ATA DE REGISTRO DE PREÇOS Nº93 /2022 </w:t>
      </w:r>
    </w:p>
    <w:p w:rsidR="00A5147E" w:rsidRDefault="00CA5CD9">
      <w:pPr>
        <w:pStyle w:val="Ttulo7"/>
        <w:jc w:val="center"/>
      </w:pPr>
      <w:r>
        <w:rPr>
          <w:rFonts w:ascii="Arial" w:hAnsi="Arial" w:cs="Arial"/>
          <w:sz w:val="20"/>
          <w:szCs w:val="20"/>
        </w:rPr>
        <w:t>PREGÃO ELETRÔNICO PARA REGISTRO DE PREÇOS Nº 54/2022</w:t>
      </w:r>
    </w:p>
    <w:p w:rsidR="00A5147E" w:rsidRDefault="00CA5CD9">
      <w:pPr>
        <w:jc w:val="center"/>
      </w:pPr>
      <w:r>
        <w:rPr>
          <w:rFonts w:ascii="Arial" w:hAnsi="Arial" w:cs="Arial"/>
          <w:b/>
          <w:bCs/>
        </w:rPr>
        <w:t>PROCESSO Nº 139/2022</w:t>
      </w:r>
    </w:p>
    <w:p w:rsidR="00A5147E" w:rsidRDefault="00A5147E">
      <w:pPr>
        <w:jc w:val="center"/>
        <w:rPr>
          <w:rFonts w:ascii="Arial" w:hAnsi="Arial" w:cs="Arial"/>
          <w:b/>
          <w:bCs/>
        </w:rPr>
      </w:pPr>
    </w:p>
    <w:p w:rsidR="00A5147E" w:rsidRDefault="00A5147E">
      <w:pPr>
        <w:jc w:val="both"/>
        <w:rPr>
          <w:rFonts w:ascii="Arial" w:hAnsi="Arial" w:cs="Arial"/>
          <w:b/>
          <w:bCs/>
        </w:rPr>
      </w:pPr>
    </w:p>
    <w:p w:rsidR="00A5147E" w:rsidRDefault="00CA5CD9">
      <w:pPr>
        <w:jc w:val="both"/>
      </w:pPr>
      <w:r>
        <w:rPr>
          <w:rFonts w:ascii="Arial" w:hAnsi="Arial" w:cs="Arial"/>
        </w:rPr>
        <w:t xml:space="preserve">Aos 10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sidR="00C34D25">
        <w:rPr>
          <w:rFonts w:ascii="Arial" w:hAnsi="Arial" w:cs="Arial"/>
          <w:sz w:val="22"/>
        </w:rPr>
        <w:t xml:space="preserve">PLUS SPORT COMÉRCIO DE ARTIGOS ESPORTIVOS EIRELI </w:t>
      </w:r>
      <w:r>
        <w:rPr>
          <w:rFonts w:ascii="Arial" w:hAnsi="Arial" w:cs="Arial"/>
          <w:sz w:val="22"/>
        </w:rPr>
        <w:t>pessoa jurídica de direito privado, inscrita no CNPJ sob o nº</w:t>
      </w:r>
      <w:r w:rsidR="00C34D25">
        <w:rPr>
          <w:rFonts w:ascii="Arial" w:hAnsi="Arial" w:cs="Arial"/>
          <w:sz w:val="22"/>
        </w:rPr>
        <w:t xml:space="preserve">34.386.298/0001-31, situada na Rua Guilherme Exner </w:t>
      </w:r>
      <w:r>
        <w:rPr>
          <w:rFonts w:ascii="Arial" w:hAnsi="Arial" w:cs="Arial"/>
          <w:sz w:val="22"/>
        </w:rPr>
        <w:t xml:space="preserve">nº </w:t>
      </w:r>
      <w:r w:rsidR="00C34D25">
        <w:rPr>
          <w:rFonts w:ascii="Arial" w:hAnsi="Arial" w:cs="Arial"/>
          <w:sz w:val="22"/>
        </w:rPr>
        <w:t>415</w:t>
      </w:r>
      <w:r>
        <w:rPr>
          <w:rFonts w:ascii="Arial" w:hAnsi="Arial" w:cs="Arial"/>
          <w:sz w:val="22"/>
        </w:rPr>
        <w:t xml:space="preserve">, </w:t>
      </w:r>
      <w:r w:rsidR="00C34D25">
        <w:rPr>
          <w:rFonts w:ascii="Arial" w:hAnsi="Arial" w:cs="Arial"/>
          <w:sz w:val="22"/>
        </w:rPr>
        <w:t xml:space="preserve">bairro São José </w:t>
      </w:r>
      <w:r>
        <w:rPr>
          <w:rFonts w:ascii="Arial" w:hAnsi="Arial" w:cs="Arial"/>
          <w:sz w:val="22"/>
        </w:rPr>
        <w:t xml:space="preserve">na cidade de </w:t>
      </w:r>
      <w:r w:rsidR="00C34D25">
        <w:rPr>
          <w:rFonts w:ascii="Arial" w:hAnsi="Arial" w:cs="Arial"/>
          <w:sz w:val="22"/>
        </w:rPr>
        <w:t xml:space="preserve"> Ivoti - RS</w:t>
      </w:r>
      <w:r>
        <w:rPr>
          <w:rFonts w:ascii="Arial" w:hAnsi="Arial" w:cs="Arial"/>
          <w:sz w:val="22"/>
        </w:rPr>
        <w:t xml:space="preserve">, neste ato representada pelo (a) seu(ua) representante legal, Senhor(a) </w:t>
      </w:r>
      <w:r w:rsidR="00C34D25">
        <w:rPr>
          <w:rFonts w:ascii="Arial" w:hAnsi="Arial" w:cs="Arial"/>
          <w:sz w:val="22"/>
        </w:rPr>
        <w:t xml:space="preserve"> ANSDRÉ ELIAS STOLBEN SCHILLING inscrito (a) no CPF sob o nº746.774.380-72</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A5147E" w:rsidRDefault="00A5147E">
      <w:pPr>
        <w:jc w:val="both"/>
        <w:rPr>
          <w:rFonts w:ascii="Arial" w:hAnsi="Arial" w:cs="Arial"/>
          <w:b/>
          <w:bCs/>
          <w:sz w:val="22"/>
        </w:rPr>
      </w:pPr>
    </w:p>
    <w:p w:rsidR="00A5147E" w:rsidRDefault="00CA5CD9">
      <w:pPr>
        <w:jc w:val="both"/>
        <w:rPr>
          <w:rFonts w:ascii="Arial" w:hAnsi="Arial" w:cs="Arial"/>
        </w:rPr>
      </w:pPr>
      <w:r>
        <w:rPr>
          <w:rFonts w:ascii="Arial" w:hAnsi="Arial" w:cs="Arial"/>
        </w:rPr>
        <w:t>CLÁUSULA PRIMEIRA – DO OBJETO:</w:t>
      </w:r>
    </w:p>
    <w:p w:rsidR="00A5147E" w:rsidRDefault="00A5147E">
      <w:pPr>
        <w:jc w:val="both"/>
        <w:rPr>
          <w:rFonts w:ascii="Arial" w:hAnsi="Arial" w:cs="Arial"/>
          <w:b/>
          <w:bCs/>
        </w:rPr>
      </w:pPr>
    </w:p>
    <w:p w:rsidR="00A5147E" w:rsidRDefault="00CA5CD9">
      <w:pPr>
        <w:jc w:val="both"/>
      </w:pPr>
      <w:r w:rsidRPr="00C34D25">
        <w:rPr>
          <w:rFonts w:ascii="Arial" w:hAnsi="Arial" w:cs="Arial"/>
        </w:rPr>
        <w:t>1.1.Formação de registro de Preços para  Aquisição de Material esportivo para atender a demanda da Se</w:t>
      </w:r>
      <w:r w:rsidRPr="00C34D25">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C34D25">
        <w:rPr>
          <w:rFonts w:ascii="Arial" w:hAnsi="Arial" w:cs="Arial"/>
        </w:rPr>
        <w:t xml:space="preserve">seus anexos, notadamente o Anexo I do Edital de Pregão, que vincula o Termo de Referência, a partir da assinatura do presente instrumento </w:t>
      </w:r>
      <w:r w:rsidRPr="00C34D25">
        <w:rPr>
          <w:rFonts w:ascii="Arial" w:hAnsi="Arial" w:cs="Arial"/>
        </w:rPr>
        <w:t>pelo período de até 12 meses:</w:t>
      </w:r>
    </w:p>
    <w:p w:rsidR="00A5147E" w:rsidRDefault="00A5147E">
      <w:pPr>
        <w:jc w:val="both"/>
        <w:rPr>
          <w:rFonts w:ascii="Arial" w:hAnsi="Arial" w:cs="Arial"/>
        </w:rPr>
      </w:pPr>
    </w:p>
    <w:tbl>
      <w:tblPr>
        <w:tblW w:w="10467" w:type="dxa"/>
        <w:tblInd w:w="-294" w:type="dxa"/>
        <w:tblLayout w:type="fixed"/>
        <w:tblLook w:val="04A0" w:firstRow="1" w:lastRow="0" w:firstColumn="1" w:lastColumn="0" w:noHBand="0" w:noVBand="1"/>
      </w:tblPr>
      <w:tblGrid>
        <w:gridCol w:w="544"/>
        <w:gridCol w:w="605"/>
        <w:gridCol w:w="1417"/>
        <w:gridCol w:w="3223"/>
        <w:gridCol w:w="850"/>
        <w:gridCol w:w="426"/>
        <w:gridCol w:w="1172"/>
        <w:gridCol w:w="1096"/>
        <w:gridCol w:w="1134"/>
      </w:tblGrid>
      <w:tr w:rsidR="00A5147E" w:rsidTr="00C34D25">
        <w:tc>
          <w:tcPr>
            <w:tcW w:w="544" w:type="dxa"/>
            <w:tcBorders>
              <w:top w:val="single" w:sz="4" w:space="0" w:color="000000"/>
              <w:left w:val="single" w:sz="4" w:space="0" w:color="000000"/>
              <w:bottom w:val="single" w:sz="4" w:space="0" w:color="000000"/>
            </w:tcBorders>
          </w:tcPr>
          <w:p w:rsidR="00A5147E" w:rsidRDefault="00CA5CD9">
            <w:pPr>
              <w:ind w:left="-120"/>
              <w:rPr>
                <w:rFonts w:ascii="Arial" w:hAnsi="Arial" w:cs="Arial"/>
              </w:rPr>
            </w:pPr>
            <w:r>
              <w:rPr>
                <w:rFonts w:ascii="Arial" w:hAnsi="Arial" w:cs="Arial"/>
              </w:rPr>
              <w:t>Lote</w:t>
            </w:r>
          </w:p>
        </w:tc>
        <w:tc>
          <w:tcPr>
            <w:tcW w:w="605" w:type="dxa"/>
            <w:tcBorders>
              <w:top w:val="single" w:sz="4" w:space="0" w:color="000000"/>
              <w:left w:val="single" w:sz="4" w:space="0" w:color="000000"/>
              <w:bottom w:val="single" w:sz="4" w:space="0" w:color="000000"/>
            </w:tcBorders>
          </w:tcPr>
          <w:p w:rsidR="00A5147E" w:rsidRDefault="00CA5CD9">
            <w:pPr>
              <w:rPr>
                <w:rFonts w:ascii="Arial" w:hAnsi="Arial" w:cs="Arial"/>
              </w:rPr>
            </w:pPr>
            <w:r>
              <w:rPr>
                <w:rFonts w:ascii="Arial" w:hAnsi="Arial" w:cs="Arial"/>
              </w:rPr>
              <w:t xml:space="preserve">Item </w:t>
            </w:r>
          </w:p>
        </w:tc>
        <w:tc>
          <w:tcPr>
            <w:tcW w:w="1417" w:type="dxa"/>
            <w:tcBorders>
              <w:top w:val="single" w:sz="4" w:space="0" w:color="000000"/>
              <w:left w:val="single" w:sz="4" w:space="0" w:color="000000"/>
              <w:bottom w:val="single" w:sz="4" w:space="0" w:color="000000"/>
            </w:tcBorders>
          </w:tcPr>
          <w:p w:rsidR="00A5147E" w:rsidRDefault="00CA5CD9">
            <w:pPr>
              <w:contextualSpacing/>
              <w:rPr>
                <w:rFonts w:ascii="Arial" w:hAnsi="Arial" w:cs="Arial"/>
              </w:rPr>
            </w:pPr>
            <w:r>
              <w:rPr>
                <w:rFonts w:ascii="Arial" w:hAnsi="Arial" w:cs="Arial"/>
              </w:rPr>
              <w:t>Objeto</w:t>
            </w:r>
          </w:p>
        </w:tc>
        <w:tc>
          <w:tcPr>
            <w:tcW w:w="3223" w:type="dxa"/>
            <w:tcBorders>
              <w:top w:val="single" w:sz="4" w:space="0" w:color="000000"/>
              <w:left w:val="single" w:sz="4" w:space="0" w:color="000000"/>
              <w:bottom w:val="single" w:sz="4" w:space="0" w:color="000000"/>
            </w:tcBorders>
          </w:tcPr>
          <w:p w:rsidR="00A5147E" w:rsidRDefault="00CA5CD9">
            <w:pPr>
              <w:contextualSpacing/>
              <w:rPr>
                <w:rFonts w:ascii="Arial" w:hAnsi="Arial" w:cs="Arial"/>
              </w:rPr>
            </w:pPr>
            <w:r>
              <w:rPr>
                <w:rFonts w:ascii="Arial" w:hAnsi="Arial" w:cs="Arial"/>
              </w:rPr>
              <w:t>Descrição</w:t>
            </w:r>
          </w:p>
        </w:tc>
        <w:tc>
          <w:tcPr>
            <w:tcW w:w="850" w:type="dxa"/>
            <w:tcBorders>
              <w:top w:val="single" w:sz="4" w:space="0" w:color="000000"/>
              <w:left w:val="single" w:sz="4" w:space="0" w:color="000000"/>
              <w:bottom w:val="single" w:sz="4" w:space="0" w:color="000000"/>
            </w:tcBorders>
          </w:tcPr>
          <w:p w:rsidR="00A5147E" w:rsidRDefault="00CA5CD9">
            <w:pPr>
              <w:contextualSpacing/>
              <w:rPr>
                <w:rFonts w:ascii="Arial" w:hAnsi="Arial" w:cs="Arial"/>
              </w:rPr>
            </w:pPr>
            <w:r>
              <w:rPr>
                <w:rFonts w:ascii="Arial" w:hAnsi="Arial" w:cs="Arial"/>
              </w:rPr>
              <w:t>Qtde</w:t>
            </w:r>
          </w:p>
        </w:tc>
        <w:tc>
          <w:tcPr>
            <w:tcW w:w="426" w:type="dxa"/>
            <w:tcBorders>
              <w:top w:val="single" w:sz="4" w:space="0" w:color="000000"/>
              <w:left w:val="single" w:sz="4" w:space="0" w:color="000000"/>
              <w:bottom w:val="single" w:sz="4" w:space="0" w:color="000000"/>
            </w:tcBorders>
          </w:tcPr>
          <w:p w:rsidR="00A5147E" w:rsidRDefault="00CA5CD9">
            <w:pPr>
              <w:ind w:left="-70" w:right="-70"/>
              <w:contextualSpacing/>
              <w:rPr>
                <w:rFonts w:ascii="Arial" w:hAnsi="Arial" w:cs="Arial"/>
              </w:rPr>
            </w:pPr>
            <w:r>
              <w:rPr>
                <w:rFonts w:ascii="Arial" w:hAnsi="Arial" w:cs="Arial"/>
              </w:rPr>
              <w:t>UN</w:t>
            </w:r>
          </w:p>
        </w:tc>
        <w:tc>
          <w:tcPr>
            <w:tcW w:w="1172" w:type="dxa"/>
            <w:tcBorders>
              <w:top w:val="single" w:sz="4" w:space="0" w:color="000000"/>
              <w:left w:val="single" w:sz="4" w:space="0" w:color="000000"/>
              <w:bottom w:val="single" w:sz="4" w:space="0" w:color="000000"/>
            </w:tcBorders>
          </w:tcPr>
          <w:p w:rsidR="00A5147E" w:rsidRDefault="00CA5CD9">
            <w:pPr>
              <w:contextualSpacing/>
              <w:rPr>
                <w:rFonts w:ascii="Arial" w:hAnsi="Arial" w:cs="Arial"/>
              </w:rPr>
            </w:pPr>
            <w:r>
              <w:rPr>
                <w:rFonts w:ascii="Arial" w:hAnsi="Arial" w:cs="Arial"/>
              </w:rPr>
              <w:t xml:space="preserve">Marca Cotada </w:t>
            </w:r>
          </w:p>
        </w:tc>
        <w:tc>
          <w:tcPr>
            <w:tcW w:w="1096" w:type="dxa"/>
            <w:tcBorders>
              <w:top w:val="single" w:sz="4" w:space="0" w:color="000000"/>
              <w:left w:val="single" w:sz="4" w:space="0" w:color="000000"/>
              <w:bottom w:val="single" w:sz="4" w:space="0" w:color="000000"/>
            </w:tcBorders>
          </w:tcPr>
          <w:p w:rsidR="00A5147E" w:rsidRDefault="00CA5CD9">
            <w:pPr>
              <w:contextualSpacing/>
              <w:rPr>
                <w:rFonts w:ascii="Arial" w:hAnsi="Arial" w:cs="Arial"/>
              </w:rPr>
            </w:pPr>
            <w:r>
              <w:rPr>
                <w:rFonts w:ascii="Arial" w:hAnsi="Arial" w:cs="Arial"/>
              </w:rPr>
              <w:t>Preço Unitário</w:t>
            </w:r>
          </w:p>
        </w:tc>
        <w:tc>
          <w:tcPr>
            <w:tcW w:w="1134" w:type="dxa"/>
            <w:tcBorders>
              <w:top w:val="single" w:sz="4" w:space="0" w:color="000000"/>
              <w:left w:val="single" w:sz="4" w:space="0" w:color="000000"/>
              <w:bottom w:val="single" w:sz="4" w:space="0" w:color="000000"/>
              <w:right w:val="single" w:sz="4" w:space="0" w:color="000000"/>
            </w:tcBorders>
          </w:tcPr>
          <w:p w:rsidR="00A5147E" w:rsidRDefault="00CA5CD9">
            <w:pPr>
              <w:contextualSpacing/>
              <w:rPr>
                <w:rFonts w:ascii="Arial" w:hAnsi="Arial" w:cs="Arial"/>
              </w:rPr>
            </w:pPr>
            <w:r>
              <w:rPr>
                <w:rFonts w:ascii="Arial" w:hAnsi="Arial" w:cs="Arial"/>
              </w:rPr>
              <w:t>Valor Item</w:t>
            </w:r>
          </w:p>
        </w:tc>
      </w:tr>
      <w:tr w:rsidR="00C34D25" w:rsidTr="00C34D25">
        <w:tc>
          <w:tcPr>
            <w:tcW w:w="544" w:type="dxa"/>
            <w:tcBorders>
              <w:top w:val="single" w:sz="4" w:space="0" w:color="000000"/>
              <w:left w:val="single" w:sz="4" w:space="0" w:color="000000"/>
              <w:bottom w:val="single" w:sz="4" w:space="0" w:color="000000"/>
            </w:tcBorders>
          </w:tcPr>
          <w:p w:rsidR="00C34D25" w:rsidRDefault="00C34D25" w:rsidP="00C34D25">
            <w:pPr>
              <w:contextualSpacing/>
              <w:jc w:val="center"/>
            </w:pPr>
            <w:r>
              <w:t>1</w:t>
            </w:r>
          </w:p>
        </w:tc>
        <w:tc>
          <w:tcPr>
            <w:tcW w:w="605" w:type="dxa"/>
            <w:tcBorders>
              <w:top w:val="single" w:sz="4" w:space="0" w:color="000000"/>
              <w:left w:val="single" w:sz="4" w:space="0" w:color="000000"/>
              <w:bottom w:val="single" w:sz="4" w:space="0" w:color="000000"/>
            </w:tcBorders>
          </w:tcPr>
          <w:p w:rsidR="00C34D25" w:rsidRDefault="00C34D25" w:rsidP="00C34D25">
            <w:pPr>
              <w:contextualSpacing/>
              <w:jc w:val="center"/>
              <w:rPr>
                <w:rFonts w:ascii="Arial" w:hAnsi="Arial" w:cs="Arial"/>
                <w:sz w:val="18"/>
                <w:szCs w:val="18"/>
              </w:rPr>
            </w:pPr>
            <w:r>
              <w:rPr>
                <w:rFonts w:ascii="Arial" w:hAnsi="Arial" w:cs="Arial"/>
                <w:sz w:val="18"/>
                <w:szCs w:val="18"/>
              </w:rPr>
              <w:t>6</w:t>
            </w:r>
          </w:p>
        </w:tc>
        <w:tc>
          <w:tcPr>
            <w:tcW w:w="1417" w:type="dxa"/>
            <w:tcBorders>
              <w:top w:val="single" w:sz="4" w:space="0" w:color="000000"/>
              <w:left w:val="single" w:sz="4" w:space="0" w:color="000000"/>
              <w:bottom w:val="single" w:sz="4" w:space="0" w:color="000000"/>
            </w:tcBorders>
          </w:tcPr>
          <w:p w:rsidR="00C34D25" w:rsidRDefault="00C34D25" w:rsidP="00C34D25">
            <w:pPr>
              <w:contextualSpacing/>
              <w:rPr>
                <w:rFonts w:ascii="Arial" w:hAnsi="Arial" w:cs="Arial"/>
                <w:sz w:val="18"/>
                <w:szCs w:val="18"/>
              </w:rPr>
            </w:pPr>
            <w:r>
              <w:rPr>
                <w:rFonts w:ascii="Arial" w:hAnsi="Arial" w:cs="Arial"/>
                <w:sz w:val="18"/>
                <w:szCs w:val="18"/>
              </w:rPr>
              <w:t>Bola Oficial de Futebol</w:t>
            </w:r>
          </w:p>
        </w:tc>
        <w:tc>
          <w:tcPr>
            <w:tcW w:w="3223" w:type="dxa"/>
            <w:tcBorders>
              <w:top w:val="single" w:sz="4" w:space="0" w:color="000000"/>
              <w:left w:val="single" w:sz="4" w:space="0" w:color="000000"/>
              <w:bottom w:val="single" w:sz="4" w:space="0" w:color="000000"/>
            </w:tcBorders>
          </w:tcPr>
          <w:p w:rsidR="00C34D25" w:rsidRDefault="00C34D25" w:rsidP="00C34D25">
            <w:pPr>
              <w:contextualSpacing/>
              <w:jc w:val="center"/>
              <w:rPr>
                <w:rFonts w:ascii="Arial" w:hAnsi="Arial" w:cs="Arial"/>
                <w:sz w:val="18"/>
                <w:szCs w:val="18"/>
              </w:rPr>
            </w:pPr>
            <w:r>
              <w:rPr>
                <w:rFonts w:ascii="Arial" w:hAnsi="Arial" w:cs="Arial"/>
                <w:sz w:val="18"/>
                <w:szCs w:val="18"/>
              </w:rPr>
              <w:t xml:space="preserve">Suiço características - peso: 425-450g, circuferência: 66-69 cm, gomos: 14, laminado: pu pró, sistema de forro: termofixo, camada interna: neogel, processo extra: dupla colagem, miolo: cápsula sis. Precisão total e controle absoluto - composto por 6 discos posicionados simetricamente, possui estrutura de anéis, que deixam a bola mais esférica. Construída a base de borracha butílica com sistema inovador de balanceamento com ótima resistência à retenção de ar proporciona equilíbrio total para a bola. Kick-off maior controle e menor quique. </w:t>
            </w:r>
          </w:p>
        </w:tc>
        <w:tc>
          <w:tcPr>
            <w:tcW w:w="850" w:type="dxa"/>
            <w:tcBorders>
              <w:top w:val="single" w:sz="4" w:space="0" w:color="000000"/>
              <w:left w:val="single" w:sz="4" w:space="0" w:color="000000"/>
              <w:bottom w:val="single" w:sz="4" w:space="0" w:color="000000"/>
            </w:tcBorders>
          </w:tcPr>
          <w:p w:rsidR="00C34D25" w:rsidRDefault="00C34D25" w:rsidP="00C34D25">
            <w:pPr>
              <w:contextualSpacing/>
              <w:jc w:val="center"/>
              <w:rPr>
                <w:rFonts w:ascii="Arial" w:hAnsi="Arial" w:cs="Arial"/>
                <w:sz w:val="18"/>
                <w:szCs w:val="18"/>
              </w:rPr>
            </w:pPr>
            <w:r>
              <w:rPr>
                <w:rFonts w:ascii="Arial" w:hAnsi="Arial" w:cs="Arial"/>
                <w:sz w:val="18"/>
                <w:szCs w:val="18"/>
              </w:rPr>
              <w:t>10,00</w:t>
            </w:r>
          </w:p>
        </w:tc>
        <w:tc>
          <w:tcPr>
            <w:tcW w:w="426" w:type="dxa"/>
            <w:tcBorders>
              <w:top w:val="single" w:sz="4" w:space="0" w:color="000000"/>
              <w:left w:val="single" w:sz="4" w:space="0" w:color="000000"/>
              <w:bottom w:val="single" w:sz="4" w:space="0" w:color="000000"/>
            </w:tcBorders>
          </w:tcPr>
          <w:p w:rsidR="00C34D25" w:rsidRDefault="00C34D25" w:rsidP="00C34D25">
            <w:pPr>
              <w:ind w:left="-70" w:right="-70"/>
              <w:contextualSpacing/>
              <w:jc w:val="center"/>
              <w:rPr>
                <w:rFonts w:ascii="Arial" w:hAnsi="Arial" w:cs="Arial"/>
                <w:sz w:val="18"/>
                <w:szCs w:val="18"/>
              </w:rPr>
            </w:pPr>
            <w:r>
              <w:rPr>
                <w:rFonts w:ascii="Arial" w:hAnsi="Arial" w:cs="Arial"/>
                <w:sz w:val="18"/>
                <w:szCs w:val="18"/>
              </w:rPr>
              <w:t>un</w:t>
            </w:r>
          </w:p>
        </w:tc>
        <w:tc>
          <w:tcPr>
            <w:tcW w:w="1172" w:type="dxa"/>
            <w:tcBorders>
              <w:top w:val="single" w:sz="4" w:space="0" w:color="000000"/>
              <w:left w:val="single" w:sz="4" w:space="0" w:color="000000"/>
              <w:bottom w:val="single" w:sz="4" w:space="0" w:color="000000"/>
            </w:tcBorders>
          </w:tcPr>
          <w:p w:rsidR="00C34D25" w:rsidRDefault="00C34D25" w:rsidP="00C34D25">
            <w:pPr>
              <w:contextualSpacing/>
              <w:jc w:val="right"/>
              <w:rPr>
                <w:rFonts w:ascii="Arial" w:hAnsi="Arial" w:cs="Arial"/>
                <w:sz w:val="18"/>
                <w:szCs w:val="18"/>
              </w:rPr>
            </w:pPr>
            <w:r>
              <w:rPr>
                <w:rFonts w:ascii="Arial" w:hAnsi="Arial" w:cs="Arial"/>
                <w:sz w:val="18"/>
                <w:szCs w:val="18"/>
              </w:rPr>
              <w:t>PENALTY SOCIETY</w:t>
            </w:r>
          </w:p>
        </w:tc>
        <w:tc>
          <w:tcPr>
            <w:tcW w:w="1096" w:type="dxa"/>
            <w:tcBorders>
              <w:top w:val="single" w:sz="4" w:space="0" w:color="000000"/>
              <w:left w:val="single" w:sz="4" w:space="0" w:color="000000"/>
              <w:bottom w:val="single" w:sz="4" w:space="0" w:color="000000"/>
            </w:tcBorders>
          </w:tcPr>
          <w:p w:rsidR="00C34D25" w:rsidRDefault="00C34D25" w:rsidP="00C34D25">
            <w:pPr>
              <w:contextualSpacing/>
              <w:jc w:val="right"/>
              <w:rPr>
                <w:rFonts w:ascii="Arial" w:hAnsi="Arial" w:cs="Arial"/>
                <w:sz w:val="18"/>
                <w:szCs w:val="18"/>
              </w:rPr>
            </w:pPr>
            <w:r>
              <w:rPr>
                <w:rFonts w:ascii="Arial" w:hAnsi="Arial" w:cs="Arial"/>
                <w:sz w:val="18"/>
                <w:szCs w:val="18"/>
              </w:rPr>
              <w:t>132,89</w:t>
            </w:r>
          </w:p>
        </w:tc>
        <w:tc>
          <w:tcPr>
            <w:tcW w:w="1134" w:type="dxa"/>
            <w:tcBorders>
              <w:top w:val="single" w:sz="4" w:space="0" w:color="000000"/>
              <w:left w:val="single" w:sz="4" w:space="0" w:color="000000"/>
              <w:bottom w:val="single" w:sz="4" w:space="0" w:color="000000"/>
              <w:right w:val="single" w:sz="4" w:space="0" w:color="000000"/>
            </w:tcBorders>
          </w:tcPr>
          <w:p w:rsidR="00C34D25" w:rsidRDefault="00C34D25" w:rsidP="00C34D25">
            <w:pPr>
              <w:contextualSpacing/>
              <w:jc w:val="right"/>
              <w:rPr>
                <w:rFonts w:ascii="Arial" w:hAnsi="Arial" w:cs="Arial"/>
                <w:sz w:val="18"/>
                <w:szCs w:val="18"/>
              </w:rPr>
            </w:pPr>
            <w:r>
              <w:rPr>
                <w:rFonts w:ascii="Arial" w:hAnsi="Arial" w:cs="Arial"/>
                <w:sz w:val="18"/>
                <w:szCs w:val="18"/>
              </w:rPr>
              <w:t>1.328,90</w:t>
            </w:r>
          </w:p>
        </w:tc>
      </w:tr>
    </w:tbl>
    <w:p w:rsidR="00A5147E" w:rsidRDefault="00A5147E">
      <w:pPr>
        <w:rPr>
          <w:rFonts w:ascii="Arial" w:hAnsi="Arial" w:cs="Arial"/>
          <w:b/>
          <w:bCs/>
        </w:rPr>
      </w:pPr>
    </w:p>
    <w:tbl>
      <w:tblPr>
        <w:tblW w:w="10349" w:type="dxa"/>
        <w:tblInd w:w="-318" w:type="dxa"/>
        <w:tblLook w:val="04A0" w:firstRow="1" w:lastRow="0" w:firstColumn="1" w:lastColumn="0" w:noHBand="0" w:noVBand="1"/>
      </w:tblPr>
      <w:tblGrid>
        <w:gridCol w:w="7656"/>
        <w:gridCol w:w="2693"/>
      </w:tblGrid>
      <w:tr w:rsidR="00A5147E" w:rsidTr="00C34D25">
        <w:tc>
          <w:tcPr>
            <w:tcW w:w="7656" w:type="dxa"/>
            <w:tcBorders>
              <w:top w:val="single" w:sz="4" w:space="0" w:color="000000"/>
              <w:left w:val="single" w:sz="4" w:space="0" w:color="000000"/>
              <w:bottom w:val="single" w:sz="4" w:space="0" w:color="000000"/>
            </w:tcBorders>
          </w:tcPr>
          <w:p w:rsidR="00A5147E" w:rsidRDefault="00CA5CD9">
            <w:pPr>
              <w:rPr>
                <w:rFonts w:ascii="Arial" w:hAnsi="Arial" w:cs="Arial"/>
                <w:b/>
              </w:rPr>
            </w:pPr>
            <w:r>
              <w:rPr>
                <w:rFonts w:ascii="Arial" w:hAnsi="Arial" w:cs="Arial"/>
                <w:b/>
              </w:rPr>
              <w:t>VALOR TOTAL REGISTRADO NA ATA</w:t>
            </w:r>
          </w:p>
        </w:tc>
        <w:tc>
          <w:tcPr>
            <w:tcW w:w="2693" w:type="dxa"/>
            <w:tcBorders>
              <w:top w:val="single" w:sz="4" w:space="0" w:color="000000"/>
              <w:left w:val="single" w:sz="4" w:space="0" w:color="000000"/>
              <w:bottom w:val="single" w:sz="4" w:space="0" w:color="000000"/>
              <w:right w:val="single" w:sz="4" w:space="0" w:color="000000"/>
            </w:tcBorders>
          </w:tcPr>
          <w:p w:rsidR="00A5147E" w:rsidRDefault="00CA5CD9">
            <w:pPr>
              <w:jc w:val="right"/>
              <w:rPr>
                <w:rFonts w:ascii="Arial" w:hAnsi="Arial" w:cs="Arial"/>
                <w:b/>
              </w:rPr>
            </w:pPr>
            <w:r>
              <w:rPr>
                <w:rFonts w:ascii="Arial" w:hAnsi="Arial" w:cs="Arial"/>
                <w:b/>
              </w:rPr>
              <w:t>1.328,90</w:t>
            </w:r>
          </w:p>
        </w:tc>
      </w:tr>
    </w:tbl>
    <w:p w:rsidR="00A5147E" w:rsidRDefault="00A5147E">
      <w:pPr>
        <w:jc w:val="both"/>
        <w:rPr>
          <w:rFonts w:ascii="Arial" w:hAnsi="Arial" w:cs="Arial"/>
        </w:rPr>
      </w:pP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CLÁUSULA SEGUNDA – DA SOLICITAÇÃO DOS PRODUTOS</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C34D25" w:rsidRPr="00687B7F" w:rsidRDefault="00C34D25" w:rsidP="00C34D25">
      <w:pPr>
        <w:jc w:val="both"/>
        <w:rPr>
          <w:rFonts w:ascii="Arial" w:hAnsi="Arial" w:cs="Arial"/>
        </w:rPr>
      </w:pPr>
      <w:r w:rsidRPr="00687B7F">
        <w:rPr>
          <w:rFonts w:ascii="Arial" w:hAnsi="Arial" w:cs="Arial"/>
        </w:rPr>
        <w:lastRenderedPageBreak/>
        <w:t xml:space="preserve"> a) a Razão Social e o CNPJ do órgão solicitante; </w:t>
      </w:r>
    </w:p>
    <w:p w:rsidR="00C34D25" w:rsidRPr="00687B7F" w:rsidRDefault="00C34D25" w:rsidP="00C34D25">
      <w:pPr>
        <w:jc w:val="both"/>
        <w:rPr>
          <w:rFonts w:ascii="Arial" w:hAnsi="Arial" w:cs="Arial"/>
        </w:rPr>
      </w:pPr>
      <w:r w:rsidRPr="00687B7F">
        <w:rPr>
          <w:rFonts w:ascii="Arial" w:hAnsi="Arial" w:cs="Arial"/>
        </w:rPr>
        <w:t xml:space="preserve">b) o número da Ata e o número da Autorização de Compra; </w:t>
      </w:r>
    </w:p>
    <w:p w:rsidR="00C34D25" w:rsidRPr="00687B7F" w:rsidRDefault="00C34D25" w:rsidP="00C34D25">
      <w:pPr>
        <w:jc w:val="both"/>
        <w:rPr>
          <w:rFonts w:ascii="Arial" w:hAnsi="Arial" w:cs="Arial"/>
        </w:rPr>
      </w:pPr>
      <w:r w:rsidRPr="00687B7F">
        <w:rPr>
          <w:rFonts w:ascii="Arial" w:hAnsi="Arial" w:cs="Arial"/>
        </w:rPr>
        <w:t xml:space="preserve">c) o nome do FORNECEDOR, o nº do Processo Licitatório e da Ata de Registro de Preços; </w:t>
      </w:r>
    </w:p>
    <w:p w:rsidR="00C34D25" w:rsidRPr="00687B7F" w:rsidRDefault="00C34D25" w:rsidP="00C34D25">
      <w:pPr>
        <w:jc w:val="both"/>
        <w:rPr>
          <w:rFonts w:ascii="Arial" w:hAnsi="Arial" w:cs="Arial"/>
        </w:rPr>
      </w:pPr>
      <w:r w:rsidRPr="00687B7F">
        <w:rPr>
          <w:rFonts w:ascii="Arial" w:hAnsi="Arial" w:cs="Arial"/>
        </w:rPr>
        <w:t>d) item, descrição e a quantidade do produto requisitado;</w:t>
      </w:r>
    </w:p>
    <w:p w:rsidR="00C34D25" w:rsidRPr="00687B7F" w:rsidRDefault="00C34D25" w:rsidP="00C34D25">
      <w:pPr>
        <w:jc w:val="both"/>
        <w:rPr>
          <w:rFonts w:ascii="Arial" w:hAnsi="Arial" w:cs="Arial"/>
        </w:rPr>
      </w:pPr>
      <w:r w:rsidRPr="00687B7F">
        <w:rPr>
          <w:rFonts w:ascii="Arial" w:hAnsi="Arial" w:cs="Arial"/>
        </w:rPr>
        <w:t xml:space="preserve">e) o valor unitário e total; </w:t>
      </w:r>
    </w:p>
    <w:p w:rsidR="00C34D25" w:rsidRPr="00687B7F" w:rsidRDefault="00C34D25" w:rsidP="00C34D25">
      <w:pPr>
        <w:jc w:val="both"/>
        <w:rPr>
          <w:rFonts w:ascii="Arial" w:hAnsi="Arial" w:cs="Arial"/>
        </w:rPr>
      </w:pPr>
      <w:r w:rsidRPr="00687B7F">
        <w:rPr>
          <w:rFonts w:ascii="Arial" w:hAnsi="Arial" w:cs="Arial"/>
        </w:rPr>
        <w:t>f) a dotação orçamentária;</w:t>
      </w:r>
    </w:p>
    <w:p w:rsidR="00C34D25" w:rsidRPr="00687B7F" w:rsidRDefault="00C34D25" w:rsidP="00C34D25">
      <w:pPr>
        <w:jc w:val="both"/>
        <w:rPr>
          <w:rFonts w:ascii="Arial" w:hAnsi="Arial" w:cs="Arial"/>
        </w:rPr>
      </w:pPr>
      <w:r w:rsidRPr="00687B7F">
        <w:rPr>
          <w:rFonts w:ascii="Arial" w:hAnsi="Arial" w:cs="Arial"/>
        </w:rPr>
        <w:t>g) as condições de pagamento, o local e prazo de entrega.</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2.2 Para cada Autorização de Fornecimento/Ordem de compra deverá ser emitida uma nota fiscal.</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CLÁUSULA TERCEIRA – DA RETIRADA DA AUTORIZAÇÃO DE COMPRA</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lastRenderedPageBreak/>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C34D25" w:rsidRPr="00687B7F" w:rsidRDefault="00C34D25" w:rsidP="00C34D25">
      <w:pPr>
        <w:pStyle w:val="SemEspaamento"/>
        <w:jc w:val="both"/>
        <w:rPr>
          <w:rFonts w:ascii="Arial" w:hAnsi="Arial" w:cs="Arial"/>
          <w:b/>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C34D25" w:rsidRPr="00687B7F" w:rsidRDefault="00C34D25" w:rsidP="00C34D25">
      <w:pPr>
        <w:jc w:val="both"/>
        <w:rPr>
          <w:rFonts w:ascii="Arial" w:hAnsi="Arial" w:cs="Arial"/>
          <w:b/>
        </w:rPr>
      </w:pPr>
    </w:p>
    <w:p w:rsidR="00C34D25" w:rsidRPr="00687B7F" w:rsidRDefault="00C34D25" w:rsidP="00C34D25">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C34D25" w:rsidRPr="00687B7F" w:rsidRDefault="00C34D25" w:rsidP="00C34D25">
      <w:pPr>
        <w:pStyle w:val="SemEspaamento"/>
        <w:jc w:val="both"/>
        <w:rPr>
          <w:rFonts w:ascii="Arial" w:hAnsi="Arial" w:cs="Arial"/>
          <w:b/>
          <w:sz w:val="20"/>
          <w:szCs w:val="20"/>
        </w:rPr>
      </w:pPr>
    </w:p>
    <w:p w:rsidR="00C34D25"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b/>
          <w:sz w:val="20"/>
          <w:szCs w:val="20"/>
        </w:rPr>
        <w:t>5.2 Entregar  os produtos nas dependências de cada Secretaria do Município de Águas Frias no prazo máximo de até 20 (vinte) dias consecutivos, contados da data do recebimento da Autorização de Fornecimento/Ordem de Compra.</w:t>
      </w:r>
    </w:p>
    <w:p w:rsidR="00C34D25" w:rsidRPr="00687B7F" w:rsidRDefault="00C34D25" w:rsidP="00C34D25">
      <w:pPr>
        <w:pStyle w:val="SemEspaamento"/>
        <w:jc w:val="both"/>
        <w:rPr>
          <w:rFonts w:ascii="Arial" w:hAnsi="Arial" w:cs="Arial"/>
          <w:b/>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C34D25" w:rsidRPr="00687B7F" w:rsidRDefault="00C34D25" w:rsidP="00C34D25">
      <w:pPr>
        <w:jc w:val="both"/>
        <w:rPr>
          <w:rFonts w:ascii="Arial" w:hAnsi="Arial" w:cs="Arial"/>
        </w:rPr>
      </w:pPr>
    </w:p>
    <w:p w:rsidR="00C34D25" w:rsidRPr="00687B7F" w:rsidRDefault="00C34D25" w:rsidP="00C34D25">
      <w:pPr>
        <w:jc w:val="both"/>
        <w:rPr>
          <w:rFonts w:ascii="Arial" w:hAnsi="Arial" w:cs="Arial"/>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C34D25" w:rsidRPr="00687B7F" w:rsidRDefault="00C34D25" w:rsidP="00C34D25">
      <w:pPr>
        <w:pStyle w:val="SemEspaamento"/>
        <w:jc w:val="both"/>
        <w:rPr>
          <w:rFonts w:ascii="Arial" w:hAnsi="Arial" w:cs="Arial"/>
          <w:sz w:val="20"/>
          <w:szCs w:val="20"/>
        </w:rPr>
      </w:pPr>
    </w:p>
    <w:p w:rsidR="00C34D25" w:rsidRDefault="00C34D25" w:rsidP="00C34D25">
      <w:pPr>
        <w:pStyle w:val="SemEspaamento"/>
        <w:jc w:val="both"/>
        <w:rPr>
          <w:rFonts w:ascii="Arial" w:hAnsi="Arial" w:cs="Arial"/>
          <w:sz w:val="20"/>
          <w:szCs w:val="20"/>
        </w:rPr>
      </w:pPr>
    </w:p>
    <w:p w:rsidR="00C34D25"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lastRenderedPageBreak/>
        <w:t xml:space="preserve">CLÁUSULA OITAVA – DAS SANÇÕES ADMINISTRATIVAS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C34D25" w:rsidRPr="00687B7F" w:rsidRDefault="00C34D25" w:rsidP="00C34D25">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C34D25" w:rsidRPr="00687B7F" w:rsidRDefault="00C34D25" w:rsidP="00C34D25">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C34D25" w:rsidRPr="00687B7F" w:rsidRDefault="00C34D25" w:rsidP="00C34D25">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e) por até 12 (doze) meses, quando a empresa praticar atos que claramente visem à frustração dos objetivos da licitação;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lastRenderedPageBreak/>
        <w:t xml:space="preserve">8.10.1 A declaração de inidoneidade permanecerá em vigor enquanto perdurarem os motivos que determinaram a punibilidade ou até que seja promovida a reabilitação perante a autoridade que a aplicou;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C34D25" w:rsidRPr="00687B7F" w:rsidRDefault="00C34D25" w:rsidP="00C34D25">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C34D25" w:rsidRPr="00687B7F" w:rsidTr="0023070A">
        <w:trPr>
          <w:trHeight w:val="223"/>
        </w:trPr>
        <w:tc>
          <w:tcPr>
            <w:tcW w:w="2235"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271"/>
        </w:trPr>
        <w:tc>
          <w:tcPr>
            <w:tcW w:w="2235"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259"/>
        </w:trPr>
        <w:tc>
          <w:tcPr>
            <w:tcW w:w="2235"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C34D25" w:rsidRPr="00687B7F" w:rsidRDefault="00C34D25"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C34D25" w:rsidRPr="00687B7F" w:rsidTr="0023070A">
        <w:trPr>
          <w:trHeight w:val="333"/>
        </w:trPr>
        <w:tc>
          <w:tcPr>
            <w:tcW w:w="3653" w:type="dxa"/>
            <w:gridSpan w:val="2"/>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ind w:left="107"/>
              <w:rPr>
                <w:rFonts w:ascii="Arial" w:hAnsi="Arial" w:cs="Arial"/>
                <w:sz w:val="20"/>
                <w:szCs w:val="20"/>
              </w:rPr>
            </w:pPr>
            <w:r w:rsidRPr="00687B7F">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C34D25" w:rsidRPr="00687B7F" w:rsidRDefault="00C34D25"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281"/>
        </w:trPr>
        <w:tc>
          <w:tcPr>
            <w:tcW w:w="3653" w:type="dxa"/>
            <w:gridSpan w:val="2"/>
            <w:tcBorders>
              <w:top w:val="single" w:sz="4" w:space="0" w:color="000000"/>
              <w:left w:val="single" w:sz="4" w:space="0" w:color="000000"/>
              <w:bottom w:val="single" w:sz="4" w:space="0" w:color="000000"/>
            </w:tcBorders>
          </w:tcPr>
          <w:p w:rsidR="00C34D25" w:rsidRPr="00687B7F" w:rsidRDefault="00C34D25"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C34D25" w:rsidRPr="00687B7F" w:rsidRDefault="00C34D25"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258"/>
        </w:trPr>
        <w:tc>
          <w:tcPr>
            <w:tcW w:w="3653" w:type="dxa"/>
            <w:gridSpan w:val="2"/>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C34D25" w:rsidRPr="00687B7F" w:rsidRDefault="00C34D25"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278"/>
        </w:trPr>
        <w:tc>
          <w:tcPr>
            <w:tcW w:w="3653" w:type="dxa"/>
            <w:gridSpan w:val="2"/>
            <w:tcBorders>
              <w:top w:val="single" w:sz="4" w:space="0" w:color="000000"/>
              <w:left w:val="single" w:sz="4" w:space="0" w:color="000000"/>
              <w:bottom w:val="single" w:sz="4" w:space="0" w:color="000000"/>
            </w:tcBorders>
          </w:tcPr>
          <w:p w:rsidR="00C34D25" w:rsidRPr="00687B7F" w:rsidRDefault="00C34D25"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C34D25" w:rsidRPr="00687B7F" w:rsidRDefault="00C34D25"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r w:rsidR="00C34D25" w:rsidRPr="00687B7F" w:rsidTr="0023070A">
        <w:trPr>
          <w:trHeight w:val="562"/>
        </w:trPr>
        <w:tc>
          <w:tcPr>
            <w:tcW w:w="3653" w:type="dxa"/>
            <w:gridSpan w:val="2"/>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C34D25" w:rsidRPr="00687B7F" w:rsidRDefault="00C34D25"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34D25" w:rsidRPr="00687B7F" w:rsidRDefault="00C34D25"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C34D25" w:rsidRPr="00687B7F" w:rsidRDefault="00C34D25" w:rsidP="0023070A">
            <w:pPr>
              <w:pStyle w:val="TableParagraph"/>
              <w:snapToGrid w:val="0"/>
              <w:rPr>
                <w:rFonts w:ascii="Arial" w:hAnsi="Arial" w:cs="Arial"/>
                <w:sz w:val="20"/>
                <w:szCs w:val="20"/>
              </w:rPr>
            </w:pPr>
          </w:p>
        </w:tc>
      </w:tr>
    </w:tbl>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lastRenderedPageBreak/>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DÉCIMA PRIMEIRA – DO CANCELAMENTO DO REGISTRO DO FORNECEDOR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C34D25" w:rsidRPr="00687B7F" w:rsidRDefault="00C34D25" w:rsidP="00C34D25">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C34D25" w:rsidRPr="00687B7F" w:rsidRDefault="00C34D25" w:rsidP="00C34D25">
      <w:pPr>
        <w:pStyle w:val="SemEspaamento"/>
        <w:jc w:val="both"/>
        <w:rPr>
          <w:rFonts w:ascii="Arial" w:hAnsi="Arial" w:cs="Arial"/>
          <w:sz w:val="20"/>
          <w:szCs w:val="20"/>
        </w:rPr>
      </w:pPr>
    </w:p>
    <w:p w:rsidR="00C34D25"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jc w:val="both"/>
        <w:rPr>
          <w:rFonts w:ascii="Arial" w:eastAsia="Calibri" w:hAnsi="Arial" w:cs="Arial"/>
        </w:rPr>
      </w:pPr>
      <w:r w:rsidRPr="00687B7F">
        <w:rPr>
          <w:rFonts w:ascii="Arial" w:eastAsia="Calibri" w:hAnsi="Arial" w:cs="Arial"/>
        </w:rPr>
        <w:t>CLÁUSULA DÉCIMA QUARTA- PROTEÇÃO DADOS PESSOAIS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C34D25" w:rsidRPr="00687B7F" w:rsidRDefault="00C34D25" w:rsidP="00C34D25">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C34D25" w:rsidRPr="00687B7F" w:rsidRDefault="00C34D25" w:rsidP="00C34D25">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C34D25" w:rsidRPr="00687B7F" w:rsidRDefault="00C34D25" w:rsidP="00C34D25">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34D25" w:rsidRPr="00687B7F" w:rsidRDefault="00C34D25" w:rsidP="00C34D25">
      <w:pPr>
        <w:jc w:val="both"/>
        <w:rPr>
          <w:rFonts w:ascii="Arial" w:eastAsia="Calibri" w:hAnsi="Arial" w:cs="Arial"/>
        </w:rPr>
      </w:pPr>
      <w:r w:rsidRPr="00687B7F">
        <w:rPr>
          <w:rFonts w:ascii="Arial" w:eastAsia="Calibri" w:hAnsi="Arial" w:cs="Arial"/>
        </w:rPr>
        <w:lastRenderedPageBreak/>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34D25" w:rsidRPr="00687B7F" w:rsidRDefault="00C34D25" w:rsidP="00C34D25">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C34D25" w:rsidRPr="00687B7F" w:rsidRDefault="00C34D25" w:rsidP="00C34D25">
      <w:pPr>
        <w:jc w:val="both"/>
        <w:rPr>
          <w:rFonts w:ascii="Arial" w:eastAsia="Calibri" w:hAnsi="Arial" w:cs="Arial"/>
        </w:rPr>
      </w:pPr>
      <w:r w:rsidRPr="00687B7F">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34D25" w:rsidRPr="00687B7F" w:rsidRDefault="00C34D25" w:rsidP="00C34D25">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14.8) Zelará pelo cumprimento das medidas de segurança;</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w:t>
      </w:r>
      <w:r w:rsidRPr="00687B7F">
        <w:rPr>
          <w:rFonts w:ascii="Arial" w:eastAsia="Calibri" w:hAnsi="Arial" w:cs="Arial"/>
        </w:rPr>
        <w:lastRenderedPageBreak/>
        <w:t>sobre as obrigações e condições acordadas neste contrato, inclusive no tocante à Política de Privacidade do  Município de Águas Frias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C34D25" w:rsidRPr="00687B7F" w:rsidRDefault="00C34D25" w:rsidP="00C34D25">
      <w:pPr>
        <w:jc w:val="both"/>
        <w:rPr>
          <w:rFonts w:ascii="Arial" w:eastAsia="Calibri" w:hAnsi="Arial" w:cs="Arial"/>
        </w:rPr>
      </w:pPr>
    </w:p>
    <w:p w:rsidR="00C34D25" w:rsidRPr="00687B7F" w:rsidRDefault="00C34D25" w:rsidP="00C34D25">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C34D25" w:rsidRPr="00687B7F" w:rsidRDefault="00C34D25" w:rsidP="00C34D25">
      <w:pPr>
        <w:jc w:val="both"/>
        <w:rPr>
          <w:rFonts w:ascii="Arial" w:eastAsia="Calibri" w:hAnsi="Arial" w:cs="Arial"/>
        </w:rPr>
      </w:pPr>
    </w:p>
    <w:p w:rsidR="00C34D25" w:rsidRPr="00687B7F" w:rsidRDefault="00C34D25" w:rsidP="00C34D25">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C34D25" w:rsidRPr="00687B7F" w:rsidRDefault="00C34D25" w:rsidP="00C34D25">
      <w:pPr>
        <w:pStyle w:val="SemEspaamento"/>
        <w:jc w:val="both"/>
        <w:rPr>
          <w:rFonts w:ascii="Arial" w:hAnsi="Arial" w:cs="Arial"/>
          <w:sz w:val="20"/>
          <w:szCs w:val="20"/>
        </w:rPr>
      </w:pPr>
    </w:p>
    <w:p w:rsidR="00C34D25" w:rsidRPr="0062419F" w:rsidRDefault="00C34D25" w:rsidP="00C34D25">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C34D25" w:rsidRPr="0062419F" w:rsidRDefault="00C34D25" w:rsidP="00C34D25">
      <w:pPr>
        <w:pStyle w:val="SemEspaamento"/>
        <w:jc w:val="both"/>
        <w:rPr>
          <w:rFonts w:ascii="Arial" w:hAnsi="Arial" w:cs="Arial"/>
          <w:sz w:val="20"/>
          <w:szCs w:val="20"/>
        </w:rPr>
      </w:pPr>
    </w:p>
    <w:p w:rsidR="00C34D25" w:rsidRPr="0062419F" w:rsidRDefault="00C34D25" w:rsidP="00C34D25">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C34D25" w:rsidRPr="00687B7F" w:rsidRDefault="00C34D25" w:rsidP="00C34D25">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 xml:space="preserve">16.1 A existência de preços registrados não obriga o MUNICÍPIO DE ÁGUAS FRIAS a firmar as contratações que deles poderão advir, facultando-se a realização de licitação específica para a aquisição </w:t>
      </w:r>
      <w:r w:rsidRPr="00687B7F">
        <w:rPr>
          <w:rFonts w:ascii="Arial" w:hAnsi="Arial" w:cs="Arial"/>
          <w:sz w:val="20"/>
          <w:szCs w:val="20"/>
        </w:rPr>
        <w:lastRenderedPageBreak/>
        <w:t>pretendida, sendo assegurado ao beneficiário do registro a preferência de fornecimento em igualdade de condições</w:t>
      </w:r>
    </w:p>
    <w:p w:rsidR="00C34D25" w:rsidRPr="00687B7F" w:rsidRDefault="00C34D25" w:rsidP="00C34D25">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C34D25" w:rsidRPr="00687B7F" w:rsidRDefault="00C34D25" w:rsidP="00C34D25">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C34D25" w:rsidRPr="00687B7F" w:rsidRDefault="00C34D25" w:rsidP="00C34D25">
      <w:pPr>
        <w:pStyle w:val="SemEspaamento"/>
        <w:jc w:val="both"/>
        <w:rPr>
          <w:rFonts w:ascii="Arial" w:hAnsi="Arial" w:cs="Arial"/>
          <w:sz w:val="20"/>
          <w:szCs w:val="20"/>
        </w:rPr>
      </w:pPr>
    </w:p>
    <w:p w:rsidR="00C34D25" w:rsidRPr="00687B7F" w:rsidRDefault="00C34D25" w:rsidP="00C34D25">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C34D25" w:rsidRDefault="00C34D25" w:rsidP="00C34D25">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C34D25" w:rsidRPr="00687B7F" w:rsidRDefault="00C34D25" w:rsidP="00C34D25">
      <w:pPr>
        <w:pStyle w:val="SemEspaamento"/>
        <w:jc w:val="both"/>
        <w:rPr>
          <w:rFonts w:ascii="Arial" w:hAnsi="Arial" w:cs="Arial"/>
          <w:sz w:val="20"/>
          <w:szCs w:val="20"/>
        </w:rPr>
      </w:pPr>
    </w:p>
    <w:p w:rsidR="00A5147E" w:rsidRDefault="00A5147E">
      <w:pPr>
        <w:jc w:val="both"/>
        <w:rPr>
          <w:rFonts w:ascii="Arial" w:hAnsi="Arial" w:cs="Arial"/>
        </w:rPr>
      </w:pPr>
    </w:p>
    <w:p w:rsidR="00A5147E" w:rsidRDefault="00CA5CD9">
      <w:pPr>
        <w:pStyle w:val="Ttulo8"/>
        <w:rPr>
          <w:rFonts w:ascii="Arial" w:hAnsi="Arial" w:cs="Arial"/>
          <w:sz w:val="20"/>
          <w:szCs w:val="20"/>
        </w:rPr>
      </w:pPr>
      <w:r>
        <w:rPr>
          <w:rFonts w:ascii="Arial" w:hAnsi="Arial" w:cs="Arial"/>
          <w:sz w:val="20"/>
          <w:szCs w:val="20"/>
        </w:rPr>
        <w:t>Águas Frias - SC,  10 de novembro de 2022.</w:t>
      </w:r>
    </w:p>
    <w:p w:rsidR="00C34D25" w:rsidRDefault="00C34D25" w:rsidP="00C34D25"/>
    <w:p w:rsidR="00C34D25" w:rsidRDefault="00C34D25" w:rsidP="00C34D25"/>
    <w:p w:rsidR="00C34D25" w:rsidRDefault="00C34D25" w:rsidP="00C34D25"/>
    <w:p w:rsidR="00C34D25" w:rsidRDefault="00C34D25" w:rsidP="00C34D25">
      <w:bookmarkStart w:id="0" w:name="_GoBack"/>
      <w:bookmarkEnd w:id="0"/>
    </w:p>
    <w:p w:rsidR="00C34D25" w:rsidRPr="00C34D25" w:rsidRDefault="00C34D25" w:rsidP="00C34D25"/>
    <w:p w:rsidR="00A5147E" w:rsidRDefault="00A5147E">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A5147E">
        <w:tc>
          <w:tcPr>
            <w:tcW w:w="4181" w:type="dxa"/>
          </w:tcPr>
          <w:p w:rsidR="00A5147E" w:rsidRDefault="00A5147E">
            <w:pPr>
              <w:pBdr>
                <w:bottom w:val="single" w:sz="12" w:space="1" w:color="000000"/>
              </w:pBdr>
              <w:snapToGrid w:val="0"/>
              <w:jc w:val="center"/>
              <w:rPr>
                <w:rFonts w:ascii="Arial" w:hAnsi="Arial" w:cs="Arial"/>
                <w:b/>
              </w:rPr>
            </w:pPr>
          </w:p>
          <w:p w:rsidR="00A5147E" w:rsidRDefault="00CA5CD9">
            <w:pPr>
              <w:pStyle w:val="Ttulo2"/>
              <w:rPr>
                <w:b/>
                <w:i w:val="0"/>
                <w:sz w:val="20"/>
              </w:rPr>
            </w:pPr>
            <w:r>
              <w:rPr>
                <w:b/>
                <w:i w:val="0"/>
                <w:sz w:val="20"/>
              </w:rPr>
              <w:t>LUIZ JOSÉ DAGA</w:t>
            </w:r>
          </w:p>
          <w:p w:rsidR="00A5147E" w:rsidRPr="00C34D25" w:rsidRDefault="00CA5CD9" w:rsidP="00C34D25">
            <w:pPr>
              <w:pStyle w:val="Ttulo2"/>
              <w:rPr>
                <w:i w:val="0"/>
                <w:sz w:val="20"/>
              </w:rPr>
            </w:pPr>
            <w:r w:rsidRPr="00C34D25">
              <w:rPr>
                <w:i w:val="0"/>
                <w:sz w:val="20"/>
              </w:rPr>
              <w:t xml:space="preserve">Prefeito </w:t>
            </w:r>
          </w:p>
        </w:tc>
        <w:tc>
          <w:tcPr>
            <w:tcW w:w="4678" w:type="dxa"/>
          </w:tcPr>
          <w:p w:rsidR="00A5147E" w:rsidRDefault="00A5147E">
            <w:pPr>
              <w:pBdr>
                <w:bottom w:val="single" w:sz="12" w:space="1" w:color="000000"/>
              </w:pBdr>
              <w:snapToGrid w:val="0"/>
              <w:jc w:val="center"/>
              <w:rPr>
                <w:rFonts w:ascii="Arial" w:hAnsi="Arial" w:cs="Arial"/>
                <w:b/>
              </w:rPr>
            </w:pPr>
          </w:p>
          <w:p w:rsidR="00A5147E" w:rsidRDefault="00CA5CD9">
            <w:pPr>
              <w:jc w:val="center"/>
              <w:rPr>
                <w:rFonts w:ascii="Arial" w:hAnsi="Arial" w:cs="Arial"/>
                <w:b/>
              </w:rPr>
            </w:pPr>
            <w:r>
              <w:rPr>
                <w:rFonts w:ascii="Arial" w:hAnsi="Arial" w:cs="Arial"/>
                <w:b/>
              </w:rPr>
              <w:t>Plus Sport Comércio de Artigos Esportivos Eireli</w:t>
            </w:r>
          </w:p>
          <w:p w:rsidR="00A5147E" w:rsidRDefault="00CA5CD9">
            <w:pPr>
              <w:jc w:val="center"/>
              <w:rPr>
                <w:rFonts w:ascii="Arial" w:hAnsi="Arial" w:cs="Arial"/>
              </w:rPr>
            </w:pPr>
            <w:r>
              <w:rPr>
                <w:rFonts w:ascii="Arial" w:hAnsi="Arial" w:cs="Arial"/>
              </w:rPr>
              <w:t>Detentora da Ata</w:t>
            </w:r>
          </w:p>
        </w:tc>
      </w:tr>
    </w:tbl>
    <w:p w:rsidR="00A5147E" w:rsidRDefault="00A5147E">
      <w:pPr>
        <w:jc w:val="both"/>
        <w:rPr>
          <w:rFonts w:ascii="Arial" w:hAnsi="Arial" w:cs="Arial"/>
        </w:rPr>
      </w:pPr>
    </w:p>
    <w:p w:rsidR="00C34D25" w:rsidRDefault="00C34D25">
      <w:pPr>
        <w:jc w:val="both"/>
        <w:rPr>
          <w:rFonts w:ascii="Arial" w:hAnsi="Arial" w:cs="Arial"/>
        </w:rPr>
      </w:pPr>
    </w:p>
    <w:p w:rsidR="00C34D25" w:rsidRDefault="00C34D25">
      <w:pPr>
        <w:jc w:val="both"/>
        <w:rPr>
          <w:rFonts w:ascii="Arial" w:hAnsi="Arial" w:cs="Arial"/>
        </w:rPr>
      </w:pPr>
    </w:p>
    <w:p w:rsidR="00C34D25" w:rsidRDefault="00C34D25">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A5147E">
        <w:tc>
          <w:tcPr>
            <w:tcW w:w="2055" w:type="dxa"/>
          </w:tcPr>
          <w:p w:rsidR="00A5147E" w:rsidRDefault="00CA5CD9">
            <w:pPr>
              <w:jc w:val="both"/>
              <w:rPr>
                <w:rFonts w:ascii="Arial" w:hAnsi="Arial" w:cs="Arial"/>
                <w:b/>
              </w:rPr>
            </w:pPr>
            <w:r>
              <w:rPr>
                <w:rFonts w:ascii="Arial" w:hAnsi="Arial" w:cs="Arial"/>
                <w:b/>
              </w:rPr>
              <w:t>TESTEMUNHAS:</w:t>
            </w:r>
          </w:p>
        </w:tc>
        <w:tc>
          <w:tcPr>
            <w:tcW w:w="2977" w:type="dxa"/>
          </w:tcPr>
          <w:p w:rsidR="00A5147E" w:rsidRDefault="00A5147E">
            <w:pPr>
              <w:pBdr>
                <w:bottom w:val="single" w:sz="12" w:space="1" w:color="000000"/>
              </w:pBdr>
              <w:snapToGrid w:val="0"/>
              <w:jc w:val="center"/>
              <w:rPr>
                <w:rFonts w:ascii="Arial" w:hAnsi="Arial" w:cs="Arial"/>
                <w:b/>
              </w:rPr>
            </w:pPr>
          </w:p>
          <w:p w:rsidR="00A5147E" w:rsidRDefault="00CA5CD9">
            <w:pPr>
              <w:jc w:val="center"/>
              <w:rPr>
                <w:rFonts w:ascii="Arial" w:hAnsi="Arial" w:cs="Arial"/>
              </w:rPr>
            </w:pPr>
            <w:r>
              <w:rPr>
                <w:rFonts w:ascii="Arial" w:hAnsi="Arial" w:cs="Arial"/>
              </w:rPr>
              <w:t>Cristiane Rottava Busatto</w:t>
            </w:r>
          </w:p>
          <w:p w:rsidR="00A5147E" w:rsidRDefault="00CA5CD9">
            <w:pPr>
              <w:jc w:val="center"/>
              <w:rPr>
                <w:rFonts w:ascii="Arial" w:hAnsi="Arial" w:cs="Arial"/>
              </w:rPr>
            </w:pPr>
            <w:r>
              <w:rPr>
                <w:rFonts w:ascii="Arial" w:hAnsi="Arial" w:cs="Arial"/>
              </w:rPr>
              <w:t>CPF: 037.197.419-40</w:t>
            </w:r>
          </w:p>
        </w:tc>
        <w:tc>
          <w:tcPr>
            <w:tcW w:w="3947" w:type="dxa"/>
          </w:tcPr>
          <w:p w:rsidR="00A5147E" w:rsidRPr="00C34D25" w:rsidRDefault="00A5147E">
            <w:pPr>
              <w:pStyle w:val="Ttulo3"/>
              <w:pBdr>
                <w:bottom w:val="single" w:sz="12" w:space="1" w:color="000000"/>
              </w:pBdr>
              <w:tabs>
                <w:tab w:val="center" w:pos="1719"/>
                <w:tab w:val="right" w:pos="3438"/>
              </w:tabs>
              <w:snapToGrid w:val="0"/>
              <w:jc w:val="center"/>
              <w:rPr>
                <w:rFonts w:ascii="Arial" w:hAnsi="Arial" w:cs="Arial"/>
                <w:sz w:val="20"/>
                <w:szCs w:val="20"/>
              </w:rPr>
            </w:pPr>
          </w:p>
          <w:p w:rsidR="00A5147E" w:rsidRDefault="00CA5CD9">
            <w:pPr>
              <w:jc w:val="center"/>
              <w:rPr>
                <w:rFonts w:ascii="Arial" w:hAnsi="Arial" w:cs="Arial"/>
              </w:rPr>
            </w:pPr>
            <w:r>
              <w:rPr>
                <w:rFonts w:ascii="Arial" w:hAnsi="Arial" w:cs="Arial"/>
              </w:rPr>
              <w:t>Jociane Maria Zucco</w:t>
            </w:r>
          </w:p>
          <w:p w:rsidR="00A5147E" w:rsidRDefault="00CA5CD9">
            <w:pPr>
              <w:pStyle w:val="Ttulo5"/>
              <w:rPr>
                <w:sz w:val="20"/>
                <w:szCs w:val="20"/>
              </w:rPr>
            </w:pPr>
            <w:r>
              <w:rPr>
                <w:sz w:val="20"/>
                <w:szCs w:val="20"/>
              </w:rPr>
              <w:t xml:space="preserve">CPF: </w:t>
            </w:r>
            <w:r>
              <w:rPr>
                <w:sz w:val="20"/>
                <w:szCs w:val="20"/>
              </w:rPr>
              <w:t>030.050.800-05</w:t>
            </w:r>
          </w:p>
        </w:tc>
      </w:tr>
    </w:tbl>
    <w:p w:rsidR="00A5147E" w:rsidRDefault="00A5147E">
      <w:pPr>
        <w:jc w:val="center"/>
        <w:rPr>
          <w:rFonts w:ascii="Arial" w:hAnsi="Arial" w:cs="Arial"/>
        </w:rPr>
      </w:pPr>
    </w:p>
    <w:p w:rsidR="00C34D25" w:rsidRDefault="00C34D25">
      <w:pPr>
        <w:jc w:val="center"/>
        <w:rPr>
          <w:rFonts w:ascii="Arial" w:hAnsi="Arial" w:cs="Arial"/>
        </w:rPr>
      </w:pPr>
    </w:p>
    <w:p w:rsidR="00C34D25" w:rsidRDefault="00C34D25">
      <w:pPr>
        <w:jc w:val="center"/>
        <w:rPr>
          <w:rFonts w:ascii="Arial" w:hAnsi="Arial" w:cs="Arial"/>
        </w:rPr>
      </w:pPr>
    </w:p>
    <w:p w:rsidR="00C34D25" w:rsidRDefault="00C34D25">
      <w:pPr>
        <w:jc w:val="center"/>
        <w:rPr>
          <w:rFonts w:ascii="Arial" w:hAnsi="Arial" w:cs="Arial"/>
        </w:rPr>
      </w:pPr>
    </w:p>
    <w:p w:rsidR="00C34D25" w:rsidRDefault="00C34D25">
      <w:pPr>
        <w:jc w:val="center"/>
        <w:rPr>
          <w:rFonts w:ascii="Arial" w:hAnsi="Arial" w:cs="Arial"/>
        </w:rPr>
      </w:pPr>
    </w:p>
    <w:p w:rsidR="00C34D25" w:rsidRDefault="00C34D25">
      <w:pPr>
        <w:jc w:val="center"/>
        <w:rPr>
          <w:rFonts w:ascii="Arial" w:hAnsi="Arial" w:cs="Arial"/>
        </w:rPr>
      </w:pPr>
    </w:p>
    <w:p w:rsidR="00A5147E" w:rsidRDefault="00A5147E">
      <w:pPr>
        <w:jc w:val="center"/>
        <w:rPr>
          <w:rFonts w:ascii="Arial" w:hAnsi="Arial" w:cs="Arial"/>
        </w:rPr>
      </w:pPr>
    </w:p>
    <w:p w:rsidR="00A5147E" w:rsidRDefault="00CA5CD9">
      <w:pPr>
        <w:jc w:val="center"/>
        <w:rPr>
          <w:rFonts w:ascii="Arial" w:hAnsi="Arial" w:cs="Arial"/>
        </w:rPr>
      </w:pPr>
      <w:r>
        <w:rPr>
          <w:rFonts w:ascii="Arial" w:hAnsi="Arial" w:cs="Arial"/>
        </w:rPr>
        <w:t>JHONAS PEZZINI</w:t>
      </w:r>
    </w:p>
    <w:p w:rsidR="00A5147E" w:rsidRDefault="00CA5CD9">
      <w:pPr>
        <w:jc w:val="center"/>
        <w:rPr>
          <w:rFonts w:ascii="Arial" w:hAnsi="Arial" w:cs="Arial"/>
        </w:rPr>
      </w:pPr>
      <w:r>
        <w:rPr>
          <w:rFonts w:ascii="Arial" w:hAnsi="Arial" w:cs="Arial"/>
        </w:rPr>
        <w:t>OAB/SC 33678</w:t>
      </w:r>
    </w:p>
    <w:sectPr w:rsidR="00A5147E">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D9" w:rsidRDefault="00CA5CD9">
      <w:r>
        <w:separator/>
      </w:r>
    </w:p>
  </w:endnote>
  <w:endnote w:type="continuationSeparator" w:id="0">
    <w:p w:rsidR="00CA5CD9" w:rsidRDefault="00CA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7E" w:rsidRDefault="00CA5CD9">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C34D25">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7E" w:rsidRDefault="00A514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D9" w:rsidRDefault="00CA5CD9">
      <w:r>
        <w:separator/>
      </w:r>
    </w:p>
  </w:footnote>
  <w:footnote w:type="continuationSeparator" w:id="0">
    <w:p w:rsidR="00CA5CD9" w:rsidRDefault="00CA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7E" w:rsidRDefault="00A5147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7E" w:rsidRDefault="00CA5CD9">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A5147E" w:rsidRDefault="00CA5CD9">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A5147E" w:rsidRDefault="00CA5CD9">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A5147E" w:rsidRDefault="00CA5CD9">
    <w:pPr>
      <w:pStyle w:val="Cabealho"/>
      <w:spacing w:line="216" w:lineRule="auto"/>
      <w:jc w:val="center"/>
      <w:rPr>
        <w:rFonts w:ascii="Arial Narrow" w:hAnsi="Arial Narrow" w:cs="Arial Narrow"/>
        <w:b/>
        <w:sz w:val="22"/>
      </w:rPr>
    </w:pPr>
    <w:r>
      <w:rPr>
        <w:rFonts w:ascii="Arial Narrow" w:hAnsi="Arial Narrow" w:cs="Arial Narrow"/>
        <w:b/>
        <w:sz w:val="22"/>
      </w:rPr>
      <w:t xml:space="preserve">RUA SETE DE SETEMBRO, Nº 512 – CENTRO – CEP 89.843-000 – </w:t>
    </w:r>
    <w:r>
      <w:rPr>
        <w:rFonts w:ascii="Arial Narrow" w:hAnsi="Arial Narrow" w:cs="Arial Narrow"/>
        <w:b/>
        <w:sz w:val="22"/>
      </w:rPr>
      <w:t>AGUAS FRIAS – SC.</w:t>
    </w:r>
  </w:p>
  <w:p w:rsidR="00A5147E" w:rsidRDefault="00CA5CD9">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158B1"/>
    <w:multiLevelType w:val="multilevel"/>
    <w:tmpl w:val="9FFE3C3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7E"/>
    <w:rsid w:val="00A5147E"/>
    <w:rsid w:val="00C34D25"/>
    <w:rsid w:val="00CA5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B522C-6733-4EED-BCAD-9C7E851E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4910</Words>
  <Characters>26520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2022-11-10T17:40:00Z</dcterms:created>
  <dcterms:modified xsi:type="dcterms:W3CDTF">2022-11-10T17:40:00Z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