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4C6" w:rsidRDefault="00E024C6">
      <w:pPr>
        <w:jc w:val="center"/>
        <w:rPr>
          <w:rFonts w:ascii="Arial" w:hAnsi="Arial" w:cs="Arial"/>
          <w:b/>
          <w:bCs/>
        </w:rPr>
      </w:pPr>
    </w:p>
    <w:p w:rsidR="001D7C97" w:rsidRDefault="001D7C97">
      <w:pPr>
        <w:jc w:val="center"/>
        <w:rPr>
          <w:rFonts w:ascii="Arial" w:hAnsi="Arial" w:cs="Arial"/>
          <w:b/>
          <w:bCs/>
        </w:rPr>
      </w:pPr>
    </w:p>
    <w:p w:rsidR="001D7C97" w:rsidRPr="0000048E" w:rsidRDefault="001D7C97">
      <w:pPr>
        <w:jc w:val="center"/>
        <w:rPr>
          <w:rFonts w:ascii="Arial" w:hAnsi="Arial" w:cs="Arial"/>
          <w:b/>
          <w:bCs/>
        </w:rPr>
      </w:pPr>
    </w:p>
    <w:p w:rsidR="00E024C6" w:rsidRPr="0000048E" w:rsidRDefault="00F605C7">
      <w:pPr>
        <w:jc w:val="center"/>
        <w:rPr>
          <w:rFonts w:ascii="Arial" w:hAnsi="Arial" w:cs="Arial"/>
        </w:rPr>
      </w:pPr>
      <w:r>
        <w:rPr>
          <w:rFonts w:ascii="Arial" w:hAnsi="Arial" w:cs="Arial"/>
          <w:b/>
          <w:bCs/>
        </w:rPr>
        <w:t>ATA DE REGISTRO DE PREÇOS Nº21</w:t>
      </w:r>
      <w:r w:rsidR="00D32D5E" w:rsidRPr="0000048E">
        <w:rPr>
          <w:rFonts w:ascii="Arial" w:hAnsi="Arial" w:cs="Arial"/>
          <w:b/>
          <w:bCs/>
        </w:rPr>
        <w:t xml:space="preserve"> /2023 </w:t>
      </w:r>
    </w:p>
    <w:p w:rsidR="00E024C6" w:rsidRPr="001D7C97" w:rsidRDefault="00D32D5E" w:rsidP="001D7C97">
      <w:pPr>
        <w:jc w:val="center"/>
        <w:rPr>
          <w:rFonts w:ascii="Arial" w:hAnsi="Arial" w:cs="Arial"/>
          <w:b/>
        </w:rPr>
      </w:pPr>
      <w:r w:rsidRPr="001D7C97">
        <w:rPr>
          <w:rFonts w:ascii="Arial" w:hAnsi="Arial" w:cs="Arial"/>
          <w:b/>
        </w:rPr>
        <w:t>PREGÃO ELETRÔNICO PARA REGISTRO DE PREÇOS Nº 10/2023</w:t>
      </w:r>
    </w:p>
    <w:p w:rsidR="00E024C6" w:rsidRPr="0000048E" w:rsidRDefault="00D32D5E">
      <w:pPr>
        <w:jc w:val="center"/>
        <w:rPr>
          <w:rFonts w:ascii="Arial" w:hAnsi="Arial" w:cs="Arial"/>
        </w:rPr>
      </w:pPr>
      <w:r w:rsidRPr="0000048E">
        <w:rPr>
          <w:rFonts w:ascii="Arial" w:hAnsi="Arial" w:cs="Arial"/>
          <w:b/>
          <w:bCs/>
        </w:rPr>
        <w:t>PROCESSO Nº 30/2023</w:t>
      </w:r>
    </w:p>
    <w:p w:rsidR="00E024C6" w:rsidRDefault="00E024C6">
      <w:pPr>
        <w:jc w:val="center"/>
        <w:rPr>
          <w:rFonts w:ascii="Arial" w:hAnsi="Arial" w:cs="Arial"/>
          <w:b/>
          <w:bCs/>
        </w:rPr>
      </w:pPr>
    </w:p>
    <w:p w:rsidR="001D7C97" w:rsidRDefault="001D7C97">
      <w:pPr>
        <w:jc w:val="center"/>
        <w:rPr>
          <w:rFonts w:ascii="Arial" w:hAnsi="Arial" w:cs="Arial"/>
          <w:b/>
          <w:bCs/>
        </w:rPr>
      </w:pPr>
    </w:p>
    <w:p w:rsidR="001D7C97" w:rsidRPr="0000048E" w:rsidRDefault="001D7C97">
      <w:pPr>
        <w:jc w:val="center"/>
        <w:rPr>
          <w:rFonts w:ascii="Arial" w:hAnsi="Arial" w:cs="Arial"/>
          <w:b/>
          <w:bCs/>
        </w:rPr>
      </w:pPr>
    </w:p>
    <w:p w:rsidR="00E024C6" w:rsidRPr="0000048E" w:rsidRDefault="00AD7C10">
      <w:pPr>
        <w:jc w:val="both"/>
        <w:rPr>
          <w:rFonts w:ascii="Arial" w:hAnsi="Arial" w:cs="Arial"/>
        </w:rPr>
      </w:pPr>
      <w:r>
        <w:rPr>
          <w:rFonts w:ascii="Arial" w:hAnsi="Arial" w:cs="Arial"/>
        </w:rPr>
        <w:t>Aos 17</w:t>
      </w:r>
      <w:r w:rsidR="00D32D5E" w:rsidRPr="0000048E">
        <w:rPr>
          <w:rFonts w:ascii="Arial" w:hAnsi="Arial" w:cs="Arial"/>
        </w:rPr>
        <w:t xml:space="preserve"> de abril de 2023 presentes de um lado, o MUNICÍPIO DE ÁGUAS FRIAS, pessoa jurídica de direito público,  com sede administrativa localizada na Rua Sete de Setembro nº512, centro, nesta cidade de Águas </w:t>
      </w:r>
      <w:r w:rsidR="00D32D5E" w:rsidRPr="004B13D1">
        <w:rPr>
          <w:rFonts w:ascii="Arial" w:hAnsi="Arial" w:cs="Arial"/>
        </w:rPr>
        <w:t xml:space="preserve">Frias, Estado de Santa Catarina, CEP 89.843-000, representado neste ato por Prefeito Municipal Sr. LUIZ JOSÉ DAGA portador do CPF nº625.899.119-04 RESOLVEM Registrar os Preços em favor da empresa </w:t>
      </w:r>
      <w:r w:rsidR="00F605C7">
        <w:rPr>
          <w:rFonts w:ascii="Arial" w:hAnsi="Arial" w:cs="Arial"/>
        </w:rPr>
        <w:t>LUCIANO EMILIO DA SILVA RIZZI COMÉRCIO ELETRÔNICO</w:t>
      </w:r>
      <w:r w:rsidR="00A650F2">
        <w:rPr>
          <w:rFonts w:ascii="Arial" w:hAnsi="Arial" w:cs="Arial"/>
        </w:rPr>
        <w:t xml:space="preserve"> </w:t>
      </w:r>
      <w:r w:rsidR="00D32D5E" w:rsidRPr="004B13D1">
        <w:rPr>
          <w:rFonts w:ascii="Arial" w:hAnsi="Arial" w:cs="Arial"/>
        </w:rPr>
        <w:t>pessoa jurídica de direito privado, inscrita no CNPJ sob o nº</w:t>
      </w:r>
      <w:r w:rsidR="00F605C7">
        <w:rPr>
          <w:rFonts w:ascii="Arial" w:hAnsi="Arial" w:cs="Arial"/>
        </w:rPr>
        <w:t>37.912.762/0001-74</w:t>
      </w:r>
      <w:r w:rsidR="0006424E" w:rsidRPr="004B13D1">
        <w:rPr>
          <w:rFonts w:ascii="Arial" w:hAnsi="Arial" w:cs="Arial"/>
        </w:rPr>
        <w:t>,</w:t>
      </w:r>
      <w:r w:rsidR="00D32D5E" w:rsidRPr="004B13D1">
        <w:rPr>
          <w:rFonts w:ascii="Arial" w:hAnsi="Arial" w:cs="Arial"/>
        </w:rPr>
        <w:t xml:space="preserve"> situada na</w:t>
      </w:r>
      <w:r w:rsidR="00F605C7">
        <w:rPr>
          <w:rFonts w:ascii="Arial" w:hAnsi="Arial" w:cs="Arial"/>
        </w:rPr>
        <w:t xml:space="preserve"> Rua Tamoios nº235</w:t>
      </w:r>
      <w:r w:rsidR="00A650F2">
        <w:rPr>
          <w:rFonts w:ascii="Arial" w:hAnsi="Arial" w:cs="Arial"/>
        </w:rPr>
        <w:t xml:space="preserve">, </w:t>
      </w:r>
      <w:r w:rsidR="00F605C7">
        <w:rPr>
          <w:rFonts w:ascii="Arial" w:hAnsi="Arial" w:cs="Arial"/>
        </w:rPr>
        <w:t>Vila Izabel</w:t>
      </w:r>
      <w:r w:rsidR="004B13D1" w:rsidRPr="004B13D1">
        <w:rPr>
          <w:rFonts w:ascii="Arial" w:hAnsi="Arial" w:cs="Arial"/>
        </w:rPr>
        <w:t xml:space="preserve"> </w:t>
      </w:r>
      <w:r w:rsidR="00D32D5E" w:rsidRPr="004B13D1">
        <w:rPr>
          <w:rFonts w:ascii="Arial" w:hAnsi="Arial" w:cs="Arial"/>
        </w:rPr>
        <w:t xml:space="preserve"> na cidade de </w:t>
      </w:r>
      <w:r w:rsidR="00F605C7">
        <w:rPr>
          <w:rFonts w:ascii="Arial" w:hAnsi="Arial" w:cs="Arial"/>
        </w:rPr>
        <w:t>Curitiba – PR</w:t>
      </w:r>
      <w:r w:rsidR="00D32D5E" w:rsidRPr="004B13D1">
        <w:rPr>
          <w:rFonts w:ascii="Arial" w:hAnsi="Arial" w:cs="Arial"/>
        </w:rPr>
        <w:t xml:space="preserve">, neste ato representada pelo (a) seu(ua) representante legal, Senhor(a) </w:t>
      </w:r>
      <w:r w:rsidR="00F605C7">
        <w:rPr>
          <w:rFonts w:ascii="Arial" w:hAnsi="Arial" w:cs="Arial"/>
        </w:rPr>
        <w:t>LUCIANO EMILIO DA SILVA RIZZI</w:t>
      </w:r>
      <w:r w:rsidR="00F605C7" w:rsidRPr="004B13D1">
        <w:rPr>
          <w:rFonts w:ascii="Arial" w:hAnsi="Arial" w:cs="Arial"/>
        </w:rPr>
        <w:t xml:space="preserve"> </w:t>
      </w:r>
      <w:r w:rsidR="00D32D5E" w:rsidRPr="004B13D1">
        <w:rPr>
          <w:rFonts w:ascii="Arial" w:hAnsi="Arial" w:cs="Arial"/>
        </w:rPr>
        <w:t>inscrito (a) no CPF sob o nº</w:t>
      </w:r>
      <w:r w:rsidR="00F605C7">
        <w:rPr>
          <w:rFonts w:ascii="Arial" w:hAnsi="Arial" w:cs="Arial"/>
        </w:rPr>
        <w:t>036.743.749-00</w:t>
      </w:r>
      <w:r w:rsidR="00D32D5E" w:rsidRPr="004B13D1">
        <w:rPr>
          <w:rFonts w:ascii="Arial" w:hAnsi="Arial" w:cs="Arial"/>
        </w:rPr>
        <w:t>, doravante denominado FORNECEDOR e/ou DETENTORA DA ATA, para fornecimento dos itens especificados na cláusula primeira, parte integrante do presente instrumento, sujeitando-se as partes às determinações das Leis nº 10.520, de 17 de julho de 2002, Lei Complementar n. 123/06 e Lei nº 8.666/93, Decreto 10.024/2019 e  Decreto Municipal nº204/2020 e sendo observadas as bases e os fornecimentos indicados nesta Ata de Registro de Preços.</w:t>
      </w:r>
      <w:r w:rsidR="00D32D5E" w:rsidRPr="0000048E">
        <w:rPr>
          <w:rFonts w:ascii="Arial" w:hAnsi="Arial" w:cs="Arial"/>
        </w:rPr>
        <w:t xml:space="preserve"> </w:t>
      </w:r>
    </w:p>
    <w:p w:rsidR="00E024C6" w:rsidRPr="0000048E" w:rsidRDefault="00E024C6">
      <w:pPr>
        <w:jc w:val="both"/>
        <w:rPr>
          <w:rFonts w:ascii="Arial" w:hAnsi="Arial" w:cs="Arial"/>
          <w:b/>
          <w:bCs/>
        </w:rPr>
      </w:pPr>
    </w:p>
    <w:p w:rsidR="00E024C6" w:rsidRPr="0000048E" w:rsidRDefault="00D32D5E">
      <w:pPr>
        <w:jc w:val="both"/>
        <w:rPr>
          <w:rFonts w:ascii="Arial" w:hAnsi="Arial" w:cs="Arial"/>
        </w:rPr>
      </w:pPr>
      <w:r w:rsidRPr="0000048E">
        <w:rPr>
          <w:rFonts w:ascii="Arial" w:hAnsi="Arial" w:cs="Arial"/>
        </w:rPr>
        <w:t>CLÁUSULA PRIMEIRA – DO OBJETO:</w:t>
      </w:r>
    </w:p>
    <w:p w:rsidR="00E024C6" w:rsidRPr="0000048E" w:rsidRDefault="00E024C6">
      <w:pPr>
        <w:jc w:val="both"/>
        <w:rPr>
          <w:rFonts w:ascii="Arial" w:hAnsi="Arial" w:cs="Arial"/>
          <w:b/>
          <w:bCs/>
        </w:rPr>
      </w:pPr>
    </w:p>
    <w:p w:rsidR="0000048E" w:rsidRPr="0000048E" w:rsidRDefault="0000048E" w:rsidP="0000048E">
      <w:pPr>
        <w:jc w:val="both"/>
        <w:rPr>
          <w:rFonts w:ascii="Arial" w:hAnsi="Arial" w:cs="Arial"/>
        </w:rPr>
      </w:pPr>
      <w:r w:rsidRPr="0000048E">
        <w:rPr>
          <w:rFonts w:ascii="Arial" w:hAnsi="Arial" w:cs="Arial"/>
        </w:rPr>
        <w:t>1.1.  , de acordo com as condições e especificações constantes no presente edital, inclusive em seus anexos, notadamente o Anexo I do Edital de Pregão, que vincula o Termo de Referência, a partir da assinatura do presente instrumento pelo período de até 12 meses.</w:t>
      </w:r>
    </w:p>
    <w:p w:rsidR="0000048E" w:rsidRDefault="0000048E" w:rsidP="0000048E">
      <w:pPr>
        <w:jc w:val="both"/>
        <w:rPr>
          <w:rFonts w:ascii="Arial" w:hAnsi="Arial" w:cs="Arial"/>
        </w:rPr>
      </w:pPr>
    </w:p>
    <w:p w:rsidR="001D7C97" w:rsidRPr="0000048E" w:rsidRDefault="001D7C97" w:rsidP="0000048E">
      <w:pPr>
        <w:jc w:val="both"/>
        <w:rPr>
          <w:rFonts w:ascii="Arial" w:hAnsi="Arial" w:cs="Arial"/>
        </w:rPr>
      </w:pPr>
    </w:p>
    <w:tbl>
      <w:tblPr>
        <w:tblW w:w="10754" w:type="dxa"/>
        <w:tblInd w:w="-613" w:type="dxa"/>
        <w:tblLayout w:type="fixed"/>
        <w:tblCellMar>
          <w:left w:w="70" w:type="dxa"/>
          <w:right w:w="70" w:type="dxa"/>
        </w:tblCellMar>
        <w:tblLook w:val="04A0" w:firstRow="1" w:lastRow="0" w:firstColumn="1" w:lastColumn="0" w:noHBand="0" w:noVBand="1"/>
      </w:tblPr>
      <w:tblGrid>
        <w:gridCol w:w="585"/>
        <w:gridCol w:w="543"/>
        <w:gridCol w:w="1037"/>
        <w:gridCol w:w="2835"/>
        <w:gridCol w:w="708"/>
        <w:gridCol w:w="426"/>
        <w:gridCol w:w="1134"/>
        <w:gridCol w:w="850"/>
        <w:gridCol w:w="1163"/>
        <w:gridCol w:w="1473"/>
      </w:tblGrid>
      <w:tr w:rsidR="0000048E" w:rsidRPr="0000048E" w:rsidTr="00A650F2">
        <w:tc>
          <w:tcPr>
            <w:tcW w:w="585"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 xml:space="preserve">Lote  </w:t>
            </w:r>
          </w:p>
        </w:tc>
        <w:tc>
          <w:tcPr>
            <w:tcW w:w="543"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Item</w:t>
            </w:r>
          </w:p>
        </w:tc>
        <w:tc>
          <w:tcPr>
            <w:tcW w:w="1037"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Objeto</w:t>
            </w:r>
          </w:p>
        </w:tc>
        <w:tc>
          <w:tcPr>
            <w:tcW w:w="2835"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Descrição</w:t>
            </w:r>
          </w:p>
        </w:tc>
        <w:tc>
          <w:tcPr>
            <w:tcW w:w="708"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Qtde</w:t>
            </w:r>
          </w:p>
        </w:tc>
        <w:tc>
          <w:tcPr>
            <w:tcW w:w="426" w:type="dxa"/>
            <w:tcBorders>
              <w:top w:val="single" w:sz="6" w:space="0" w:color="000000"/>
              <w:left w:val="single" w:sz="6" w:space="0" w:color="000000"/>
              <w:bottom w:val="single" w:sz="6" w:space="0" w:color="000000"/>
            </w:tcBorders>
          </w:tcPr>
          <w:p w:rsidR="0000048E" w:rsidRPr="0000048E" w:rsidRDefault="0000048E" w:rsidP="00722034">
            <w:pPr>
              <w:ind w:left="-70" w:right="-70"/>
              <w:contextualSpacing/>
              <w:jc w:val="center"/>
              <w:rPr>
                <w:rFonts w:ascii="Arial" w:hAnsi="Arial" w:cs="Arial"/>
              </w:rPr>
            </w:pPr>
            <w:r w:rsidRPr="0000048E">
              <w:rPr>
                <w:rFonts w:ascii="Arial" w:hAnsi="Arial" w:cs="Arial"/>
              </w:rPr>
              <w:t>UN</w:t>
            </w:r>
          </w:p>
        </w:tc>
        <w:tc>
          <w:tcPr>
            <w:tcW w:w="1134"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 xml:space="preserve">Marca Cotada </w:t>
            </w:r>
          </w:p>
        </w:tc>
        <w:tc>
          <w:tcPr>
            <w:tcW w:w="850"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Preço Unitário</w:t>
            </w:r>
          </w:p>
        </w:tc>
        <w:tc>
          <w:tcPr>
            <w:tcW w:w="1163"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Valor Item</w:t>
            </w:r>
          </w:p>
        </w:tc>
        <w:tc>
          <w:tcPr>
            <w:tcW w:w="1473" w:type="dxa"/>
            <w:tcBorders>
              <w:top w:val="single" w:sz="6" w:space="0" w:color="000000"/>
              <w:left w:val="single" w:sz="6" w:space="0" w:color="000000"/>
              <w:bottom w:val="single" w:sz="6" w:space="0" w:color="000000"/>
              <w:right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Vencedor</w:t>
            </w:r>
          </w:p>
          <w:p w:rsidR="0000048E" w:rsidRPr="0000048E" w:rsidRDefault="0000048E" w:rsidP="00722034">
            <w:pPr>
              <w:contextualSpacing/>
              <w:jc w:val="center"/>
              <w:rPr>
                <w:rFonts w:ascii="Arial" w:hAnsi="Arial" w:cs="Arial"/>
              </w:rPr>
            </w:pPr>
          </w:p>
        </w:tc>
      </w:tr>
      <w:tr w:rsidR="00F605C7" w:rsidTr="00A650F2">
        <w:tc>
          <w:tcPr>
            <w:tcW w:w="585" w:type="dxa"/>
            <w:tcBorders>
              <w:top w:val="single" w:sz="6" w:space="0" w:color="000000"/>
              <w:left w:val="single" w:sz="6" w:space="0" w:color="000000"/>
              <w:bottom w:val="single" w:sz="6" w:space="0" w:color="000000"/>
            </w:tcBorders>
          </w:tcPr>
          <w:p w:rsidR="00F605C7" w:rsidRDefault="00F605C7" w:rsidP="00F605C7">
            <w:pPr>
              <w:contextualSpacing/>
              <w:jc w:val="center"/>
            </w:pPr>
            <w:r>
              <w:t>1</w:t>
            </w:r>
          </w:p>
        </w:tc>
        <w:tc>
          <w:tcPr>
            <w:tcW w:w="543" w:type="dxa"/>
            <w:tcBorders>
              <w:top w:val="single" w:sz="6" w:space="0" w:color="000000"/>
              <w:left w:val="single" w:sz="6" w:space="0" w:color="000000"/>
              <w:bottom w:val="single" w:sz="6" w:space="0" w:color="000000"/>
            </w:tcBorders>
          </w:tcPr>
          <w:p w:rsidR="00F605C7" w:rsidRDefault="00F605C7" w:rsidP="00F605C7">
            <w:pPr>
              <w:contextualSpacing/>
              <w:jc w:val="center"/>
              <w:rPr>
                <w:rFonts w:ascii="Arial" w:hAnsi="Arial" w:cs="Arial"/>
                <w:sz w:val="18"/>
                <w:szCs w:val="18"/>
              </w:rPr>
            </w:pPr>
            <w:r>
              <w:rPr>
                <w:rFonts w:ascii="Arial" w:hAnsi="Arial" w:cs="Arial"/>
                <w:sz w:val="18"/>
                <w:szCs w:val="18"/>
              </w:rPr>
              <w:t>35</w:t>
            </w:r>
          </w:p>
        </w:tc>
        <w:tc>
          <w:tcPr>
            <w:tcW w:w="1037" w:type="dxa"/>
            <w:tcBorders>
              <w:top w:val="single" w:sz="6" w:space="0" w:color="000000"/>
              <w:left w:val="single" w:sz="6" w:space="0" w:color="000000"/>
              <w:bottom w:val="single" w:sz="6" w:space="0" w:color="000000"/>
            </w:tcBorders>
          </w:tcPr>
          <w:p w:rsidR="00F605C7" w:rsidRDefault="00F605C7" w:rsidP="00F605C7">
            <w:pPr>
              <w:contextualSpacing/>
              <w:rPr>
                <w:rFonts w:ascii="Arial" w:hAnsi="Arial" w:cs="Arial"/>
                <w:sz w:val="18"/>
                <w:szCs w:val="18"/>
              </w:rPr>
            </w:pPr>
            <w:r>
              <w:rPr>
                <w:rFonts w:ascii="Arial" w:hAnsi="Arial" w:cs="Arial"/>
                <w:sz w:val="18"/>
                <w:szCs w:val="18"/>
              </w:rPr>
              <w:t>FOGÃO</w:t>
            </w:r>
          </w:p>
        </w:tc>
        <w:tc>
          <w:tcPr>
            <w:tcW w:w="2835" w:type="dxa"/>
            <w:tcBorders>
              <w:top w:val="single" w:sz="6" w:space="0" w:color="000000"/>
              <w:left w:val="single" w:sz="6" w:space="0" w:color="000000"/>
              <w:bottom w:val="single" w:sz="6" w:space="0" w:color="000000"/>
            </w:tcBorders>
          </w:tcPr>
          <w:p w:rsidR="00F605C7" w:rsidRDefault="00F605C7" w:rsidP="00F605C7">
            <w:pPr>
              <w:contextualSpacing/>
              <w:jc w:val="center"/>
              <w:rPr>
                <w:rFonts w:ascii="Arial" w:hAnsi="Arial" w:cs="Arial"/>
                <w:sz w:val="18"/>
                <w:szCs w:val="18"/>
              </w:rPr>
            </w:pPr>
            <w:r>
              <w:rPr>
                <w:rFonts w:ascii="Arial" w:hAnsi="Arial" w:cs="Arial"/>
                <w:sz w:val="18"/>
                <w:szCs w:val="18"/>
              </w:rPr>
              <w:t xml:space="preserve">Fogão de indução com 4 bocas, tipo de fogão: de mesa para bancada, cor preto, material: vidro temperado, eficiência enérgica classe A, voltagem 220 Volts, com queimadores de indução com 4 zonas de aquecimento, turbo potência na zona maior de aquecimento, mesa de vitrocerâmica, timer digital com alerta sonoro. Produto certificado pelo INMETRO. Garantia 01 ano (3 meses garantia legal e mais 9 meses de garantia especial concedida pelo fabricante). </w:t>
            </w:r>
          </w:p>
        </w:tc>
        <w:tc>
          <w:tcPr>
            <w:tcW w:w="708" w:type="dxa"/>
            <w:tcBorders>
              <w:top w:val="single" w:sz="6" w:space="0" w:color="000000"/>
              <w:left w:val="single" w:sz="6" w:space="0" w:color="000000"/>
              <w:bottom w:val="single" w:sz="6" w:space="0" w:color="000000"/>
            </w:tcBorders>
          </w:tcPr>
          <w:p w:rsidR="00F605C7" w:rsidRDefault="00F605C7" w:rsidP="00F605C7">
            <w:pPr>
              <w:contextualSpacing/>
              <w:jc w:val="center"/>
              <w:rPr>
                <w:rFonts w:ascii="Arial" w:hAnsi="Arial" w:cs="Arial"/>
                <w:sz w:val="18"/>
                <w:szCs w:val="18"/>
              </w:rPr>
            </w:pPr>
            <w:r>
              <w:rPr>
                <w:rFonts w:ascii="Arial" w:hAnsi="Arial" w:cs="Arial"/>
                <w:sz w:val="18"/>
                <w:szCs w:val="18"/>
              </w:rPr>
              <w:t>3,00</w:t>
            </w:r>
          </w:p>
        </w:tc>
        <w:tc>
          <w:tcPr>
            <w:tcW w:w="426" w:type="dxa"/>
            <w:tcBorders>
              <w:top w:val="single" w:sz="6" w:space="0" w:color="000000"/>
              <w:left w:val="single" w:sz="6" w:space="0" w:color="000000"/>
              <w:bottom w:val="single" w:sz="6" w:space="0" w:color="000000"/>
            </w:tcBorders>
          </w:tcPr>
          <w:p w:rsidR="00F605C7" w:rsidRDefault="00F605C7" w:rsidP="00F605C7">
            <w:pPr>
              <w:ind w:left="-70" w:right="-70"/>
              <w:contextualSpacing/>
              <w:jc w:val="center"/>
              <w:rPr>
                <w:rFonts w:ascii="Arial" w:hAnsi="Arial" w:cs="Arial"/>
                <w:sz w:val="18"/>
                <w:szCs w:val="18"/>
              </w:rPr>
            </w:pPr>
            <w:r>
              <w:rPr>
                <w:rFonts w:ascii="Arial" w:hAnsi="Arial" w:cs="Arial"/>
                <w:sz w:val="18"/>
                <w:szCs w:val="18"/>
              </w:rPr>
              <w:t>un</w:t>
            </w:r>
          </w:p>
        </w:tc>
        <w:tc>
          <w:tcPr>
            <w:tcW w:w="1134" w:type="dxa"/>
            <w:tcBorders>
              <w:top w:val="single" w:sz="6" w:space="0" w:color="000000"/>
              <w:left w:val="single" w:sz="6" w:space="0" w:color="000000"/>
              <w:bottom w:val="single" w:sz="6" w:space="0" w:color="000000"/>
            </w:tcBorders>
          </w:tcPr>
          <w:p w:rsidR="00F605C7" w:rsidRDefault="00F605C7" w:rsidP="00F605C7">
            <w:pPr>
              <w:contextualSpacing/>
              <w:jc w:val="right"/>
              <w:rPr>
                <w:rFonts w:ascii="Arial" w:hAnsi="Arial" w:cs="Arial"/>
                <w:sz w:val="18"/>
                <w:szCs w:val="18"/>
              </w:rPr>
            </w:pPr>
            <w:r>
              <w:rPr>
                <w:rFonts w:ascii="Arial" w:hAnsi="Arial" w:cs="Arial"/>
                <w:sz w:val="18"/>
                <w:szCs w:val="18"/>
              </w:rPr>
              <w:t>?Gallant</w:t>
            </w:r>
          </w:p>
        </w:tc>
        <w:tc>
          <w:tcPr>
            <w:tcW w:w="850" w:type="dxa"/>
            <w:tcBorders>
              <w:top w:val="single" w:sz="6" w:space="0" w:color="000000"/>
              <w:left w:val="single" w:sz="6" w:space="0" w:color="000000"/>
              <w:bottom w:val="single" w:sz="6" w:space="0" w:color="000000"/>
            </w:tcBorders>
          </w:tcPr>
          <w:p w:rsidR="00F605C7" w:rsidRDefault="00F605C7" w:rsidP="00F605C7">
            <w:pPr>
              <w:contextualSpacing/>
              <w:jc w:val="right"/>
              <w:rPr>
                <w:rFonts w:ascii="Arial" w:hAnsi="Arial" w:cs="Arial"/>
                <w:sz w:val="18"/>
                <w:szCs w:val="18"/>
              </w:rPr>
            </w:pPr>
            <w:r>
              <w:rPr>
                <w:rFonts w:ascii="Arial" w:hAnsi="Arial" w:cs="Arial"/>
                <w:sz w:val="18"/>
                <w:szCs w:val="18"/>
              </w:rPr>
              <w:t>1.289,40</w:t>
            </w:r>
          </w:p>
        </w:tc>
        <w:tc>
          <w:tcPr>
            <w:tcW w:w="1163" w:type="dxa"/>
            <w:tcBorders>
              <w:top w:val="single" w:sz="6" w:space="0" w:color="000000"/>
              <w:left w:val="single" w:sz="6" w:space="0" w:color="000000"/>
              <w:bottom w:val="single" w:sz="6" w:space="0" w:color="000000"/>
            </w:tcBorders>
          </w:tcPr>
          <w:p w:rsidR="00F605C7" w:rsidRDefault="00F605C7" w:rsidP="00F605C7">
            <w:pPr>
              <w:contextualSpacing/>
              <w:jc w:val="right"/>
              <w:rPr>
                <w:rFonts w:ascii="Arial" w:hAnsi="Arial" w:cs="Arial"/>
                <w:sz w:val="18"/>
                <w:szCs w:val="18"/>
              </w:rPr>
            </w:pPr>
            <w:r>
              <w:rPr>
                <w:rFonts w:ascii="Arial" w:hAnsi="Arial" w:cs="Arial"/>
                <w:sz w:val="18"/>
                <w:szCs w:val="18"/>
              </w:rPr>
              <w:t>3.868,20</w:t>
            </w:r>
          </w:p>
        </w:tc>
        <w:tc>
          <w:tcPr>
            <w:tcW w:w="1473" w:type="dxa"/>
            <w:tcBorders>
              <w:top w:val="single" w:sz="6" w:space="0" w:color="000000"/>
              <w:left w:val="single" w:sz="6" w:space="0" w:color="000000"/>
              <w:bottom w:val="single" w:sz="6" w:space="0" w:color="000000"/>
              <w:right w:val="single" w:sz="6" w:space="0" w:color="000000"/>
            </w:tcBorders>
          </w:tcPr>
          <w:p w:rsidR="00F605C7" w:rsidRDefault="00F605C7" w:rsidP="00F605C7">
            <w:pPr>
              <w:contextualSpacing/>
              <w:rPr>
                <w:rFonts w:ascii="Arial" w:hAnsi="Arial" w:cs="Arial"/>
                <w:sz w:val="18"/>
                <w:szCs w:val="18"/>
              </w:rPr>
            </w:pPr>
            <w:r>
              <w:rPr>
                <w:rFonts w:ascii="Arial" w:hAnsi="Arial" w:cs="Arial"/>
                <w:sz w:val="18"/>
                <w:szCs w:val="18"/>
              </w:rPr>
              <w:t>Luciano Emilio da Silva Rizzi Comércio Eletrônico</w:t>
            </w:r>
          </w:p>
        </w:tc>
      </w:tr>
      <w:tr w:rsidR="00A650F2" w:rsidTr="00A650F2">
        <w:tc>
          <w:tcPr>
            <w:tcW w:w="9281" w:type="dxa"/>
            <w:gridSpan w:val="9"/>
            <w:tcBorders>
              <w:top w:val="single" w:sz="6" w:space="0" w:color="000000"/>
              <w:left w:val="single" w:sz="6" w:space="0" w:color="000000"/>
              <w:bottom w:val="single" w:sz="6" w:space="0" w:color="000000"/>
            </w:tcBorders>
          </w:tcPr>
          <w:p w:rsidR="00A650F2" w:rsidRPr="00A650F2" w:rsidRDefault="00A650F2" w:rsidP="00A650F2">
            <w:pPr>
              <w:contextualSpacing/>
              <w:jc w:val="right"/>
              <w:rPr>
                <w:rFonts w:ascii="Arial" w:hAnsi="Arial" w:cs="Arial"/>
              </w:rPr>
            </w:pPr>
            <w:r>
              <w:rPr>
                <w:rFonts w:ascii="Arial" w:hAnsi="Arial" w:cs="Arial"/>
              </w:rPr>
              <w:t>Valor Total R$</w:t>
            </w:r>
          </w:p>
        </w:tc>
        <w:tc>
          <w:tcPr>
            <w:tcW w:w="1473" w:type="dxa"/>
            <w:tcBorders>
              <w:top w:val="single" w:sz="6" w:space="0" w:color="000000"/>
              <w:left w:val="single" w:sz="6" w:space="0" w:color="000000"/>
              <w:bottom w:val="single" w:sz="6" w:space="0" w:color="000000"/>
              <w:right w:val="single" w:sz="6" w:space="0" w:color="000000"/>
            </w:tcBorders>
          </w:tcPr>
          <w:p w:rsidR="00A650F2" w:rsidRPr="00A650F2" w:rsidRDefault="00F605C7" w:rsidP="00A650F2">
            <w:pPr>
              <w:contextualSpacing/>
              <w:jc w:val="center"/>
              <w:rPr>
                <w:rFonts w:ascii="Arial" w:hAnsi="Arial" w:cs="Arial"/>
              </w:rPr>
            </w:pPr>
            <w:r>
              <w:rPr>
                <w:rFonts w:ascii="Arial" w:hAnsi="Arial" w:cs="Arial"/>
              </w:rPr>
              <w:t>3.868,20</w:t>
            </w:r>
          </w:p>
        </w:tc>
      </w:tr>
    </w:tbl>
    <w:p w:rsidR="0000048E" w:rsidRPr="0000048E" w:rsidRDefault="0006424E" w:rsidP="0000048E">
      <w:pPr>
        <w:jc w:val="both"/>
        <w:rPr>
          <w:rFonts w:ascii="Arial" w:hAnsi="Arial" w:cs="Arial"/>
        </w:rPr>
      </w:pPr>
      <w:r>
        <w:rPr>
          <w:rFonts w:ascii="Arial" w:hAnsi="Arial" w:cs="Arial"/>
        </w:rPr>
        <w:tab/>
      </w:r>
    </w:p>
    <w:p w:rsidR="0071758A" w:rsidRPr="0000048E" w:rsidRDefault="0071758A"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CLÁUSULA SEGUNDA – DA SOLICITAÇÃO DOS PRODUTOS</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2.1 A solicitação dos produtos registrados será efetivada por meio de Autorização de Fornecimento/Ordem de Compra, contendo as seguintes informações:</w:t>
      </w:r>
    </w:p>
    <w:p w:rsidR="0000048E" w:rsidRPr="0000048E" w:rsidRDefault="0000048E" w:rsidP="0000048E">
      <w:pPr>
        <w:jc w:val="both"/>
        <w:rPr>
          <w:rFonts w:ascii="Arial" w:hAnsi="Arial" w:cs="Arial"/>
        </w:rPr>
      </w:pPr>
      <w:r w:rsidRPr="0000048E">
        <w:rPr>
          <w:rFonts w:ascii="Arial" w:hAnsi="Arial" w:cs="Arial"/>
        </w:rPr>
        <w:t xml:space="preserve"> a) a Razão Social e o CNPJ do órgão solicitante; </w:t>
      </w:r>
    </w:p>
    <w:p w:rsidR="0000048E" w:rsidRPr="0000048E" w:rsidRDefault="0000048E" w:rsidP="0000048E">
      <w:pPr>
        <w:jc w:val="both"/>
        <w:rPr>
          <w:rFonts w:ascii="Arial" w:hAnsi="Arial" w:cs="Arial"/>
        </w:rPr>
      </w:pPr>
      <w:r w:rsidRPr="0000048E">
        <w:rPr>
          <w:rFonts w:ascii="Arial" w:hAnsi="Arial" w:cs="Arial"/>
        </w:rPr>
        <w:t xml:space="preserve">b) o número da Ata e o número da Autorização de Compra; </w:t>
      </w:r>
    </w:p>
    <w:p w:rsidR="0000048E" w:rsidRPr="0000048E" w:rsidRDefault="0000048E" w:rsidP="0000048E">
      <w:pPr>
        <w:jc w:val="both"/>
        <w:rPr>
          <w:rFonts w:ascii="Arial" w:hAnsi="Arial" w:cs="Arial"/>
        </w:rPr>
      </w:pPr>
      <w:r w:rsidRPr="0000048E">
        <w:rPr>
          <w:rFonts w:ascii="Arial" w:hAnsi="Arial" w:cs="Arial"/>
        </w:rPr>
        <w:t xml:space="preserve">c) o nome do FORNECEDOR, o nº do Processo Licitatório e da Ata de Registro de Preços; </w:t>
      </w:r>
    </w:p>
    <w:p w:rsidR="0000048E" w:rsidRPr="0000048E" w:rsidRDefault="0000048E" w:rsidP="0000048E">
      <w:pPr>
        <w:jc w:val="both"/>
        <w:rPr>
          <w:rFonts w:ascii="Arial" w:hAnsi="Arial" w:cs="Arial"/>
        </w:rPr>
      </w:pPr>
      <w:r w:rsidRPr="0000048E">
        <w:rPr>
          <w:rFonts w:ascii="Arial" w:hAnsi="Arial" w:cs="Arial"/>
        </w:rPr>
        <w:lastRenderedPageBreak/>
        <w:t>d) item, descrição e a quantidade do produto requisitado;</w:t>
      </w:r>
    </w:p>
    <w:p w:rsidR="0000048E" w:rsidRPr="0000048E" w:rsidRDefault="0000048E" w:rsidP="0000048E">
      <w:pPr>
        <w:jc w:val="both"/>
        <w:rPr>
          <w:rFonts w:ascii="Arial" w:hAnsi="Arial" w:cs="Arial"/>
        </w:rPr>
      </w:pPr>
      <w:r w:rsidRPr="0000048E">
        <w:rPr>
          <w:rFonts w:ascii="Arial" w:hAnsi="Arial" w:cs="Arial"/>
        </w:rPr>
        <w:t xml:space="preserve">e) o valor unitário e total; </w:t>
      </w:r>
    </w:p>
    <w:p w:rsidR="0000048E" w:rsidRPr="0000048E" w:rsidRDefault="0000048E" w:rsidP="0000048E">
      <w:pPr>
        <w:jc w:val="both"/>
        <w:rPr>
          <w:rFonts w:ascii="Arial" w:hAnsi="Arial" w:cs="Arial"/>
        </w:rPr>
      </w:pPr>
      <w:r w:rsidRPr="0000048E">
        <w:rPr>
          <w:rFonts w:ascii="Arial" w:hAnsi="Arial" w:cs="Arial"/>
        </w:rPr>
        <w:t>f) a dotação orçamentária;</w:t>
      </w:r>
    </w:p>
    <w:p w:rsidR="0000048E" w:rsidRPr="0000048E" w:rsidRDefault="0000048E" w:rsidP="0000048E">
      <w:pPr>
        <w:jc w:val="both"/>
        <w:rPr>
          <w:rFonts w:ascii="Arial" w:hAnsi="Arial" w:cs="Arial"/>
        </w:rPr>
      </w:pPr>
      <w:r w:rsidRPr="0000048E">
        <w:rPr>
          <w:rFonts w:ascii="Arial" w:hAnsi="Arial" w:cs="Arial"/>
        </w:rPr>
        <w:t>g) as condições de pagamento, o local e prazo de entrega.</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2.2 Para cada Autorização de Fornecimento/Ordem de compra deverá ser emitida uma nota fiscal.</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CLÁUSULA TERCEIRA – DA RETIRADA DA AUTORIZAÇÃO DE COMPRA</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3.1  Após o recebimento da Autorização de Fornecimento/Ordem de Compra, que será enviado no e-mail informado nos documentos de habilitação do Fornecedor, os produtos deverão ser entregues nas dependências na sede da Prefeitura Municipal de Águas Frias, na Rua Sete de Setembro nº512, centro na cidade de Águas Frias- SC, CEP 89.84</w:t>
      </w:r>
      <w:r w:rsidR="007A082E">
        <w:rPr>
          <w:rFonts w:ascii="Arial" w:hAnsi="Arial" w:cs="Arial"/>
        </w:rPr>
        <w:t>3-000, no prazo máximo de até 15 (quinze</w:t>
      </w:r>
      <w:r w:rsidRPr="0000048E">
        <w:rPr>
          <w:rFonts w:ascii="Arial" w:hAnsi="Arial" w:cs="Arial"/>
        </w:rPr>
        <w:t xml:space="preserve">) dias </w:t>
      </w:r>
      <w:r w:rsidR="007A082E">
        <w:rPr>
          <w:rFonts w:ascii="Arial" w:hAnsi="Arial" w:cs="Arial"/>
        </w:rPr>
        <w:t>úteis</w:t>
      </w:r>
      <w:r w:rsidRPr="0000048E">
        <w:rPr>
          <w:rFonts w:ascii="Arial" w:hAnsi="Arial" w:cs="Arial"/>
        </w:rPr>
        <w:t xml:space="preserve">, contados da data do recebimento da Autorização de Fornecimento/Ordem de Compra. </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 xml:space="preserve">3.2 O desatendimento do prazo estabelecido no item anterior, salvo mediante justificativa prévia e aceita pelo MUNICÍPIO DE ÁGUAS FRIAS, sujeitará a infratora às penalidades previstas nesta Ata de Registro de Preços. </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3.3. Fica determinantemente proibida à troca de marca e/ou fabricante dos produtos licitados, SALVO por motivo justo decorrente de fato superveniente devidamente formalizado e justificado.</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 xml:space="preserve">3.4 Caso a contratada não efetive a entrega total do pedido no prazo de 02 (dois) dias, ou efetive de forma parcial, a mesma será NOTIFICADA para, no prazo de 24 (vinte e quatro) horas, se manifeste a respeito, não o fazendo, sofrerá as penalidades previstas neste edital e na Legislação. </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3.6 A licitante vencedora deverá trocar, as suas custas, bem como arcar com todas as despesas decorrentes da reposição e transporte destes, não cabendo ao Município de Águas Frias qualquer ônus, em especial no que concerne ao envio de itens danificados ao licitante vencedor.</w:t>
      </w:r>
    </w:p>
    <w:p w:rsidR="0071758A" w:rsidRPr="0000048E" w:rsidRDefault="0071758A"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CLÁUSULA QUARTA – DAS CONDIÇÕES DE PAGAMENTO E EMISSÃO DA NOTA FISCAL</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4.1 . Sendo o recurso para pagamento proveniente da União, o pagamento dar-se-á exclusivamente mediante transferência bancária para conta de banco idêntico ao qual o recurso está depositado ou mediante boleto bancário emitido pela contratada. Não será realizada TED/DOC para conta de banco diverso do qual o recurso para pagamento está depositado. A conta bancária para transferência deverá ser de titularidade da contratada.</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4.2. Na eventualidade de atraso nos pagamentos serão aceitas reclamações em até 90 (noventa) dias após seu vencimento, se não o fizer de forma tempestiva, e, por via de consequência, expirar o prazo aqui estabelecido sem pleitear o respectivo pagamento, ocorrerá a preclusão de seu direito.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4.3. A Contratada ficará obrigada a repassar para a contratante, na proporção correspondente, eventuais reduções de preços, decorrentes de mudança de alíquotas de impostos incidentes sobre o fornecimento do objeto, em função de alterações na legislação pertinente.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4.4. Havendo erro na apresentação da Nota Fiscal ou nos documentos pertinentes à contratação, ou ainda, circunstância que impeça a liquidação da despesa, o pagamento ficará pendente até que a contratada providencie as medidas saneadoras.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4.5. A iniciativa e encargo do cálculo da nota fiscal será de responsabilidade da Contratada cabendo ao MUNICÍPIO DE ÁGUAS FRIAS apenas a verificação do resultado obtido.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4.6. Na hipótese de irregularidade fiscal, a CONTRATADA deverá regularizar a sua situação no prazo de até 15 dias sob pena de aplicação das sanções contratuais e rescisão da ata de registro de preços. Enquanto perdurar a irregularidade fiscal, não serão emitidos autorizações de fornecimento ou empenhos para a licitante que estiver nessa situação.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lastRenderedPageBreak/>
        <w:t>4.7. Somente serão pagos os valores relativos aos produtos efetivamente entregues, conforme necessidade da Administração, sendo que esta não estará obrigada a adquirir a quantidade total dos produtos constantes no anexo II.</w:t>
      </w:r>
    </w:p>
    <w:p w:rsidR="001D7C97" w:rsidRDefault="001D7C97"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4.8. Não poderá ser cobrado qualquer tipo de despesa senão única e exclusivamente o valor dos itens contratados.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b/>
          <w:sz w:val="20"/>
          <w:szCs w:val="20"/>
        </w:rPr>
      </w:pPr>
      <w:r w:rsidRPr="0000048E">
        <w:rPr>
          <w:rFonts w:ascii="Arial" w:hAnsi="Arial" w:cs="Arial"/>
          <w:b/>
          <w:sz w:val="20"/>
          <w:szCs w:val="20"/>
        </w:rPr>
        <w:t xml:space="preserve">4.9. A Contratada deverá apresentar como condição para o recebimento de cada parcela os seguintes documentos, dentro do prazo de validade: Certidão Negativa de Débito (CND) relativa aos Tributos Federais e a Dívida Ativa da União, Estadual, Municipal, Fundo de Garantia por Tempo de Serviço (FGTS) e Débitos Trabalhista (CNDT). </w:t>
      </w:r>
    </w:p>
    <w:p w:rsidR="0000048E" w:rsidRPr="0000048E" w:rsidRDefault="0000048E" w:rsidP="0000048E">
      <w:pPr>
        <w:pStyle w:val="SemEspaamento"/>
        <w:jc w:val="both"/>
        <w:rPr>
          <w:rFonts w:ascii="Arial" w:hAnsi="Arial" w:cs="Arial"/>
          <w:b/>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4.10 A Razão Social e o CNPJ constantes das Notas Fiscais deverão coincidir com aquele fornecido na fase de habilitação/propostas.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4.11 Nenhum pagamento será efetuado à licitante vencedora enquanto pendente de liquidação e/ou de qualquer obrigação financeira que lhe for imposta, em virtude de penalidade ou inadimplência, sem que isso gere direito ao pleito do reajustamento de preços, juros ou correção monetária.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jc w:val="both"/>
        <w:rPr>
          <w:rFonts w:ascii="Arial" w:hAnsi="Arial" w:cs="Arial"/>
        </w:rPr>
      </w:pPr>
      <w:r w:rsidRPr="0000048E">
        <w:rPr>
          <w:rFonts w:ascii="Arial" w:hAnsi="Arial" w:cs="Arial"/>
        </w:rPr>
        <w:t>4.13.</w:t>
      </w:r>
      <w:r w:rsidRPr="0000048E">
        <w:rPr>
          <w:rFonts w:ascii="Arial" w:hAnsi="Arial" w:cs="Arial"/>
          <w:b/>
        </w:rPr>
        <w:t xml:space="preserve"> A nota fiscal eletrônica deverá ser emitida em nome do Município de  Águas Frias CNPJ </w:t>
      </w:r>
      <w:r w:rsidRPr="0000048E">
        <w:rPr>
          <w:rFonts w:ascii="Arial" w:hAnsi="Arial" w:cs="Arial"/>
          <w:b/>
          <w:u w:val="single"/>
        </w:rPr>
        <w:t xml:space="preserve">95.990.180/0001-02 </w:t>
      </w:r>
      <w:r w:rsidRPr="0000048E">
        <w:rPr>
          <w:rFonts w:ascii="Arial" w:hAnsi="Arial" w:cs="Arial"/>
          <w:b/>
        </w:rPr>
        <w:t>Rua Sete de Setembro, 512, centro, Águas Frias -SC, CEP 89.843-000. A mesma deverá ser encaminhada para o e-mail:  contabilidade@aguasfrias.sc.gov.br, nos arquivos com extensão XML e PDF, sob pena de retenção de pagamentos.</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CLÁUSULA QUINTA – DAS OBRIGAÇÕES DO FORNECEDOR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5.1 Fornecer o objeto nas condições estipuladas no Edital, na Proposta e na Autorização de Fornecimento/Ordem de Compra, isentos de defeitos de fabricação, e com prazo de validade estabelecido no ANEXO II do Edital, contado da data de entrega dos mesmos.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b/>
          <w:sz w:val="20"/>
          <w:szCs w:val="20"/>
        </w:rPr>
        <w:t>5.2 Entregar  os produtos nas dependências de cada Secretaria do Município de Águas Frias no prazo máximo de até 15 (quinze) dias úteis, contados da data do recebimento da Autorização de Fornecimento/Ordem de Compra.</w:t>
      </w:r>
    </w:p>
    <w:p w:rsidR="0000048E" w:rsidRPr="0000048E" w:rsidRDefault="0000048E" w:rsidP="0000048E">
      <w:pPr>
        <w:pStyle w:val="SemEspaamento"/>
        <w:jc w:val="both"/>
        <w:rPr>
          <w:rFonts w:ascii="Arial" w:hAnsi="Arial" w:cs="Arial"/>
          <w:b/>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5.3 Substituir, as suas expensas, no todo em parte o(s) produto(s) em que se verifiquem danos em decorrência decorrente de qualquer evento (problemas de transporte, defeito de fabricação ou de armazenagem, reprovado pelo município), no prazo de até 02 (dois) dias corridos, improrrogáveis, contados da notificação que lhe for entregue oficialmente.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5.4 Responsabilizar-se pelos danos causados diretamente à Administração ou a terceiros, decorrentes de sua culpa ou dolo na execução do contrato, não excluindo ou reduzindo essa responsabilidade à fiscalização ou o acompanhamento pelo órgão interessado.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5.5 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eastAsia="Times New Roman" w:hAnsi="Arial" w:cs="Arial"/>
          <w:sz w:val="20"/>
          <w:szCs w:val="20"/>
        </w:rPr>
        <w:t xml:space="preserve"> </w:t>
      </w:r>
      <w:r w:rsidRPr="0000048E">
        <w:rPr>
          <w:rFonts w:ascii="Arial" w:hAnsi="Arial" w:cs="Arial"/>
          <w:sz w:val="20"/>
          <w:szCs w:val="20"/>
        </w:rPr>
        <w:t xml:space="preserve">5.6 Comunicar ao Município de Águas Frias, no prazo máximo de 02 (dois) dias corridos que antecedem o prazo de vencimento da entrega, os motivos que impossibilite o seu cumprimento.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5.7 Manter a garantia e qualidade dos produtos de acordo com as especificações definidas no Edital e na Ata de Registro de Preços.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5.8 Manter as condições de habilitação e qualificação técnica exigida no Edital do Pregão, comprovando-as sempre que solicitado pelo ÒRGÃO GERENCIADOR.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lastRenderedPageBreak/>
        <w:t xml:space="preserve">5.9 O </w:t>
      </w:r>
      <w:r w:rsidRPr="0000048E">
        <w:rPr>
          <w:rFonts w:ascii="Arial" w:eastAsia="Times New Roman" w:hAnsi="Arial" w:cs="Arial"/>
          <w:sz w:val="20"/>
          <w:szCs w:val="20"/>
          <w:lang w:eastAsia="pt-BR"/>
        </w:rPr>
        <w:t>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00048E" w:rsidRPr="0000048E" w:rsidRDefault="0000048E" w:rsidP="0000048E">
      <w:pPr>
        <w:pStyle w:val="SemEspaamento"/>
        <w:jc w:val="both"/>
        <w:rPr>
          <w:rFonts w:ascii="Arial" w:hAnsi="Arial" w:cs="Arial"/>
          <w:sz w:val="20"/>
          <w:szCs w:val="20"/>
        </w:rPr>
      </w:pPr>
    </w:p>
    <w:p w:rsidR="001D7C97" w:rsidRPr="0000048E" w:rsidRDefault="001D7C97"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CLÁUSULA SEXTA - DAS OBRIGAÇÕES DO MUNICÍPIO</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6.1 Gerenciar a Ata de Registro de Preços.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6.2 Analisar e responder os questionamentos encaminhados pelo FORNECEDOR.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6.3 Emitir pareceres, elaborar e assinar Termos Aditivos às Atas de Registros de Preços.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6.4  Notificar extrajudicialmente o FORNECEDOR e aplicar-lhe as penalidades previstas na legislação e no Edital, assegurado o direito do contraditório e da ampla defesa.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6.5 Receber e conferir os produtos entregues pelos fornecedores</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6.6 Rejeitar no todo ou em parte os produtos que o FORNECEDOR entregar fora das especificações do Edital.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6.7 Comunicar ao FORNECEDOR até o 5º dia útil, após a apresentação da Nota Fiscal, o aceite do servidor responsável pelo recebimento dos produtos adquiridos e/ou a suspensão do pagamento até a entrega total dos medicamentos solicitados.</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CLÁUSULA SÉTIMA - DA FISCALIZAÇÃO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7.1 Em atendimento ao disposto no art. 67 da Lei Federal nº 8.666, de 21 de junho de 1.993, a fiscalização e o acompanhamento da execução da Ata de Registro de Preços e a entrega do objeto ficam sob o encargo e responsabilidade da Secretária Municipal Educação, Cultura, Esportes e Turismo Sra. JOCINEIA PANDOLFO GONÇALVES DA SILVA.</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7.2 Os integrantes da comissão ou servidor anotarão em registro próprio todas as ocorrências relacionadas com a execução do objeto, determinando o que for necessário à regularização das faltas ou defeitos observados.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7.3 As decisões e providências que ultrapassarem a competência da comissão ou servidor deverão ser solicitadas a seus superiores em tempo hábil para a adoção das medidas convenientes.</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7.4 A fiscalização por parte do Contratante não exclui nem reduz a responsabilidade do FORNECEDOR, inclusive perante terceiros, por qualquer irregularidade de seus agentes e prepostos, ressaltando-se, ainda, que mesmo atestado o serviço adquirido, subsistirá a responsabilidade do FORNECEDOR pela qualidade e segurança deste último.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CLÁUSULA OITAVA – DAS SANÇÕES ADMINISTRATIVAS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8.1 As empresas que não cumprirem as condições previstas no Edital de Pregão Eletrônico nº 10/2.023 e/ou da Ata de Registro de Preços ficam sujeitas às seguintes sanções:</w:t>
      </w:r>
    </w:p>
    <w:p w:rsidR="0000048E" w:rsidRPr="0000048E" w:rsidRDefault="0000048E" w:rsidP="0000048E">
      <w:pPr>
        <w:pStyle w:val="SemEspaamento"/>
        <w:jc w:val="both"/>
        <w:rPr>
          <w:rFonts w:ascii="Arial" w:hAnsi="Arial" w:cs="Arial"/>
          <w:sz w:val="20"/>
          <w:szCs w:val="20"/>
        </w:rPr>
      </w:pPr>
      <w:r w:rsidRPr="0000048E">
        <w:rPr>
          <w:rFonts w:ascii="Arial" w:eastAsia="Times New Roman" w:hAnsi="Arial" w:cs="Arial"/>
          <w:sz w:val="20"/>
          <w:szCs w:val="20"/>
        </w:rPr>
        <w:t xml:space="preserve"> </w:t>
      </w:r>
      <w:r w:rsidRPr="0000048E">
        <w:rPr>
          <w:rFonts w:ascii="Arial" w:hAnsi="Arial" w:cs="Arial"/>
          <w:sz w:val="20"/>
          <w:szCs w:val="20"/>
        </w:rPr>
        <w:t>a) advertência;</w:t>
      </w:r>
    </w:p>
    <w:p w:rsidR="0000048E" w:rsidRPr="0000048E" w:rsidRDefault="0000048E" w:rsidP="0000048E">
      <w:pPr>
        <w:pStyle w:val="SemEspaamento"/>
        <w:jc w:val="both"/>
        <w:rPr>
          <w:rFonts w:ascii="Arial" w:hAnsi="Arial" w:cs="Arial"/>
          <w:sz w:val="20"/>
          <w:szCs w:val="20"/>
        </w:rPr>
      </w:pPr>
      <w:r w:rsidRPr="0000048E">
        <w:rPr>
          <w:rFonts w:ascii="Arial" w:eastAsia="Times New Roman" w:hAnsi="Arial" w:cs="Arial"/>
          <w:sz w:val="20"/>
          <w:szCs w:val="20"/>
        </w:rPr>
        <w:t xml:space="preserve"> </w:t>
      </w:r>
      <w:r w:rsidRPr="0000048E">
        <w:rPr>
          <w:rFonts w:ascii="Arial" w:hAnsi="Arial" w:cs="Arial"/>
          <w:sz w:val="20"/>
          <w:szCs w:val="20"/>
        </w:rPr>
        <w:t xml:space="preserve">b) multa;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 suspensão temporária não superior a 5 (cinco) anos, aplicada segundo a natureza e da gravidade da falta cometida;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d) declaração de inidoneidade para licitar ou contratar com a Administração Pública.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8.2 A advertência será emitida pelo MUNICÍPIO DE ÁGUAS FRIAS sempre que a contratada descumprir qualquer obrigação;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8.3 A penalidade de multa será imposta à contratada pelo atraso injustificado na entrega dos produtos, de acordo com as alíquotas a seguir: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lastRenderedPageBreak/>
        <w:t xml:space="preserve">a) multa compensatória, no percentual de 10% (dez por cento), aplicado sobre o valor total da ordem de compra inadimplida;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b) multa moratória, no percentual de 0,5% (cinco décimos por cento), por dia de atraso, até o máximo de trinta dias, aplicado sobre o valor total da ordem de compra inadimplida;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8.4 A aplicação da multa não impede que sejam aplicadas outras penalidades, facultada a defesa prévia do interessado, no respectivo processo, no prazo de 5 (cinco) dias úteis. </w:t>
      </w:r>
    </w:p>
    <w:p w:rsidR="0000048E" w:rsidRPr="0000048E" w:rsidRDefault="0000048E" w:rsidP="0000048E">
      <w:pPr>
        <w:pStyle w:val="SemEspaamento"/>
        <w:jc w:val="both"/>
        <w:rPr>
          <w:rFonts w:ascii="Arial" w:hAnsi="Arial" w:cs="Arial"/>
          <w:sz w:val="20"/>
          <w:szCs w:val="20"/>
        </w:rPr>
      </w:pPr>
    </w:p>
    <w:p w:rsidR="001D7C97" w:rsidRDefault="001D7C97"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8.5 Se a proponente não assinar a Ata de Registro de Preços no prazo assinalado, ser- lhe-á aplicada a penalidade prevista na alínea “c” do item 8.1.</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8.6 As sanções administrativas poderão ser aplicadas sem prejuízo da cobrança de perdas e danos e das ações penais cabíveis.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8.7 As multas aplicadas às empresas licitantes/contratadas deverão ser recolhidas ao MUNICÍPIO DE ÁGUAS FRIAS, em até 30 (trinta) dias, contados da Notificação de Imposição de Penalidade, assegurado o direito ao contraditório e a ampla defesa.</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8.8 A aplicação das multas independerá de qualquer interpelação administrativa ou judicial, sendo exigível desde a data do ato, fato ou omissão que lhe tiver dado causa.</w:t>
      </w:r>
    </w:p>
    <w:p w:rsidR="0000048E" w:rsidRPr="0000048E" w:rsidRDefault="0000048E" w:rsidP="0000048E">
      <w:pPr>
        <w:pStyle w:val="SemEspaamento"/>
        <w:jc w:val="both"/>
        <w:rPr>
          <w:rFonts w:ascii="Arial" w:eastAsia="Times New Roman" w:hAnsi="Arial" w:cs="Arial"/>
          <w:sz w:val="20"/>
          <w:szCs w:val="20"/>
        </w:rPr>
      </w:pPr>
      <w:r w:rsidRPr="0000048E">
        <w:rPr>
          <w:rFonts w:ascii="Arial" w:eastAsia="Times New Roman" w:hAnsi="Arial" w:cs="Arial"/>
          <w:sz w:val="20"/>
          <w:szCs w:val="20"/>
        </w:rPr>
        <w:t xml:space="preserve">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8.9 A suspensão impossibilitará a participação da empresa em licitações deflagradas pelo Município de Águas Frias, de acordo com os prazos a seguir: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a) por até 30 (trinta) dias, quando aplicada a pena de advertência emitida pela Administração e a empresa permanecer inadimplente;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b) por até 90 (noventa) dias, quando a empresa interessada solicitar cancelamento da proposta após a abertura e antes do resultado do julgamento;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c) por até 12 (doze) meses, quando a empresa adjudicada se recusar a assinar a Ata de Registro de Preços;</w:t>
      </w:r>
    </w:p>
    <w:p w:rsidR="0000048E" w:rsidRPr="0000048E" w:rsidRDefault="0000048E" w:rsidP="0000048E">
      <w:pPr>
        <w:pStyle w:val="SemEspaamento"/>
        <w:jc w:val="both"/>
        <w:rPr>
          <w:rFonts w:ascii="Arial" w:hAnsi="Arial" w:cs="Arial"/>
          <w:sz w:val="20"/>
          <w:szCs w:val="20"/>
        </w:rPr>
      </w:pPr>
      <w:r w:rsidRPr="0000048E">
        <w:rPr>
          <w:rFonts w:ascii="Arial" w:eastAsia="Times New Roman" w:hAnsi="Arial" w:cs="Arial"/>
          <w:sz w:val="20"/>
          <w:szCs w:val="20"/>
        </w:rPr>
        <w:t xml:space="preserve"> </w:t>
      </w:r>
      <w:r w:rsidRPr="0000048E">
        <w:rPr>
          <w:rFonts w:ascii="Arial" w:hAnsi="Arial" w:cs="Arial"/>
          <w:sz w:val="20"/>
          <w:szCs w:val="20"/>
        </w:rPr>
        <w:t xml:space="preserve">d) por até 12 (doze) meses, quando a empresa adjudicada motivar a rescisão total ou parcial da autorização de fornecimento e/ou a Ata de Registro de Preços;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e) por até 12 (doze) meses, quando a empresa praticar atos que claramente visem à frustração dos objetivos da licitação;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f) por até 24 (vinte e quatro) meses, quando a empresa apresentar documentos fraudulentos nas licitações;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g) por até 5 (cinco) anos, quando a fornecedora convocada dentro do prazo de validade da sua proposta não celebrar a Ata de Registro de Preços, deixar de entregar ou apresentar documentação falsa exigida para o certame, ensejar o retardamento da execução de seu objeto, não mantiver a proposta, falhar ou fraudar na execução do contrato, se comportar de modo inidôneo ou cometer fraude fiscal;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h) até a realização do pagamento, quando a empresa receber qualquer das multas previstas no item anterior;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8.9.1 A suspensão do direito de licitar poderá ser ampliada até o dobro, em caso de reincidência;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8.10 A declaração de inidoneidade será aplicada pelo Prefeito Municipal de Águas Frias;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8.10.1 A declaração de inidoneidade permanecerá em vigor enquanto perdurarem os motivos que determinaram a punibilidade ou até que seja promovida a reabilitação perante a autoridade que a aplicou;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8.10.2 A declaração de inidoneidade terá seus efeitos extensivos a toda Administração Pública;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8.11 As sanções previstas neste edital poderão também ser aplicadas às empresas ou profissionais que: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a) tenham sofrido condenação definitiva por praticarem, por meios dolosos, fraude fiscal no recolhimento de quaisquer tributos;</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b) tenham praticado atos ilícitos, visando frustrar os objetivos da licitação;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8.12 Fica facultado à interessada interpor recurso contra a aplicação das penalidades previstas neste edital, no prazo de 5 (cinco) dias úteis, a contar do recebimento da notificação, que será dirigido ao Prefeito Municipal de Águas Frias.</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CLÁUSULA NONA – DA RESCISÃO CONTRATUAL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9.1 O presente ajuste poderá ser rescindido, independentemente de qualquer notificação judicial ou extrajudicial, no caso de inexecução total ou parcial, e pelos demais motivos enumerados no art. 78 da Lei 8666/93 e alterações posteriores.</w:t>
      </w:r>
    </w:p>
    <w:p w:rsidR="0000048E" w:rsidRPr="0000048E" w:rsidRDefault="0000048E" w:rsidP="0000048E">
      <w:pPr>
        <w:pStyle w:val="SemEspaamento"/>
        <w:jc w:val="both"/>
        <w:rPr>
          <w:rFonts w:ascii="Arial" w:hAnsi="Arial" w:cs="Arial"/>
          <w:sz w:val="20"/>
          <w:szCs w:val="20"/>
        </w:rPr>
      </w:pPr>
    </w:p>
    <w:p w:rsidR="001D7C97" w:rsidRDefault="001D7C97" w:rsidP="0000048E">
      <w:pPr>
        <w:pStyle w:val="SemEspaamento"/>
        <w:jc w:val="both"/>
        <w:rPr>
          <w:rFonts w:ascii="Arial" w:hAnsi="Arial" w:cs="Arial"/>
          <w:sz w:val="20"/>
          <w:szCs w:val="20"/>
        </w:rPr>
      </w:pPr>
    </w:p>
    <w:p w:rsidR="001D7C97" w:rsidRDefault="001D7C97" w:rsidP="0000048E">
      <w:pPr>
        <w:pStyle w:val="SemEspaamento"/>
        <w:jc w:val="both"/>
        <w:rPr>
          <w:rFonts w:ascii="Arial" w:hAnsi="Arial" w:cs="Arial"/>
          <w:sz w:val="20"/>
          <w:szCs w:val="20"/>
        </w:rPr>
      </w:pPr>
    </w:p>
    <w:p w:rsidR="001D7C97" w:rsidRDefault="001D7C97" w:rsidP="0000048E">
      <w:pPr>
        <w:pStyle w:val="SemEspaamento"/>
        <w:jc w:val="both"/>
        <w:rPr>
          <w:rFonts w:ascii="Arial" w:hAnsi="Arial" w:cs="Arial"/>
          <w:sz w:val="20"/>
          <w:szCs w:val="20"/>
        </w:rPr>
      </w:pPr>
    </w:p>
    <w:p w:rsidR="001D7C97" w:rsidRDefault="001D7C97"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CLÁUSULA DÉCIMA – DOS PREÇOS E DO REAJUSTE</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10.1 Os preços são os constantes da Ata de Registro de Preços, vedado qualquer reajustamento durante o prazo de validade da Ata de Registro de Preços, salvo para manter o equilíbrio econômico-financeiro da proposta, nos termos da alínea “d” do inciso II do art. 65 da Lei nº 8.666/93.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10.2 O preço reequilibrado proposto não poderá ultrapassar o valor praticado no mercado.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10.2.1 O pedido de reequilíbrio econômico-financeiro deverá ser instruído com os seguintes documentos:</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a) requerimento assinado pelo representante legal da empresa e encaminhado via correios ou protocolado diretamente na sede do órgão gerenciador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b) cópia de documentos que comprovem o alegado (notas fiscais anteriores e posteriores ao certame, ofício/carta de laboratório, cópia da norma que autorizou o reajuste de preços dos produtos, outros documentos que entender indispensáveis);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 demonstrativo abaixo devidamente preenchido (um para cada item). </w:t>
      </w:r>
    </w:p>
    <w:p w:rsidR="0000048E" w:rsidRPr="0000048E" w:rsidRDefault="0000048E" w:rsidP="0000048E">
      <w:pPr>
        <w:pStyle w:val="SemEspaamento"/>
        <w:jc w:val="both"/>
        <w:rPr>
          <w:rFonts w:ascii="Arial" w:hAnsi="Arial" w:cs="Arial"/>
          <w:sz w:val="20"/>
          <w:szCs w:val="20"/>
        </w:rPr>
      </w:pPr>
    </w:p>
    <w:tbl>
      <w:tblPr>
        <w:tblW w:w="9191" w:type="dxa"/>
        <w:tblInd w:w="109" w:type="dxa"/>
        <w:tblCellMar>
          <w:left w:w="0" w:type="dxa"/>
          <w:right w:w="0" w:type="dxa"/>
        </w:tblCellMar>
        <w:tblLook w:val="04A0" w:firstRow="1" w:lastRow="0" w:firstColumn="1" w:lastColumn="0" w:noHBand="0" w:noVBand="1"/>
      </w:tblPr>
      <w:tblGrid>
        <w:gridCol w:w="2235"/>
        <w:gridCol w:w="1418"/>
        <w:gridCol w:w="991"/>
        <w:gridCol w:w="3546"/>
        <w:gridCol w:w="1001"/>
      </w:tblGrid>
      <w:tr w:rsidR="0000048E" w:rsidRPr="0000048E" w:rsidTr="007A082E">
        <w:trPr>
          <w:trHeight w:val="424"/>
        </w:trPr>
        <w:tc>
          <w:tcPr>
            <w:tcW w:w="2235"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ind w:left="107"/>
              <w:rPr>
                <w:rFonts w:ascii="Arial" w:hAnsi="Arial" w:cs="Arial"/>
                <w:sz w:val="20"/>
                <w:szCs w:val="20"/>
              </w:rPr>
            </w:pPr>
            <w:r w:rsidRPr="0000048E">
              <w:rPr>
                <w:rFonts w:ascii="Arial" w:hAnsi="Arial" w:cs="Arial"/>
                <w:sz w:val="20"/>
                <w:szCs w:val="20"/>
              </w:rPr>
              <w:t>Item da licitação</w:t>
            </w:r>
          </w:p>
        </w:tc>
        <w:tc>
          <w:tcPr>
            <w:tcW w:w="6956" w:type="dxa"/>
            <w:gridSpan w:val="4"/>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7A082E">
        <w:trPr>
          <w:trHeight w:val="376"/>
        </w:trPr>
        <w:tc>
          <w:tcPr>
            <w:tcW w:w="2235"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4"/>
              <w:ind w:left="107"/>
              <w:rPr>
                <w:rFonts w:ascii="Arial" w:hAnsi="Arial" w:cs="Arial"/>
                <w:sz w:val="20"/>
                <w:szCs w:val="20"/>
              </w:rPr>
            </w:pPr>
            <w:r w:rsidRPr="0000048E">
              <w:rPr>
                <w:rFonts w:ascii="Arial" w:hAnsi="Arial" w:cs="Arial"/>
                <w:sz w:val="20"/>
                <w:szCs w:val="20"/>
              </w:rPr>
              <w:t>Descrição do item</w:t>
            </w:r>
          </w:p>
        </w:tc>
        <w:tc>
          <w:tcPr>
            <w:tcW w:w="6956" w:type="dxa"/>
            <w:gridSpan w:val="4"/>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7A082E">
        <w:trPr>
          <w:trHeight w:val="328"/>
        </w:trPr>
        <w:tc>
          <w:tcPr>
            <w:tcW w:w="2235"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ind w:left="107"/>
              <w:rPr>
                <w:rFonts w:ascii="Arial" w:hAnsi="Arial" w:cs="Arial"/>
                <w:sz w:val="20"/>
                <w:szCs w:val="20"/>
              </w:rPr>
            </w:pPr>
            <w:r w:rsidRPr="0000048E">
              <w:rPr>
                <w:rFonts w:ascii="Arial" w:hAnsi="Arial" w:cs="Arial"/>
                <w:sz w:val="20"/>
                <w:szCs w:val="20"/>
              </w:rPr>
              <w:t>Marca</w:t>
            </w:r>
          </w:p>
        </w:tc>
        <w:tc>
          <w:tcPr>
            <w:tcW w:w="6956" w:type="dxa"/>
            <w:gridSpan w:val="4"/>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7A082E">
        <w:trPr>
          <w:trHeight w:val="681"/>
        </w:trPr>
        <w:tc>
          <w:tcPr>
            <w:tcW w:w="4644" w:type="dxa"/>
            <w:gridSpan w:val="3"/>
            <w:tcBorders>
              <w:top w:val="single" w:sz="4" w:space="0" w:color="000000"/>
              <w:left w:val="single" w:sz="4" w:space="0" w:color="000000"/>
              <w:bottom w:val="single" w:sz="4" w:space="0" w:color="000000"/>
            </w:tcBorders>
          </w:tcPr>
          <w:p w:rsidR="0000048E" w:rsidRPr="0000048E" w:rsidRDefault="0000048E" w:rsidP="00722034">
            <w:pPr>
              <w:pStyle w:val="TableParagraph"/>
              <w:spacing w:line="352" w:lineRule="auto"/>
              <w:ind w:left="503" w:hanging="173"/>
              <w:rPr>
                <w:rFonts w:ascii="Arial" w:hAnsi="Arial" w:cs="Arial"/>
                <w:b/>
                <w:sz w:val="20"/>
                <w:szCs w:val="20"/>
              </w:rPr>
            </w:pPr>
            <w:r w:rsidRPr="0000048E">
              <w:rPr>
                <w:rFonts w:ascii="Arial" w:hAnsi="Arial" w:cs="Arial"/>
                <w:b/>
                <w:sz w:val="20"/>
                <w:szCs w:val="20"/>
              </w:rPr>
              <w:t>DADOS QUE SERVIRAM DE BASE PARA OFERTA DE PREÇOS NA LICITAÇÃO</w:t>
            </w:r>
          </w:p>
        </w:tc>
        <w:tc>
          <w:tcPr>
            <w:tcW w:w="4547" w:type="dxa"/>
            <w:gridSpan w:val="2"/>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pacing w:line="352" w:lineRule="auto"/>
              <w:ind w:left="115" w:right="86" w:firstLine="16"/>
              <w:rPr>
                <w:rFonts w:ascii="Arial" w:hAnsi="Arial" w:cs="Arial"/>
                <w:b/>
                <w:sz w:val="20"/>
                <w:szCs w:val="20"/>
              </w:rPr>
            </w:pPr>
            <w:r w:rsidRPr="0000048E">
              <w:rPr>
                <w:rFonts w:ascii="Arial" w:hAnsi="Arial" w:cs="Arial"/>
                <w:b/>
                <w:sz w:val="20"/>
                <w:szCs w:val="20"/>
              </w:rPr>
              <w:t>DADOS PARA COMPROVAR O PEDIDO DE REEQUILÍBRIO ECONÔMICO-FINANCEIRO</w:t>
            </w:r>
          </w:p>
        </w:tc>
      </w:tr>
      <w:tr w:rsidR="0000048E" w:rsidRPr="0000048E" w:rsidTr="007A082E">
        <w:trPr>
          <w:trHeight w:val="350"/>
        </w:trPr>
        <w:tc>
          <w:tcPr>
            <w:tcW w:w="3653" w:type="dxa"/>
            <w:gridSpan w:val="2"/>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ind w:left="107"/>
              <w:rPr>
                <w:rFonts w:ascii="Arial" w:hAnsi="Arial" w:cs="Arial"/>
                <w:sz w:val="20"/>
                <w:szCs w:val="20"/>
              </w:rPr>
            </w:pPr>
            <w:r w:rsidRPr="0000048E">
              <w:rPr>
                <w:rFonts w:ascii="Arial" w:hAnsi="Arial" w:cs="Arial"/>
                <w:sz w:val="20"/>
                <w:szCs w:val="20"/>
              </w:rPr>
              <w:t>Preço registrado na licitação</w:t>
            </w:r>
          </w:p>
        </w:tc>
        <w:tc>
          <w:tcPr>
            <w:tcW w:w="991" w:type="dxa"/>
            <w:tcBorders>
              <w:top w:val="single" w:sz="4" w:space="0" w:color="000000"/>
              <w:left w:val="single" w:sz="4" w:space="0" w:color="000000"/>
              <w:bottom w:val="single" w:sz="4" w:space="0" w:color="000000"/>
            </w:tcBorders>
          </w:tcPr>
          <w:p w:rsidR="0000048E" w:rsidRPr="0000048E" w:rsidRDefault="0000048E" w:rsidP="00722034">
            <w:pPr>
              <w:pStyle w:val="TableParagraph"/>
              <w:snapToGrid w:val="0"/>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ind w:left="108"/>
              <w:rPr>
                <w:rFonts w:ascii="Arial" w:hAnsi="Arial" w:cs="Arial"/>
                <w:sz w:val="20"/>
                <w:szCs w:val="20"/>
              </w:rPr>
            </w:pPr>
            <w:r w:rsidRPr="0000048E">
              <w:rPr>
                <w:rFonts w:ascii="Arial" w:hAnsi="Arial" w:cs="Arial"/>
                <w:sz w:val="20"/>
                <w:szCs w:val="20"/>
              </w:rPr>
              <w:t>Novo preço proposto</w:t>
            </w:r>
          </w:p>
        </w:tc>
        <w:tc>
          <w:tcPr>
            <w:tcW w:w="1001" w:type="dxa"/>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7A082E">
        <w:trPr>
          <w:trHeight w:val="302"/>
        </w:trPr>
        <w:tc>
          <w:tcPr>
            <w:tcW w:w="3653" w:type="dxa"/>
            <w:gridSpan w:val="2"/>
            <w:tcBorders>
              <w:top w:val="single" w:sz="4" w:space="0" w:color="000000"/>
              <w:left w:val="single" w:sz="4" w:space="0" w:color="000000"/>
              <w:bottom w:val="single" w:sz="4" w:space="0" w:color="000000"/>
            </w:tcBorders>
          </w:tcPr>
          <w:p w:rsidR="0000048E" w:rsidRPr="0000048E" w:rsidRDefault="0000048E" w:rsidP="00722034">
            <w:pPr>
              <w:pStyle w:val="TableParagraph"/>
              <w:spacing w:before="4"/>
              <w:ind w:left="107"/>
              <w:rPr>
                <w:rFonts w:ascii="Arial" w:hAnsi="Arial" w:cs="Arial"/>
                <w:sz w:val="20"/>
                <w:szCs w:val="20"/>
              </w:rPr>
            </w:pPr>
            <w:r w:rsidRPr="0000048E">
              <w:rPr>
                <w:rFonts w:ascii="Arial" w:hAnsi="Arial" w:cs="Arial"/>
                <w:sz w:val="20"/>
                <w:szCs w:val="20"/>
              </w:rPr>
              <w:t>Preço de compra antes licitação</w:t>
            </w:r>
          </w:p>
        </w:tc>
        <w:tc>
          <w:tcPr>
            <w:tcW w:w="991" w:type="dxa"/>
            <w:tcBorders>
              <w:top w:val="single" w:sz="4" w:space="0" w:color="000000"/>
              <w:left w:val="single" w:sz="4" w:space="0" w:color="000000"/>
              <w:bottom w:val="single" w:sz="4" w:space="0" w:color="000000"/>
            </w:tcBorders>
          </w:tcPr>
          <w:p w:rsidR="0000048E" w:rsidRPr="0000048E" w:rsidRDefault="0000048E" w:rsidP="00722034">
            <w:pPr>
              <w:pStyle w:val="TableParagraph"/>
              <w:snapToGrid w:val="0"/>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4"/>
              <w:ind w:left="108"/>
              <w:rPr>
                <w:rFonts w:ascii="Arial" w:hAnsi="Arial" w:cs="Arial"/>
                <w:sz w:val="20"/>
                <w:szCs w:val="20"/>
              </w:rPr>
            </w:pPr>
            <w:r w:rsidRPr="0000048E">
              <w:rPr>
                <w:rFonts w:ascii="Arial" w:hAnsi="Arial" w:cs="Arial"/>
                <w:sz w:val="20"/>
                <w:szCs w:val="20"/>
              </w:rPr>
              <w:t>Preço de compra atual</w:t>
            </w:r>
          </w:p>
        </w:tc>
        <w:tc>
          <w:tcPr>
            <w:tcW w:w="1001" w:type="dxa"/>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7A082E">
        <w:trPr>
          <w:trHeight w:val="420"/>
        </w:trPr>
        <w:tc>
          <w:tcPr>
            <w:tcW w:w="3653" w:type="dxa"/>
            <w:gridSpan w:val="2"/>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ind w:left="107"/>
              <w:rPr>
                <w:rFonts w:ascii="Arial" w:hAnsi="Arial" w:cs="Arial"/>
                <w:sz w:val="20"/>
                <w:szCs w:val="20"/>
              </w:rPr>
            </w:pPr>
            <w:r w:rsidRPr="0000048E">
              <w:rPr>
                <w:rFonts w:ascii="Arial" w:hAnsi="Arial" w:cs="Arial"/>
                <w:sz w:val="20"/>
                <w:szCs w:val="20"/>
              </w:rPr>
              <w:t>Data da compra</w:t>
            </w:r>
          </w:p>
        </w:tc>
        <w:tc>
          <w:tcPr>
            <w:tcW w:w="991" w:type="dxa"/>
            <w:tcBorders>
              <w:top w:val="single" w:sz="4" w:space="0" w:color="000000"/>
              <w:left w:val="single" w:sz="4" w:space="0" w:color="000000"/>
              <w:bottom w:val="single" w:sz="4" w:space="0" w:color="000000"/>
            </w:tcBorders>
          </w:tcPr>
          <w:p w:rsidR="0000048E" w:rsidRPr="0000048E" w:rsidRDefault="0000048E" w:rsidP="00722034">
            <w:pPr>
              <w:pStyle w:val="TableParagraph"/>
              <w:snapToGrid w:val="0"/>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ind w:left="108"/>
              <w:rPr>
                <w:rFonts w:ascii="Arial" w:hAnsi="Arial" w:cs="Arial"/>
                <w:sz w:val="20"/>
                <w:szCs w:val="20"/>
              </w:rPr>
            </w:pPr>
            <w:r w:rsidRPr="0000048E">
              <w:rPr>
                <w:rFonts w:ascii="Arial" w:hAnsi="Arial" w:cs="Arial"/>
                <w:sz w:val="20"/>
                <w:szCs w:val="20"/>
              </w:rPr>
              <w:t>Data da compra</w:t>
            </w:r>
          </w:p>
        </w:tc>
        <w:tc>
          <w:tcPr>
            <w:tcW w:w="1001" w:type="dxa"/>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7A082E">
        <w:trPr>
          <w:trHeight w:val="373"/>
        </w:trPr>
        <w:tc>
          <w:tcPr>
            <w:tcW w:w="3653" w:type="dxa"/>
            <w:gridSpan w:val="2"/>
            <w:tcBorders>
              <w:top w:val="single" w:sz="4" w:space="0" w:color="000000"/>
              <w:left w:val="single" w:sz="4" w:space="0" w:color="000000"/>
              <w:bottom w:val="single" w:sz="4" w:space="0" w:color="000000"/>
            </w:tcBorders>
          </w:tcPr>
          <w:p w:rsidR="0000048E" w:rsidRPr="0000048E" w:rsidRDefault="0000048E" w:rsidP="00722034">
            <w:pPr>
              <w:pStyle w:val="TableParagraph"/>
              <w:spacing w:before="3"/>
              <w:ind w:left="107"/>
              <w:rPr>
                <w:rFonts w:ascii="Arial" w:hAnsi="Arial" w:cs="Arial"/>
                <w:sz w:val="20"/>
                <w:szCs w:val="20"/>
              </w:rPr>
            </w:pPr>
            <w:r w:rsidRPr="0000048E">
              <w:rPr>
                <w:rFonts w:ascii="Arial" w:hAnsi="Arial" w:cs="Arial"/>
                <w:sz w:val="20"/>
                <w:szCs w:val="20"/>
              </w:rPr>
              <w:t>Nº Nota Fiscal</w:t>
            </w:r>
          </w:p>
        </w:tc>
        <w:tc>
          <w:tcPr>
            <w:tcW w:w="991" w:type="dxa"/>
            <w:tcBorders>
              <w:top w:val="single" w:sz="4" w:space="0" w:color="000000"/>
              <w:left w:val="single" w:sz="4" w:space="0" w:color="000000"/>
              <w:bottom w:val="single" w:sz="4" w:space="0" w:color="000000"/>
            </w:tcBorders>
          </w:tcPr>
          <w:p w:rsidR="0000048E" w:rsidRPr="0000048E" w:rsidRDefault="0000048E" w:rsidP="00722034">
            <w:pPr>
              <w:pStyle w:val="TableParagraph"/>
              <w:snapToGrid w:val="0"/>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3"/>
              <w:ind w:left="108"/>
              <w:rPr>
                <w:rFonts w:ascii="Arial" w:hAnsi="Arial" w:cs="Arial"/>
                <w:sz w:val="20"/>
                <w:szCs w:val="20"/>
              </w:rPr>
            </w:pPr>
            <w:r w:rsidRPr="0000048E">
              <w:rPr>
                <w:rFonts w:ascii="Arial" w:hAnsi="Arial" w:cs="Arial"/>
                <w:sz w:val="20"/>
                <w:szCs w:val="20"/>
              </w:rPr>
              <w:t>Nº Nota Fiscal</w:t>
            </w:r>
          </w:p>
        </w:tc>
        <w:tc>
          <w:tcPr>
            <w:tcW w:w="1001" w:type="dxa"/>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4B13D1">
        <w:trPr>
          <w:trHeight w:val="278"/>
        </w:trPr>
        <w:tc>
          <w:tcPr>
            <w:tcW w:w="3653" w:type="dxa"/>
            <w:gridSpan w:val="2"/>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line="360" w:lineRule="auto"/>
              <w:ind w:left="107"/>
              <w:rPr>
                <w:rFonts w:ascii="Arial" w:hAnsi="Arial" w:cs="Arial"/>
                <w:sz w:val="20"/>
                <w:szCs w:val="20"/>
              </w:rPr>
            </w:pPr>
            <w:r w:rsidRPr="0000048E">
              <w:rPr>
                <w:rFonts w:ascii="Arial" w:hAnsi="Arial" w:cs="Arial"/>
                <w:sz w:val="20"/>
                <w:szCs w:val="20"/>
              </w:rPr>
              <w:t>% da margem sobre o preço de compra</w:t>
            </w:r>
          </w:p>
        </w:tc>
        <w:tc>
          <w:tcPr>
            <w:tcW w:w="991" w:type="dxa"/>
            <w:tcBorders>
              <w:top w:val="single" w:sz="4" w:space="0" w:color="000000"/>
              <w:left w:val="single" w:sz="4" w:space="0" w:color="000000"/>
              <w:bottom w:val="single" w:sz="4" w:space="0" w:color="000000"/>
            </w:tcBorders>
          </w:tcPr>
          <w:p w:rsidR="0000048E" w:rsidRPr="0000048E" w:rsidRDefault="0000048E" w:rsidP="00722034">
            <w:pPr>
              <w:pStyle w:val="TableParagraph"/>
              <w:snapToGrid w:val="0"/>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line="360" w:lineRule="auto"/>
              <w:ind w:left="108"/>
              <w:rPr>
                <w:rFonts w:ascii="Arial" w:hAnsi="Arial" w:cs="Arial"/>
                <w:sz w:val="20"/>
                <w:szCs w:val="20"/>
              </w:rPr>
            </w:pPr>
            <w:r w:rsidRPr="0000048E">
              <w:rPr>
                <w:rFonts w:ascii="Arial" w:hAnsi="Arial" w:cs="Arial"/>
                <w:sz w:val="20"/>
                <w:szCs w:val="20"/>
              </w:rPr>
              <w:t>% da margem sobre o preço de compra</w:t>
            </w:r>
          </w:p>
        </w:tc>
        <w:tc>
          <w:tcPr>
            <w:tcW w:w="1001" w:type="dxa"/>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bl>
    <w:p w:rsidR="0071758A" w:rsidRDefault="0071758A" w:rsidP="0000048E">
      <w:pPr>
        <w:pStyle w:val="SemEspaamento"/>
        <w:jc w:val="both"/>
        <w:rPr>
          <w:rFonts w:ascii="Arial" w:hAnsi="Arial" w:cs="Arial"/>
          <w:sz w:val="20"/>
          <w:szCs w:val="20"/>
        </w:rPr>
      </w:pPr>
    </w:p>
    <w:p w:rsidR="0071758A" w:rsidRDefault="0071758A"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10.2.2 As cópias das Notas Fiscais devem ser do mesma marca/laboratório/indústria;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10.2.3 A solicitação de alteração de preços também será analisada com o preço atual de mercado e pelo valor praticado nos demais entes públicos.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10.3 O MUNICÍPIO DE ÁGUAS FRIAS poderá, a qualquer tempo, reduzir os preços registrados, de conformidade com os parâmetros de pesquisa de mercado realizada ou quando alterações conjunturais provocarem a redução dos preços praticados no mercado nacional ou internacional.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10.4 Ainda que ocorra a situação prevista na alínea “d” do inciso II do art. 65 da Lei nº 8.666/93, fica facultado ao MUNICÍPIO DE ÁGUAS FRIAS, antes de deferir o pedido de reequilíbrio, consultar o preço </w:t>
      </w:r>
      <w:r w:rsidRPr="0000048E">
        <w:rPr>
          <w:rFonts w:ascii="Arial" w:hAnsi="Arial" w:cs="Arial"/>
          <w:sz w:val="20"/>
          <w:szCs w:val="20"/>
        </w:rPr>
        <w:lastRenderedPageBreak/>
        <w:t xml:space="preserve">das demais empresas participantes, observada a ordem de classificação, para contratar com a empresa que apresentar o menor preço, liberando a requerente do compromisso de entregar o produto. </w:t>
      </w:r>
    </w:p>
    <w:p w:rsidR="0000048E" w:rsidRDefault="0000048E" w:rsidP="0000048E">
      <w:pPr>
        <w:pStyle w:val="SemEspaamento"/>
        <w:jc w:val="both"/>
        <w:rPr>
          <w:rFonts w:ascii="Arial" w:hAnsi="Arial" w:cs="Arial"/>
          <w:sz w:val="20"/>
          <w:szCs w:val="20"/>
        </w:rPr>
      </w:pPr>
    </w:p>
    <w:p w:rsidR="007A082E" w:rsidRPr="0000048E" w:rsidRDefault="007A082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CLÁUSULA DÉCIMA PRIMEIRA – DO CANCELAMENTO DO REGISTRO DO FORNECEDOR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11.1 O FORNECEDOR terá seu registro cancelado quando: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a) descumprir as condições da Ata de Registro de Preços;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b) recusar-se a celebrar o ajuste ou não retirar o instrumento equivalente, no prazo estabelecido, sem justificativa aceitável;</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 não aceitar reduzir o seu preço registrado, na hipótese de este se tornar superior àqueles praticados no mercado;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d) tiver presentes razões de interesse público;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e) for declarado inidôneo para licitar ou contratar com a Administração nos termos do art. 87, inciso IV, da Lei Federal nº 8.666, de 21 de junho de 1993;</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f) for impedido de licitar e contratar com o MUNICÍPIO DE ÁGUAS FRIAS, nos termos do artigo 7º da Lei Federal nº 10.520, de 17 de julho de 2002.</w:t>
      </w:r>
    </w:p>
    <w:p w:rsidR="0000048E" w:rsidRPr="0000048E" w:rsidRDefault="0000048E" w:rsidP="0000048E">
      <w:pPr>
        <w:pStyle w:val="SemEspaamento"/>
        <w:jc w:val="both"/>
        <w:rPr>
          <w:rFonts w:ascii="Arial" w:eastAsia="Times New Roman" w:hAnsi="Arial" w:cs="Arial"/>
          <w:sz w:val="20"/>
          <w:szCs w:val="20"/>
        </w:rPr>
      </w:pPr>
      <w:r w:rsidRPr="0000048E">
        <w:rPr>
          <w:rFonts w:ascii="Arial" w:eastAsia="Times New Roman" w:hAnsi="Arial" w:cs="Arial"/>
          <w:sz w:val="20"/>
          <w:szCs w:val="20"/>
        </w:rPr>
        <w:t xml:space="preserve">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11.2 O cancelamento de registro nas hipóteses previstas, assegurados o contraditório e a ampla defesa, será formalizado por despacho da autoridade competente do ÓRGÃO GERENCIADOR.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11.3 O FORNECEDOR poderá requerer o cancelamento/desistência de item(ns) com preço(s) registrado(s) na Ata de Registro de Preços, na ocorrência de fato superveniente que venha comprometer a execução do instrumento contratual, decorrentes de caso fortuito ou de força maior, devidamente justificado e instruído com documentos que comprovem o alegado. </w:t>
      </w:r>
    </w:p>
    <w:p w:rsidR="007A082E" w:rsidRPr="0000048E" w:rsidRDefault="007A082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CLÁUSULA DÉCIMA SEGUNDA – DA DOTAÇÃO ORÇAMENTÁRIA</w:t>
      </w:r>
    </w:p>
    <w:p w:rsidR="0000048E" w:rsidRPr="0000048E" w:rsidRDefault="0000048E" w:rsidP="0000048E">
      <w:pPr>
        <w:pStyle w:val="SemEspaamento"/>
        <w:jc w:val="both"/>
        <w:rPr>
          <w:rFonts w:ascii="Arial" w:hAnsi="Arial" w:cs="Arial"/>
          <w:sz w:val="20"/>
          <w:szCs w:val="20"/>
        </w:rPr>
      </w:pPr>
    </w:p>
    <w:p w:rsidR="0000048E" w:rsidRPr="0000048E" w:rsidRDefault="001D7C97" w:rsidP="0000048E">
      <w:pPr>
        <w:pStyle w:val="SemEspaamento"/>
        <w:jc w:val="both"/>
        <w:rPr>
          <w:rFonts w:ascii="Arial" w:hAnsi="Arial" w:cs="Arial"/>
          <w:sz w:val="20"/>
          <w:szCs w:val="20"/>
        </w:rPr>
      </w:pPr>
      <w:r>
        <w:rPr>
          <w:rFonts w:ascii="Arial" w:hAnsi="Arial" w:cs="Arial"/>
          <w:sz w:val="20"/>
          <w:szCs w:val="20"/>
        </w:rPr>
        <w:t>1</w:t>
      </w:r>
      <w:r w:rsidR="0000048E" w:rsidRPr="0000048E">
        <w:rPr>
          <w:rFonts w:ascii="Arial" w:hAnsi="Arial" w:cs="Arial"/>
          <w:sz w:val="20"/>
          <w:szCs w:val="20"/>
        </w:rPr>
        <w:t>2.1 As despesas decorrentes da aquisição do objeto da presente Ata de Registro de Preços correrão à conta de dotação específica de cada órgão, aprovado para os exercícios de 202</w:t>
      </w:r>
      <w:r>
        <w:rPr>
          <w:rFonts w:ascii="Arial" w:hAnsi="Arial" w:cs="Arial"/>
          <w:sz w:val="20"/>
          <w:szCs w:val="20"/>
        </w:rPr>
        <w:t>3</w:t>
      </w:r>
      <w:r w:rsidR="0000048E" w:rsidRPr="0000048E">
        <w:rPr>
          <w:rFonts w:ascii="Arial" w:hAnsi="Arial" w:cs="Arial"/>
          <w:sz w:val="20"/>
          <w:szCs w:val="20"/>
        </w:rPr>
        <w:t xml:space="preserve">.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CLÁUSULA DÉCIMA TERCEIRA – DA VINCULAÇÃO AO PROCESSO LICITATÓRIO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13.1 A presente Ata de Registro de Preços está vinculada ao Processo Licitatório n° 30/2023Pregão Eletrônico para Registro de Preços n° 10/2023 realizado pelo MUNICÍPIO DE ÁGUAS FRIAS (ÓRGÃO GERENCIADOR). </w:t>
      </w:r>
    </w:p>
    <w:p w:rsidR="0071758A" w:rsidRDefault="0071758A"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CLÁUSULA DÉCIMA QUARTA- PROTEÇÃO DADOS PESSOAIS</w:t>
      </w:r>
    </w:p>
    <w:p w:rsidR="0000048E" w:rsidRPr="0000048E" w:rsidRDefault="0000048E" w:rsidP="0000048E">
      <w:pPr>
        <w:jc w:val="both"/>
        <w:rPr>
          <w:rFonts w:ascii="Arial" w:eastAsia="Calibri" w:hAnsi="Arial" w:cs="Arial"/>
        </w:rPr>
      </w:pPr>
    </w:p>
    <w:p w:rsidR="0000048E" w:rsidRDefault="0000048E" w:rsidP="0000048E">
      <w:pPr>
        <w:jc w:val="both"/>
        <w:rPr>
          <w:rFonts w:ascii="Arial" w:eastAsia="Calibri" w:hAnsi="Arial" w:cs="Arial"/>
        </w:rPr>
      </w:pPr>
      <w:r w:rsidRPr="0000048E">
        <w:rPr>
          <w:rFonts w:ascii="Arial" w:eastAsia="Calibri" w:hAnsi="Arial" w:cs="Arial"/>
        </w:rPr>
        <w:t>14.1 Em atendimento ao disposto na Lei n. 13.709/2018 - Lei Geral de Proteção de Dados Pessoais (LGPD), o CONTRATANTE/MUNICÍPIO DE ÁGUAS FRIAS, para a execução do serviço objeto deste contrato, poderá, quando necessário, ter acesso aos dados pessoais dos representantes da CONTRATADA/DETENTORA DA ATA.</w:t>
      </w:r>
    </w:p>
    <w:p w:rsidR="007A082E" w:rsidRPr="0000048E" w:rsidRDefault="007A082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14.2 O Município e a Contratada se comprometem a proteger os direitos fundamentais de liberdade e de privacidade e o livre desenvolvimento da personalidade da pessoa natural, relativos ao tratamento de dados pessoais, inclusive nos meios digitais, garantindo que:</w:t>
      </w:r>
    </w:p>
    <w:p w:rsidR="0000048E" w:rsidRPr="0000048E" w:rsidRDefault="0000048E" w:rsidP="0000048E">
      <w:pPr>
        <w:jc w:val="both"/>
        <w:rPr>
          <w:rFonts w:ascii="Arial" w:eastAsia="Calibri" w:hAnsi="Arial" w:cs="Arial"/>
        </w:rPr>
      </w:pPr>
      <w:r w:rsidRPr="0000048E">
        <w:rPr>
          <w:rFonts w:ascii="Arial" w:eastAsia="Calibri" w:hAnsi="Arial" w:cs="Arial"/>
        </w:rPr>
        <w:t>a) o tratamento de dados pessoais dar-se-á de acordo com as bases legais previstas nas hipóteses dos arts. 7º, 11 e/ou 14 da Lei 13.709/2018, às quais se submeterão os serviços, e para propósitos legítimos, específicos, explícitos e informados ao titular;</w:t>
      </w:r>
    </w:p>
    <w:p w:rsidR="0000048E" w:rsidRPr="0000048E" w:rsidRDefault="0000048E" w:rsidP="0000048E">
      <w:pPr>
        <w:jc w:val="both"/>
        <w:rPr>
          <w:rFonts w:ascii="Arial" w:eastAsia="Calibri" w:hAnsi="Arial" w:cs="Arial"/>
        </w:rPr>
      </w:pPr>
      <w:r w:rsidRPr="0000048E">
        <w:rPr>
          <w:rFonts w:ascii="Arial" w:eastAsia="Calibri" w:hAnsi="Arial" w:cs="Arial"/>
        </w:rPr>
        <w:t>b) o tratamento seja limitado para o alcance das finalidades do serviço contratado ou, quando for o caso, ao cumprimento de obrigação legal ou regulatória, no exercício regular de direito, por determinação de legislação municipal, judicial ou por requisição da ANPD;</w:t>
      </w:r>
    </w:p>
    <w:p w:rsidR="0000048E" w:rsidRPr="0000048E" w:rsidRDefault="0000048E" w:rsidP="0000048E">
      <w:pPr>
        <w:jc w:val="both"/>
        <w:rPr>
          <w:rFonts w:ascii="Arial" w:eastAsia="Calibri" w:hAnsi="Arial" w:cs="Arial"/>
        </w:rPr>
      </w:pPr>
      <w:r w:rsidRPr="0000048E">
        <w:rPr>
          <w:rFonts w:ascii="Arial" w:eastAsia="Calibri" w:hAnsi="Arial" w:cs="Arial"/>
        </w:rPr>
        <w:t xml:space="preserve">c) em caso de necessidade de coleta de dados pessoais dos titulares mediante consentimento, indispensáveis à própria prestação do serviço, esta será realizada após prévia aprovação do Município de, responsabilizando-se a Contratada pela obtenção e gestão. </w:t>
      </w:r>
    </w:p>
    <w:p w:rsidR="0000048E" w:rsidRPr="0000048E" w:rsidRDefault="0000048E" w:rsidP="0000048E">
      <w:pPr>
        <w:jc w:val="both"/>
        <w:rPr>
          <w:rFonts w:ascii="Arial" w:eastAsia="Calibri" w:hAnsi="Arial" w:cs="Arial"/>
        </w:rPr>
      </w:pPr>
      <w:r w:rsidRPr="0000048E">
        <w:rPr>
          <w:rFonts w:ascii="Arial" w:eastAsia="Calibri" w:hAnsi="Arial" w:cs="Arial"/>
        </w:rPr>
        <w:t>c.1) eventualmente, podem as partes convencionar que o Município será responsável por obter o consentimento dos titulares;</w:t>
      </w:r>
    </w:p>
    <w:p w:rsidR="0000048E" w:rsidRPr="0000048E" w:rsidRDefault="0000048E" w:rsidP="0000048E">
      <w:pPr>
        <w:jc w:val="both"/>
        <w:rPr>
          <w:rFonts w:ascii="Arial" w:eastAsia="Calibri" w:hAnsi="Arial" w:cs="Arial"/>
        </w:rPr>
      </w:pPr>
      <w:r w:rsidRPr="0000048E">
        <w:rPr>
          <w:rFonts w:ascii="Arial" w:eastAsia="Calibri" w:hAnsi="Arial" w:cs="Arial"/>
        </w:rPr>
        <w:lastRenderedPageBreak/>
        <w:t>d) 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rsidR="0000048E" w:rsidRPr="0000048E" w:rsidRDefault="0000048E" w:rsidP="0000048E">
      <w:pPr>
        <w:jc w:val="both"/>
        <w:rPr>
          <w:rFonts w:ascii="Arial" w:eastAsia="Calibri" w:hAnsi="Arial" w:cs="Arial"/>
        </w:rPr>
      </w:pPr>
      <w:r w:rsidRPr="0000048E">
        <w:rPr>
          <w:rFonts w:ascii="Arial" w:eastAsia="Calibri" w:hAnsi="Arial" w:cs="Arial"/>
        </w:rPr>
        <w:t>d.1) 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14.3) É vedado às partes a utilização de todo e qualquer dado pessoal repassado em decorrência da execução contratual para finalidade distinta daquela do objeto da contratação. As Partes deverão, nos termos deste instrumento, cumprir com suas respectivas obrigações que lhes forem impostas de acordo com regulamentos e leis aplicáveis à proteção de dados pessoais, incluindo, sem prejuízo da Lei nº 13.709/2018 (“LGPD”).</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14.4) Os dados pessoais não poderão ser revelados, transferidos, compartilhados, comunicados ou de qualquer outra forma facultar acesso, no todo ou em parte, a terceiros, mesmo de forma agregada ou anonimizada, com exceção da prévia autorização por escrito da CONTRATANTE/MUNICÍPIO DE ÁGUAS FRIAS, quer direta ou indiretamente, seja mediante a distribuição de cópias, resumos, compilações, extratos, análises, estudos ou outros meios que contenham ou de outra forma reflitam referidas Informações.</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 xml:space="preserve">14.5) No caso de haver transferência internacional de dados pessoais pela CONTRATADA/DETENTORA DA ATA,  aplicam-se as regras previstas no Decreto Municipal nº 227/2021, que regulamenta a LGPD. </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14.6) A CONTRATADA/DETENTORA DA ATA oferecerá garantias suficientes em relação às medidas de segurança administrativas, organizativas, técnicas e físicas apropriadas para proteger a confidencialidade e integridade de todos os dados pessoais e as especificará formalmente ao CONTRATANTE/MUNICÍPIO DE ÁGUAS FRIAS, não compartilhando dados que lhe sejam remetidos com terceiros;</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14.7) A CONTRATADA/DETENTORA DA ATA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eletrônica, e contra qualquer outra forma de tratamento ilícito, atendendo aos conhecimentos técnicos disponíveis e aos custos resultantes da sua aplicação;</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14.8) Zelará pelo cumprimento das medidas de segurança;</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14.9 A CONTRATADA/DETENTORA DA ATA deverá acessar os dados dentro de seu escopo e na medida abrangida por sua permissão de acesso (autorização). O eventual acesso às bases de dados que contenham ou possam conter dados pessoais ou segredos de negócio, implicará para a CONTRATADA/DETENTORA DA ATA e para seus prepostos – devida e formalmente instruídos nesse sentido – o mais absoluto dever de sigilo, por prazo indeterminado.</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14.10 A CONTRATADA/DETENTORA DA ATA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CONTRATANTE/MUNICÍPIO DE ÁGUAS FRIAS, assinaram Acordo de Confidencialidade com a CONTRATADA/DETENTORA DA ATA.</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14.10.1 Ainda a CONTRATADA/DETENTORA DA ATA treinará e orientará a sua equipe sobre as disposições legais aplicáveis em relação à proteção de dados, assim fornecendo conhecimento formal sobre as obrigações e condições acordadas neste contrato, inclusive no tocante à Política de Privacidade do  Município de Águas Frias</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 xml:space="preserve">14.11 As partes cooperarão entre si no cumprimento das obrigações referentes ao exercício dos direitos dos Titulares previstos na LGPD e nas Leis e Regulamentos de Proteção de Dados em vigor e também no </w:t>
      </w:r>
      <w:r w:rsidRPr="0000048E">
        <w:rPr>
          <w:rFonts w:ascii="Arial" w:eastAsia="Calibri" w:hAnsi="Arial" w:cs="Arial"/>
        </w:rPr>
        <w:lastRenderedPageBreak/>
        <w:t>atendimento de requisições e determinações do Poder Judiciário, Ministério Público, Tribunal de Contas e Órgãos de controle administrativo;</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14.12 Uma parte deverá informar à outra, sempre que receber uma solicitação de um Titular de Dados, a respeito de Dados Pessoais da outra Parte, abstendo-se de responder qualquer solicitação, exceto nas instruções documentadas ou conforme exigido pela LGPD e Leis e Regulamentos de Proteção de Dados em vigor.</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14.13 O Encarregado da CONTRATADA/DETENTORA DA ATA manterá contato formal com o Encarregado do Município de Águas Frias, e fica obrigado a notificar ao CONTRATANTE/MUNICÍPIO DE ÁGUAS FRIAS no prazo de 24 (vinte e quatro) horas a partir da ciência da ocorrência de qualquer incidente que implique violação ou risco de violação de dados pessoais de que venha a ter conhecimento (ainda que suspeito), qualquer não cumprimento (ainda que suspeito) das disposições legais relativas à proteção de Dados Pessoais ou qualquer forma de tratamento inadequado ou ilícito, bem como adotar as providências dispostas no art. 48 da LGPD, devendo a parte responsável, em até 10 (dez) dias corridos, tomar as medidas necessárias.</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14.14 A critério do Encarregado de Dados do Município de Águas Frias, a CONTRATADA/DETENTORA DA ATA poderá ser provocada a colaborar na elaboração do relatório de impacto à proteção de dados pessoais (RIPD), conforme a sensibilidade e o risco inerente dos serviços objeto deste contrato, no tocante a dados pessoais.</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14.15 Encerrada a vigência do contrato ou não havendo mais necessidade de utilização dos dados pessoais, sensíveis ou não, a CONTRATADA/DETENTORA DA ATA interromperá o tratamento e, em no máximo (30) dias, sob instruções e na medida do determinado pelo Município de Águas Frias, eliminará completamente os Dados Pessoais e todas as cópias porventura existentes (em formato digital, físico ou outro qualquer), salvo quando necessite mantê-los para cumprimento de obrigação legal ou outra hipótese legal prevista na LGPD.</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14.15.1 Ainda que encerrada vigência deste instrumento, os deveres previstos nas presentes cláusulas devem ser observados pelas Partes, por prazo indeterminado, sob pena de responsabilização.</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14.16 Eventuais responsabilidades das partes, serão apuradas conforme estabelecido neste contrato e também de acordo com o que dispõe a Seção III, Capítulo VI da LGPD.</w:t>
      </w:r>
    </w:p>
    <w:p w:rsidR="0000048E" w:rsidRPr="0000048E" w:rsidRDefault="0000048E" w:rsidP="0000048E">
      <w:pPr>
        <w:jc w:val="both"/>
        <w:rPr>
          <w:rFonts w:ascii="Arial" w:eastAsia="Calibri" w:hAnsi="Arial" w:cs="Arial"/>
        </w:rPr>
      </w:pPr>
    </w:p>
    <w:p w:rsidR="0000048E" w:rsidRPr="0000048E" w:rsidRDefault="0000048E" w:rsidP="0000048E">
      <w:pPr>
        <w:pStyle w:val="SemEspaamento"/>
        <w:jc w:val="both"/>
        <w:rPr>
          <w:rFonts w:ascii="Arial" w:hAnsi="Arial" w:cs="Arial"/>
          <w:sz w:val="20"/>
          <w:szCs w:val="20"/>
        </w:rPr>
      </w:pPr>
      <w:r w:rsidRPr="0000048E">
        <w:rPr>
          <w:rFonts w:ascii="Arial" w:eastAsia="Times New Roman" w:hAnsi="Arial" w:cs="Arial"/>
          <w:sz w:val="20"/>
          <w:szCs w:val="20"/>
        </w:rPr>
        <w:t xml:space="preserve"> </w:t>
      </w:r>
      <w:r w:rsidRPr="0000048E">
        <w:rPr>
          <w:rFonts w:ascii="Arial" w:hAnsi="Arial" w:cs="Arial"/>
          <w:sz w:val="20"/>
          <w:szCs w:val="20"/>
        </w:rPr>
        <w:t>14.16.1 A CONTRATADA/DETENTORA DA ATA será integralmente responsável pelo pagamento de perdas e danos de ordem moral e material, bem como pelo ressarcimento do pagamento de qualquer multa ou penalidade imposta à CONTRATANTE/MUNICÍPIO DE ÁGUAS FRIAS e/ou a terceiros diretamente resultantes do descumprimento pela CONTRATADA/DETENTORA DA ATA de qualquer das cláusulas previstas neste capítulo quanto a proteção e uso dos dados pessoais</w:t>
      </w:r>
    </w:p>
    <w:p w:rsidR="0000048E" w:rsidRDefault="0000048E" w:rsidP="0000048E">
      <w:pPr>
        <w:pStyle w:val="SemEspaamento"/>
        <w:jc w:val="both"/>
        <w:rPr>
          <w:rFonts w:ascii="Arial" w:hAnsi="Arial" w:cs="Arial"/>
          <w:sz w:val="20"/>
          <w:szCs w:val="20"/>
        </w:rPr>
      </w:pPr>
    </w:p>
    <w:p w:rsidR="007A082E" w:rsidRPr="0000048E" w:rsidRDefault="007A082E" w:rsidP="0000048E">
      <w:pPr>
        <w:pStyle w:val="SemEspaamento"/>
        <w:jc w:val="both"/>
        <w:rPr>
          <w:rFonts w:ascii="Arial" w:hAnsi="Arial" w:cs="Arial"/>
          <w:sz w:val="20"/>
          <w:szCs w:val="20"/>
        </w:rPr>
      </w:pP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 xml:space="preserve">CLÁUSULA DÉCIMA QUINTA – DA VIGÊNCIA DA ATA DE REGISTRO DE PREÇOS </w:t>
      </w:r>
    </w:p>
    <w:p w:rsidR="00E024C6" w:rsidRPr="0000048E" w:rsidRDefault="00E024C6">
      <w:pPr>
        <w:pStyle w:val="SemEspaamento"/>
        <w:jc w:val="both"/>
        <w:rPr>
          <w:rFonts w:ascii="Arial" w:hAnsi="Arial" w:cs="Arial"/>
          <w:sz w:val="20"/>
          <w:szCs w:val="20"/>
        </w:rPr>
      </w:pP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 xml:space="preserve">15.1 A Ata de Registro de Preços terá prazo de vigência até 12 meses contados a partir de sua publicação, prazo suficiente para quitação dos pagamentos. </w:t>
      </w:r>
    </w:p>
    <w:p w:rsidR="00E024C6" w:rsidRPr="0000048E" w:rsidRDefault="00E024C6">
      <w:pPr>
        <w:pStyle w:val="SemEspaamento"/>
        <w:jc w:val="both"/>
        <w:rPr>
          <w:rFonts w:ascii="Arial" w:hAnsi="Arial" w:cs="Arial"/>
          <w:sz w:val="20"/>
          <w:szCs w:val="20"/>
        </w:rPr>
      </w:pP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15.1.1 Iní</w:t>
      </w:r>
      <w:r w:rsidR="00AD7C10">
        <w:rPr>
          <w:rFonts w:ascii="Arial" w:hAnsi="Arial" w:cs="Arial"/>
          <w:sz w:val="20"/>
          <w:szCs w:val="20"/>
        </w:rPr>
        <w:t>cio da Vigência da Ata:18</w:t>
      </w:r>
      <w:r w:rsidRPr="0000048E">
        <w:rPr>
          <w:rFonts w:ascii="Arial" w:hAnsi="Arial" w:cs="Arial"/>
          <w:sz w:val="20"/>
          <w:szCs w:val="20"/>
        </w:rPr>
        <w:t xml:space="preserve"> de abril de 2023</w:t>
      </w: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15</w:t>
      </w:r>
      <w:r w:rsidR="00AD7C10">
        <w:rPr>
          <w:rFonts w:ascii="Arial" w:hAnsi="Arial" w:cs="Arial"/>
          <w:sz w:val="20"/>
          <w:szCs w:val="20"/>
        </w:rPr>
        <w:t>.1.2 Final da Vigência da Ata:17</w:t>
      </w:r>
      <w:r w:rsidRPr="0000048E">
        <w:rPr>
          <w:rFonts w:ascii="Arial" w:hAnsi="Arial" w:cs="Arial"/>
          <w:sz w:val="20"/>
          <w:szCs w:val="20"/>
        </w:rPr>
        <w:t xml:space="preserve"> de abril de 2024</w:t>
      </w:r>
    </w:p>
    <w:p w:rsidR="00E024C6" w:rsidRDefault="00E024C6">
      <w:pPr>
        <w:pStyle w:val="SemEspaamento"/>
        <w:jc w:val="both"/>
        <w:rPr>
          <w:rFonts w:ascii="Arial" w:hAnsi="Arial" w:cs="Arial"/>
          <w:sz w:val="20"/>
          <w:szCs w:val="20"/>
        </w:rPr>
      </w:pPr>
    </w:p>
    <w:p w:rsidR="007A082E" w:rsidRPr="0000048E" w:rsidRDefault="007A082E">
      <w:pPr>
        <w:pStyle w:val="SemEspaamento"/>
        <w:jc w:val="both"/>
        <w:rPr>
          <w:rFonts w:ascii="Arial" w:hAnsi="Arial" w:cs="Arial"/>
          <w:sz w:val="20"/>
          <w:szCs w:val="20"/>
        </w:rPr>
      </w:pP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 xml:space="preserve">CLÁUSULA DÉCIMA SEXTA – DAS DISPOSIÇÕES GERAIS </w:t>
      </w:r>
    </w:p>
    <w:p w:rsidR="00E024C6" w:rsidRPr="0000048E" w:rsidRDefault="00E024C6">
      <w:pPr>
        <w:pStyle w:val="SemEspaamento"/>
        <w:jc w:val="both"/>
        <w:rPr>
          <w:rFonts w:ascii="Arial" w:hAnsi="Arial" w:cs="Arial"/>
          <w:sz w:val="20"/>
          <w:szCs w:val="20"/>
        </w:rPr>
      </w:pP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16.1 A existência de preços registrados não obriga o MUNICÍPIO DE ÁGUAS FRIAS a firmar as contratações que deles poderão advir, facultando-se a realização de licitação específica para a aquisição pretendida, sendo assegurado ao beneficiário do registro a preferência de fornecimento em igualdade de condições</w:t>
      </w:r>
    </w:p>
    <w:p w:rsidR="00E024C6" w:rsidRPr="0000048E" w:rsidRDefault="00D32D5E">
      <w:pPr>
        <w:pStyle w:val="SemEspaamento"/>
        <w:jc w:val="both"/>
        <w:rPr>
          <w:rFonts w:ascii="Arial" w:eastAsia="Arial" w:hAnsi="Arial" w:cs="Arial"/>
          <w:sz w:val="20"/>
          <w:szCs w:val="20"/>
        </w:rPr>
      </w:pPr>
      <w:r w:rsidRPr="0000048E">
        <w:rPr>
          <w:rFonts w:ascii="Arial" w:eastAsia="Arial" w:hAnsi="Arial" w:cs="Arial"/>
          <w:sz w:val="20"/>
          <w:szCs w:val="20"/>
        </w:rPr>
        <w:t xml:space="preserve"> </w:t>
      </w: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lastRenderedPageBreak/>
        <w:t>16.2 O FORNECEDOR signatário desta Ata de Registro de Preços declara estar ciente das suas obrigações para com o MUNICÍPIO DE ÁGUAS FRIAS nos termos do Edital e da proposta, que passam a fazer parte integrante do presente instrumento e a reger as relações entre as partes, para todos os fins.</w:t>
      </w:r>
    </w:p>
    <w:p w:rsidR="00E024C6" w:rsidRPr="0000048E" w:rsidRDefault="00E024C6">
      <w:pPr>
        <w:pStyle w:val="SemEspaamento"/>
        <w:jc w:val="both"/>
        <w:rPr>
          <w:rFonts w:ascii="Arial" w:hAnsi="Arial" w:cs="Arial"/>
          <w:sz w:val="20"/>
          <w:szCs w:val="20"/>
        </w:rPr>
      </w:pPr>
    </w:p>
    <w:p w:rsidR="00E024C6" w:rsidRPr="0000048E" w:rsidRDefault="00D32D5E">
      <w:pPr>
        <w:pStyle w:val="SemEspaamento"/>
        <w:jc w:val="both"/>
        <w:rPr>
          <w:rFonts w:ascii="Arial" w:hAnsi="Arial" w:cs="Arial"/>
          <w:sz w:val="20"/>
          <w:szCs w:val="20"/>
        </w:rPr>
      </w:pPr>
      <w:r w:rsidRPr="0000048E">
        <w:rPr>
          <w:rFonts w:ascii="Arial" w:eastAsia="Arial" w:hAnsi="Arial" w:cs="Arial"/>
          <w:sz w:val="20"/>
          <w:szCs w:val="20"/>
        </w:rPr>
        <w:t xml:space="preserve"> </w:t>
      </w:r>
      <w:r w:rsidRPr="0000048E">
        <w:rPr>
          <w:rFonts w:ascii="Arial" w:hAnsi="Arial" w:cs="Arial"/>
          <w:sz w:val="20"/>
          <w:szCs w:val="20"/>
        </w:rPr>
        <w:t>CLÁUSULA DÉCIMA SÉTIMA– DO FORO</w:t>
      </w: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17.1 É competente o foro da Comarca de Coronel Freitas-SC, para dirimir quaisquer dúvidas, porventura, oriundas da presente Ata de Registro de Preços. E por estarem justas e compromissadas, as partes assinam a presente Ata de Registro de Preços em 2 (duas) vias de igual teor e forma.</w:t>
      </w:r>
    </w:p>
    <w:p w:rsidR="00E024C6" w:rsidRPr="0000048E" w:rsidRDefault="00E024C6">
      <w:pPr>
        <w:jc w:val="both"/>
        <w:rPr>
          <w:rFonts w:ascii="Arial" w:hAnsi="Arial" w:cs="Arial"/>
        </w:rPr>
      </w:pPr>
    </w:p>
    <w:p w:rsidR="00E024C6" w:rsidRDefault="00E024C6">
      <w:pPr>
        <w:jc w:val="both"/>
        <w:rPr>
          <w:rFonts w:ascii="Arial" w:hAnsi="Arial" w:cs="Arial"/>
        </w:rPr>
      </w:pPr>
    </w:p>
    <w:p w:rsidR="007A082E" w:rsidRPr="0000048E" w:rsidRDefault="007A082E">
      <w:pPr>
        <w:jc w:val="both"/>
        <w:rPr>
          <w:rFonts w:ascii="Arial" w:hAnsi="Arial" w:cs="Arial"/>
        </w:rPr>
      </w:pPr>
    </w:p>
    <w:p w:rsidR="00E024C6" w:rsidRPr="0000048E" w:rsidRDefault="00AD7C10">
      <w:pPr>
        <w:pStyle w:val="Ttulo8"/>
        <w:rPr>
          <w:rFonts w:ascii="Arial" w:hAnsi="Arial" w:cs="Arial"/>
          <w:sz w:val="20"/>
          <w:szCs w:val="20"/>
        </w:rPr>
      </w:pPr>
      <w:r>
        <w:rPr>
          <w:rFonts w:ascii="Arial" w:hAnsi="Arial" w:cs="Arial"/>
          <w:sz w:val="20"/>
          <w:szCs w:val="20"/>
        </w:rPr>
        <w:t>Águas Frias - SC,  17</w:t>
      </w:r>
      <w:r w:rsidR="00D32D5E" w:rsidRPr="0000048E">
        <w:rPr>
          <w:rFonts w:ascii="Arial" w:hAnsi="Arial" w:cs="Arial"/>
          <w:sz w:val="20"/>
          <w:szCs w:val="20"/>
        </w:rPr>
        <w:t xml:space="preserve"> de abril de 2023.</w:t>
      </w:r>
    </w:p>
    <w:p w:rsidR="0000048E" w:rsidRPr="0000048E" w:rsidRDefault="0000048E" w:rsidP="0000048E">
      <w:pPr>
        <w:rPr>
          <w:rFonts w:ascii="Arial" w:hAnsi="Arial" w:cs="Arial"/>
        </w:rPr>
      </w:pPr>
    </w:p>
    <w:p w:rsidR="0000048E" w:rsidRDefault="0000048E" w:rsidP="0000048E">
      <w:pPr>
        <w:rPr>
          <w:rFonts w:ascii="Arial" w:hAnsi="Arial" w:cs="Arial"/>
        </w:rPr>
      </w:pPr>
    </w:p>
    <w:p w:rsidR="007A082E" w:rsidRDefault="007A082E" w:rsidP="0000048E">
      <w:pPr>
        <w:rPr>
          <w:rFonts w:ascii="Arial" w:hAnsi="Arial" w:cs="Arial"/>
        </w:rPr>
      </w:pPr>
    </w:p>
    <w:p w:rsidR="007A082E" w:rsidRDefault="007A082E" w:rsidP="0000048E">
      <w:pPr>
        <w:rPr>
          <w:rFonts w:ascii="Arial" w:hAnsi="Arial" w:cs="Arial"/>
        </w:rPr>
      </w:pPr>
    </w:p>
    <w:p w:rsidR="00A650F2" w:rsidRDefault="00A650F2" w:rsidP="0000048E">
      <w:pPr>
        <w:rPr>
          <w:rFonts w:ascii="Arial" w:hAnsi="Arial" w:cs="Arial"/>
        </w:rPr>
      </w:pPr>
    </w:p>
    <w:p w:rsidR="001D7C97" w:rsidRPr="0000048E" w:rsidRDefault="001D7C97" w:rsidP="0000048E">
      <w:pPr>
        <w:rPr>
          <w:rFonts w:ascii="Arial" w:hAnsi="Arial" w:cs="Arial"/>
        </w:rPr>
      </w:pPr>
      <w:bookmarkStart w:id="0" w:name="_GoBack"/>
      <w:bookmarkEnd w:id="0"/>
    </w:p>
    <w:p w:rsidR="0000048E" w:rsidRPr="0000048E" w:rsidRDefault="0000048E" w:rsidP="0000048E">
      <w:pPr>
        <w:rPr>
          <w:rFonts w:ascii="Arial" w:hAnsi="Arial" w:cs="Arial"/>
        </w:rPr>
      </w:pPr>
    </w:p>
    <w:p w:rsidR="00E024C6" w:rsidRPr="0000048E" w:rsidRDefault="00E024C6">
      <w:pPr>
        <w:jc w:val="both"/>
        <w:rPr>
          <w:rFonts w:ascii="Arial" w:hAnsi="Arial" w:cs="Arial"/>
        </w:rPr>
      </w:pPr>
    </w:p>
    <w:tbl>
      <w:tblPr>
        <w:tblW w:w="8859" w:type="dxa"/>
        <w:tblCellMar>
          <w:left w:w="70" w:type="dxa"/>
          <w:right w:w="70" w:type="dxa"/>
        </w:tblCellMar>
        <w:tblLook w:val="0000" w:firstRow="0" w:lastRow="0" w:firstColumn="0" w:lastColumn="0" w:noHBand="0" w:noVBand="0"/>
      </w:tblPr>
      <w:tblGrid>
        <w:gridCol w:w="4181"/>
        <w:gridCol w:w="4678"/>
      </w:tblGrid>
      <w:tr w:rsidR="00E024C6" w:rsidRPr="0000048E">
        <w:tc>
          <w:tcPr>
            <w:tcW w:w="4181" w:type="dxa"/>
          </w:tcPr>
          <w:p w:rsidR="00E024C6" w:rsidRPr="0000048E" w:rsidRDefault="00E024C6">
            <w:pPr>
              <w:pBdr>
                <w:bottom w:val="single" w:sz="12" w:space="1" w:color="000000"/>
              </w:pBdr>
              <w:snapToGrid w:val="0"/>
              <w:jc w:val="center"/>
              <w:rPr>
                <w:rFonts w:ascii="Arial" w:hAnsi="Arial" w:cs="Arial"/>
                <w:b/>
              </w:rPr>
            </w:pPr>
          </w:p>
          <w:p w:rsidR="00E024C6" w:rsidRPr="0000048E" w:rsidRDefault="00D32D5E">
            <w:pPr>
              <w:pStyle w:val="Ttulo2"/>
              <w:rPr>
                <w:b/>
                <w:i w:val="0"/>
                <w:sz w:val="20"/>
              </w:rPr>
            </w:pPr>
            <w:r w:rsidRPr="0000048E">
              <w:rPr>
                <w:b/>
                <w:i w:val="0"/>
                <w:sz w:val="20"/>
              </w:rPr>
              <w:t>LUIZ JOSÉ DAGA</w:t>
            </w:r>
          </w:p>
          <w:p w:rsidR="00E024C6" w:rsidRPr="0000048E" w:rsidRDefault="00D32D5E">
            <w:pPr>
              <w:pStyle w:val="Ttulo2"/>
              <w:rPr>
                <w:i w:val="0"/>
                <w:sz w:val="20"/>
              </w:rPr>
            </w:pPr>
            <w:r w:rsidRPr="0000048E">
              <w:rPr>
                <w:i w:val="0"/>
                <w:sz w:val="20"/>
              </w:rPr>
              <w:t xml:space="preserve">Prefeito </w:t>
            </w:r>
          </w:p>
        </w:tc>
        <w:tc>
          <w:tcPr>
            <w:tcW w:w="4678" w:type="dxa"/>
          </w:tcPr>
          <w:p w:rsidR="00E024C6" w:rsidRPr="0000048E" w:rsidRDefault="00E024C6">
            <w:pPr>
              <w:pBdr>
                <w:bottom w:val="single" w:sz="12" w:space="1" w:color="000000"/>
              </w:pBdr>
              <w:snapToGrid w:val="0"/>
              <w:jc w:val="center"/>
              <w:rPr>
                <w:rFonts w:ascii="Arial" w:hAnsi="Arial" w:cs="Arial"/>
                <w:b/>
              </w:rPr>
            </w:pPr>
          </w:p>
          <w:p w:rsidR="00F605C7" w:rsidRPr="00F605C7" w:rsidRDefault="00F605C7">
            <w:pPr>
              <w:jc w:val="center"/>
              <w:rPr>
                <w:rFonts w:ascii="Arial" w:hAnsi="Arial" w:cs="Arial"/>
                <w:b/>
              </w:rPr>
            </w:pPr>
            <w:r w:rsidRPr="00F605C7">
              <w:rPr>
                <w:rFonts w:ascii="Arial" w:hAnsi="Arial" w:cs="Arial"/>
                <w:b/>
              </w:rPr>
              <w:t>LUCIANO EMILIO DA SILVA RIZZI COMÉRCIO ELETRÔNICO</w:t>
            </w:r>
          </w:p>
          <w:p w:rsidR="00E024C6" w:rsidRPr="0000048E" w:rsidRDefault="00D32D5E">
            <w:pPr>
              <w:jc w:val="center"/>
              <w:rPr>
                <w:rFonts w:ascii="Arial" w:hAnsi="Arial" w:cs="Arial"/>
              </w:rPr>
            </w:pPr>
            <w:r w:rsidRPr="0000048E">
              <w:rPr>
                <w:rFonts w:ascii="Arial" w:hAnsi="Arial" w:cs="Arial"/>
              </w:rPr>
              <w:t>Detentora da Ata</w:t>
            </w:r>
          </w:p>
        </w:tc>
      </w:tr>
    </w:tbl>
    <w:p w:rsidR="00E024C6" w:rsidRPr="0000048E" w:rsidRDefault="00E024C6" w:rsidP="0000048E">
      <w:pPr>
        <w:ind w:firstLine="708"/>
        <w:jc w:val="both"/>
        <w:rPr>
          <w:rFonts w:ascii="Arial" w:hAnsi="Arial" w:cs="Arial"/>
        </w:rPr>
      </w:pPr>
    </w:p>
    <w:p w:rsidR="0000048E" w:rsidRDefault="0000048E" w:rsidP="0000048E">
      <w:pPr>
        <w:ind w:firstLine="708"/>
        <w:jc w:val="both"/>
        <w:rPr>
          <w:rFonts w:ascii="Arial" w:hAnsi="Arial" w:cs="Arial"/>
        </w:rPr>
      </w:pPr>
    </w:p>
    <w:p w:rsidR="001D7C97" w:rsidRDefault="001D7C97" w:rsidP="0000048E">
      <w:pPr>
        <w:ind w:firstLine="708"/>
        <w:jc w:val="both"/>
        <w:rPr>
          <w:rFonts w:ascii="Arial" w:hAnsi="Arial" w:cs="Arial"/>
        </w:rPr>
      </w:pPr>
    </w:p>
    <w:p w:rsidR="007A082E" w:rsidRDefault="007A082E" w:rsidP="0000048E">
      <w:pPr>
        <w:ind w:firstLine="708"/>
        <w:jc w:val="both"/>
        <w:rPr>
          <w:rFonts w:ascii="Arial" w:hAnsi="Arial" w:cs="Arial"/>
        </w:rPr>
      </w:pPr>
    </w:p>
    <w:p w:rsidR="00A650F2" w:rsidRDefault="00A650F2" w:rsidP="0000048E">
      <w:pPr>
        <w:ind w:firstLine="708"/>
        <w:jc w:val="both"/>
        <w:rPr>
          <w:rFonts w:ascii="Arial" w:hAnsi="Arial" w:cs="Arial"/>
        </w:rPr>
      </w:pPr>
    </w:p>
    <w:p w:rsidR="007A082E" w:rsidRPr="0000048E" w:rsidRDefault="007A082E" w:rsidP="0000048E">
      <w:pPr>
        <w:ind w:firstLine="708"/>
        <w:jc w:val="both"/>
        <w:rPr>
          <w:rFonts w:ascii="Arial" w:hAnsi="Arial" w:cs="Arial"/>
        </w:rPr>
      </w:pPr>
    </w:p>
    <w:p w:rsidR="0000048E" w:rsidRPr="0000048E" w:rsidRDefault="0000048E" w:rsidP="0000048E">
      <w:pPr>
        <w:ind w:firstLine="708"/>
        <w:jc w:val="both"/>
        <w:rPr>
          <w:rFonts w:ascii="Arial" w:hAnsi="Arial" w:cs="Arial"/>
        </w:rPr>
      </w:pPr>
    </w:p>
    <w:tbl>
      <w:tblPr>
        <w:tblW w:w="8979" w:type="dxa"/>
        <w:tblCellMar>
          <w:left w:w="70" w:type="dxa"/>
          <w:right w:w="70" w:type="dxa"/>
        </w:tblCellMar>
        <w:tblLook w:val="0000" w:firstRow="0" w:lastRow="0" w:firstColumn="0" w:lastColumn="0" w:noHBand="0" w:noVBand="0"/>
      </w:tblPr>
      <w:tblGrid>
        <w:gridCol w:w="2055"/>
        <w:gridCol w:w="2977"/>
        <w:gridCol w:w="3947"/>
      </w:tblGrid>
      <w:tr w:rsidR="00E024C6" w:rsidRPr="0000048E">
        <w:tc>
          <w:tcPr>
            <w:tcW w:w="2055" w:type="dxa"/>
          </w:tcPr>
          <w:p w:rsidR="00E024C6" w:rsidRPr="0000048E" w:rsidRDefault="00D32D5E">
            <w:pPr>
              <w:jc w:val="both"/>
              <w:rPr>
                <w:rFonts w:ascii="Arial" w:hAnsi="Arial" w:cs="Arial"/>
                <w:b/>
              </w:rPr>
            </w:pPr>
            <w:r w:rsidRPr="0000048E">
              <w:rPr>
                <w:rFonts w:ascii="Arial" w:hAnsi="Arial" w:cs="Arial"/>
                <w:b/>
              </w:rPr>
              <w:t>TESTEMUNHAS:</w:t>
            </w:r>
          </w:p>
        </w:tc>
        <w:tc>
          <w:tcPr>
            <w:tcW w:w="2977" w:type="dxa"/>
          </w:tcPr>
          <w:p w:rsidR="00E024C6" w:rsidRPr="0000048E" w:rsidRDefault="00E024C6">
            <w:pPr>
              <w:pBdr>
                <w:bottom w:val="single" w:sz="12" w:space="1" w:color="000000"/>
              </w:pBdr>
              <w:snapToGrid w:val="0"/>
              <w:jc w:val="center"/>
              <w:rPr>
                <w:rFonts w:ascii="Arial" w:hAnsi="Arial" w:cs="Arial"/>
                <w:b/>
              </w:rPr>
            </w:pPr>
          </w:p>
          <w:p w:rsidR="00E024C6" w:rsidRPr="0000048E" w:rsidRDefault="00D32D5E">
            <w:pPr>
              <w:jc w:val="center"/>
              <w:rPr>
                <w:rFonts w:ascii="Arial" w:hAnsi="Arial" w:cs="Arial"/>
              </w:rPr>
            </w:pPr>
            <w:r w:rsidRPr="0000048E">
              <w:rPr>
                <w:rFonts w:ascii="Arial" w:hAnsi="Arial" w:cs="Arial"/>
              </w:rPr>
              <w:t>Cristiane Rottava Busatto</w:t>
            </w:r>
          </w:p>
          <w:p w:rsidR="00E024C6" w:rsidRPr="0000048E" w:rsidRDefault="00D32D5E">
            <w:pPr>
              <w:jc w:val="center"/>
              <w:rPr>
                <w:rFonts w:ascii="Arial" w:hAnsi="Arial" w:cs="Arial"/>
              </w:rPr>
            </w:pPr>
            <w:r w:rsidRPr="0000048E">
              <w:rPr>
                <w:rFonts w:ascii="Arial" w:hAnsi="Arial" w:cs="Arial"/>
              </w:rPr>
              <w:t>CPF: 037.197.419-40</w:t>
            </w:r>
          </w:p>
        </w:tc>
        <w:tc>
          <w:tcPr>
            <w:tcW w:w="3947" w:type="dxa"/>
          </w:tcPr>
          <w:p w:rsidR="00E024C6" w:rsidRPr="007A082E" w:rsidRDefault="00E024C6">
            <w:pPr>
              <w:pStyle w:val="Ttulo3"/>
              <w:pBdr>
                <w:bottom w:val="single" w:sz="12" w:space="1" w:color="000000"/>
              </w:pBdr>
              <w:tabs>
                <w:tab w:val="center" w:pos="1719"/>
                <w:tab w:val="right" w:pos="3438"/>
              </w:tabs>
              <w:snapToGrid w:val="0"/>
              <w:jc w:val="center"/>
              <w:rPr>
                <w:rFonts w:ascii="Arial" w:hAnsi="Arial" w:cs="Arial"/>
                <w:sz w:val="20"/>
                <w:szCs w:val="20"/>
              </w:rPr>
            </w:pPr>
          </w:p>
          <w:p w:rsidR="00E024C6" w:rsidRPr="0000048E" w:rsidRDefault="0000048E">
            <w:pPr>
              <w:jc w:val="center"/>
              <w:rPr>
                <w:rFonts w:ascii="Arial" w:hAnsi="Arial" w:cs="Arial"/>
              </w:rPr>
            </w:pPr>
            <w:r w:rsidRPr="0000048E">
              <w:rPr>
                <w:rFonts w:ascii="Arial" w:hAnsi="Arial" w:cs="Arial"/>
              </w:rPr>
              <w:t>Dionei da Rosa</w:t>
            </w:r>
          </w:p>
          <w:p w:rsidR="00E024C6" w:rsidRPr="0000048E" w:rsidRDefault="0000048E">
            <w:pPr>
              <w:pStyle w:val="Ttulo5"/>
              <w:rPr>
                <w:sz w:val="20"/>
                <w:szCs w:val="20"/>
              </w:rPr>
            </w:pPr>
            <w:r w:rsidRPr="0000048E">
              <w:rPr>
                <w:sz w:val="20"/>
                <w:szCs w:val="20"/>
              </w:rPr>
              <w:t>CPF: 082.226.899-08</w:t>
            </w:r>
          </w:p>
        </w:tc>
      </w:tr>
    </w:tbl>
    <w:p w:rsidR="00E024C6" w:rsidRDefault="00E024C6">
      <w:pPr>
        <w:jc w:val="center"/>
        <w:rPr>
          <w:rFonts w:ascii="Arial" w:hAnsi="Arial" w:cs="Arial"/>
        </w:rPr>
      </w:pPr>
    </w:p>
    <w:p w:rsidR="007A082E" w:rsidRPr="0000048E" w:rsidRDefault="007A082E">
      <w:pPr>
        <w:jc w:val="center"/>
        <w:rPr>
          <w:rFonts w:ascii="Arial" w:hAnsi="Arial" w:cs="Arial"/>
        </w:rPr>
      </w:pPr>
    </w:p>
    <w:p w:rsidR="00E024C6" w:rsidRDefault="00E024C6">
      <w:pPr>
        <w:jc w:val="center"/>
        <w:rPr>
          <w:rFonts w:ascii="Arial" w:hAnsi="Arial" w:cs="Arial"/>
        </w:rPr>
      </w:pPr>
    </w:p>
    <w:p w:rsidR="00A650F2" w:rsidRDefault="00A650F2">
      <w:pPr>
        <w:jc w:val="center"/>
        <w:rPr>
          <w:rFonts w:ascii="Arial" w:hAnsi="Arial" w:cs="Arial"/>
        </w:rPr>
      </w:pPr>
    </w:p>
    <w:p w:rsidR="007A082E" w:rsidRDefault="007A082E">
      <w:pPr>
        <w:jc w:val="center"/>
        <w:rPr>
          <w:rFonts w:ascii="Arial" w:hAnsi="Arial" w:cs="Arial"/>
        </w:rPr>
      </w:pPr>
    </w:p>
    <w:p w:rsidR="007A082E" w:rsidRDefault="007A082E">
      <w:pPr>
        <w:jc w:val="center"/>
        <w:rPr>
          <w:rFonts w:ascii="Arial" w:hAnsi="Arial" w:cs="Arial"/>
        </w:rPr>
      </w:pPr>
    </w:p>
    <w:p w:rsidR="001D7C97" w:rsidRDefault="001D7C97">
      <w:pPr>
        <w:jc w:val="center"/>
        <w:rPr>
          <w:rFonts w:ascii="Arial" w:hAnsi="Arial" w:cs="Arial"/>
        </w:rPr>
      </w:pPr>
    </w:p>
    <w:p w:rsidR="001D7C97" w:rsidRDefault="001D7C97">
      <w:pPr>
        <w:jc w:val="center"/>
        <w:rPr>
          <w:rFonts w:ascii="Arial" w:hAnsi="Arial" w:cs="Arial"/>
        </w:rPr>
      </w:pPr>
    </w:p>
    <w:p w:rsidR="001D7C97" w:rsidRDefault="001D7C97">
      <w:pPr>
        <w:jc w:val="center"/>
        <w:rPr>
          <w:rFonts w:ascii="Arial" w:hAnsi="Arial" w:cs="Arial"/>
        </w:rPr>
      </w:pPr>
    </w:p>
    <w:p w:rsidR="007A082E" w:rsidRDefault="007A082E">
      <w:pPr>
        <w:jc w:val="center"/>
        <w:rPr>
          <w:rFonts w:ascii="Arial" w:hAnsi="Arial" w:cs="Arial"/>
        </w:rPr>
      </w:pPr>
    </w:p>
    <w:p w:rsidR="007A082E" w:rsidRPr="0000048E" w:rsidRDefault="007A082E">
      <w:pPr>
        <w:jc w:val="center"/>
        <w:rPr>
          <w:rFonts w:ascii="Arial" w:hAnsi="Arial" w:cs="Arial"/>
        </w:rPr>
      </w:pPr>
    </w:p>
    <w:p w:rsidR="00E024C6" w:rsidRPr="0000048E" w:rsidRDefault="00D32D5E">
      <w:pPr>
        <w:jc w:val="center"/>
        <w:rPr>
          <w:rFonts w:ascii="Arial" w:hAnsi="Arial" w:cs="Arial"/>
        </w:rPr>
      </w:pPr>
      <w:r w:rsidRPr="0000048E">
        <w:rPr>
          <w:rFonts w:ascii="Arial" w:hAnsi="Arial" w:cs="Arial"/>
        </w:rPr>
        <w:t>JHONAS PEZZINI</w:t>
      </w:r>
    </w:p>
    <w:p w:rsidR="00E024C6" w:rsidRPr="0000048E" w:rsidRDefault="00D32D5E">
      <w:pPr>
        <w:jc w:val="center"/>
        <w:rPr>
          <w:rFonts w:ascii="Arial" w:hAnsi="Arial" w:cs="Arial"/>
        </w:rPr>
      </w:pPr>
      <w:r w:rsidRPr="0000048E">
        <w:rPr>
          <w:rFonts w:ascii="Arial" w:hAnsi="Arial" w:cs="Arial"/>
        </w:rPr>
        <w:t>OAB/SC 33678</w:t>
      </w:r>
    </w:p>
    <w:sectPr w:rsidR="00E024C6" w:rsidRPr="0000048E" w:rsidSect="001D7C97">
      <w:headerReference w:type="default" r:id="rId7"/>
      <w:footerReference w:type="default" r:id="rId8"/>
      <w:headerReference w:type="first" r:id="rId9"/>
      <w:footerReference w:type="first" r:id="rId10"/>
      <w:pgSz w:w="11906" w:h="16838"/>
      <w:pgMar w:top="1701" w:right="1133" w:bottom="1701" w:left="1418" w:header="720" w:footer="1134"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44B" w:rsidRDefault="00A7544B">
      <w:r>
        <w:separator/>
      </w:r>
    </w:p>
  </w:endnote>
  <w:endnote w:type="continuationSeparator" w:id="0">
    <w:p w:rsidR="00A7544B" w:rsidRDefault="00A7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Roman PS">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C6" w:rsidRDefault="00D32D5E">
    <w:pPr>
      <w:pStyle w:val="Rodap"/>
      <w:jc w:val="right"/>
    </w:pPr>
    <w:r>
      <w:rPr>
        <w:rStyle w:val="Nmerodepgina"/>
        <w:sz w:val="24"/>
      </w:rPr>
      <w:fldChar w:fldCharType="begin"/>
    </w:r>
    <w:r>
      <w:rPr>
        <w:rStyle w:val="Nmerodepgina"/>
        <w:sz w:val="24"/>
      </w:rPr>
      <w:instrText>PAGE</w:instrText>
    </w:r>
    <w:r>
      <w:rPr>
        <w:rStyle w:val="Nmerodepgina"/>
        <w:sz w:val="24"/>
      </w:rPr>
      <w:fldChar w:fldCharType="separate"/>
    </w:r>
    <w:r w:rsidR="001D7C97">
      <w:rPr>
        <w:rStyle w:val="Nmerodepgina"/>
        <w:noProof/>
        <w:sz w:val="24"/>
      </w:rPr>
      <w:t>10</w:t>
    </w:r>
    <w:r>
      <w:rPr>
        <w:rStyle w:val="Nmerodepgina"/>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C6" w:rsidRDefault="00E024C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44B" w:rsidRDefault="00A7544B">
      <w:r>
        <w:separator/>
      </w:r>
    </w:p>
  </w:footnote>
  <w:footnote w:type="continuationSeparator" w:id="0">
    <w:p w:rsidR="00A7544B" w:rsidRDefault="00A75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C6" w:rsidRDefault="00E024C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C6" w:rsidRDefault="00D32D5E">
    <w:pPr>
      <w:pStyle w:val="Cabealho"/>
      <w:spacing w:line="216" w:lineRule="auto"/>
      <w:jc w:val="center"/>
      <w:rPr>
        <w:rFonts w:ascii="Arial Narrow" w:hAnsi="Arial Narrow" w:cs="Arial Narrow"/>
        <w:b/>
        <w:sz w:val="22"/>
      </w:rPr>
    </w:pPr>
    <w:r>
      <w:rPr>
        <w:rFonts w:ascii="Arial Narrow" w:hAnsi="Arial Narrow" w:cs="Arial Narrow"/>
        <w:b/>
        <w:sz w:val="22"/>
      </w:rPr>
      <w:t>ESTADO DE SANTA CATARINA</w:t>
    </w:r>
  </w:p>
  <w:p w:rsidR="00E024C6" w:rsidRDefault="00D32D5E">
    <w:pPr>
      <w:pStyle w:val="Cabealho"/>
      <w:spacing w:line="216" w:lineRule="auto"/>
      <w:jc w:val="center"/>
      <w:rPr>
        <w:rFonts w:ascii="Arial Narrow" w:hAnsi="Arial Narrow" w:cs="Arial Narrow"/>
        <w:b/>
        <w:sz w:val="22"/>
      </w:rPr>
    </w:pPr>
    <w:r>
      <w:rPr>
        <w:rFonts w:ascii="Arial Narrow" w:hAnsi="Arial Narrow" w:cs="Arial Narrow"/>
        <w:b/>
        <w:sz w:val="22"/>
      </w:rPr>
      <w:t>MUNICÍPIO DE AGUAS FRIAS</w:t>
    </w:r>
  </w:p>
  <w:p w:rsidR="00E024C6" w:rsidRDefault="00D32D5E">
    <w:pPr>
      <w:pStyle w:val="Cabealho"/>
      <w:spacing w:line="216" w:lineRule="auto"/>
      <w:jc w:val="center"/>
      <w:rPr>
        <w:rFonts w:ascii="Arial Narrow" w:hAnsi="Arial Narrow" w:cs="Arial Narrow"/>
        <w:b/>
        <w:sz w:val="22"/>
      </w:rPr>
    </w:pPr>
    <w:r>
      <w:rPr>
        <w:rFonts w:ascii="Arial Narrow" w:hAnsi="Arial Narrow" w:cs="Arial Narrow"/>
        <w:b/>
        <w:sz w:val="22"/>
      </w:rPr>
      <w:t>FONE/FAX (0**)49. 3332.0019</w:t>
    </w:r>
  </w:p>
  <w:p w:rsidR="00E024C6" w:rsidRDefault="00D32D5E">
    <w:pPr>
      <w:pStyle w:val="Cabealho"/>
      <w:spacing w:line="216" w:lineRule="auto"/>
      <w:jc w:val="center"/>
      <w:rPr>
        <w:rFonts w:ascii="Arial Narrow" w:hAnsi="Arial Narrow" w:cs="Arial Narrow"/>
        <w:b/>
        <w:sz w:val="22"/>
      </w:rPr>
    </w:pPr>
    <w:r>
      <w:rPr>
        <w:rFonts w:ascii="Arial Narrow" w:hAnsi="Arial Narrow" w:cs="Arial Narrow"/>
        <w:b/>
        <w:sz w:val="22"/>
      </w:rPr>
      <w:t>RUA SETE DE SETEMBRO, Nº 512 – CENTRO – CEP 89.843-000 – AGUAS FRIAS – SC.</w:t>
    </w:r>
  </w:p>
  <w:p w:rsidR="00E024C6" w:rsidRDefault="00D32D5E">
    <w:pPr>
      <w:pStyle w:val="Cabealho"/>
      <w:jc w:val="center"/>
      <w:rPr>
        <w:rFonts w:ascii="Arial Narrow" w:hAnsi="Arial Narrow" w:cs="Arial Narrow"/>
        <w:b/>
        <w:sz w:val="22"/>
      </w:rPr>
    </w:pPr>
    <w:r>
      <w:rPr>
        <w:rFonts w:ascii="Arial Narrow" w:hAnsi="Arial Narrow" w:cs="Arial Narrow"/>
        <w:b/>
        <w:sz w:val="22"/>
      </w:rPr>
      <w:t>CNPJ  95.990.180/0001-02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36235D"/>
    <w:multiLevelType w:val="multilevel"/>
    <w:tmpl w:val="CD024B58"/>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C6"/>
    <w:rsid w:val="0000048E"/>
    <w:rsid w:val="00056B38"/>
    <w:rsid w:val="0006424E"/>
    <w:rsid w:val="00136306"/>
    <w:rsid w:val="001D7C97"/>
    <w:rsid w:val="0021176D"/>
    <w:rsid w:val="00242F8A"/>
    <w:rsid w:val="003365FB"/>
    <w:rsid w:val="003B3E08"/>
    <w:rsid w:val="003D3305"/>
    <w:rsid w:val="004B13D1"/>
    <w:rsid w:val="004F37A3"/>
    <w:rsid w:val="005B28E3"/>
    <w:rsid w:val="0071758A"/>
    <w:rsid w:val="007A082E"/>
    <w:rsid w:val="007B2D83"/>
    <w:rsid w:val="007E5807"/>
    <w:rsid w:val="00913BAE"/>
    <w:rsid w:val="009545EE"/>
    <w:rsid w:val="009F54BE"/>
    <w:rsid w:val="00A650F2"/>
    <w:rsid w:val="00A7544B"/>
    <w:rsid w:val="00AD7C10"/>
    <w:rsid w:val="00D32D5E"/>
    <w:rsid w:val="00D70D2B"/>
    <w:rsid w:val="00E024C6"/>
    <w:rsid w:val="00F41592"/>
    <w:rsid w:val="00F605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79055C-37BE-4CC2-9FCE-D7FE339D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numPr>
        <w:numId w:val="1"/>
      </w:numPr>
      <w:overflowPunct/>
      <w:autoSpaceDE/>
      <w:textAlignment w:val="auto"/>
      <w:outlineLvl w:val="0"/>
    </w:pPr>
    <w:rPr>
      <w:rFonts w:ascii="Arial" w:hAnsi="Arial" w:cs="Arial"/>
      <w:i/>
      <w:sz w:val="28"/>
    </w:rPr>
  </w:style>
  <w:style w:type="paragraph" w:styleId="Ttulo2">
    <w:name w:val="heading 2"/>
    <w:basedOn w:val="Normal"/>
    <w:next w:val="Normal"/>
    <w:qFormat/>
    <w:pPr>
      <w:keepNext/>
      <w:numPr>
        <w:ilvl w:val="1"/>
        <w:numId w:val="1"/>
      </w:numPr>
      <w:overflowPunct/>
      <w:autoSpaceDE/>
      <w:jc w:val="center"/>
      <w:textAlignment w:val="auto"/>
      <w:outlineLvl w:val="1"/>
    </w:pPr>
    <w:rPr>
      <w:rFonts w:ascii="Arial" w:hAnsi="Arial" w:cs="Arial"/>
      <w:i/>
      <w:sz w:val="28"/>
    </w:rPr>
  </w:style>
  <w:style w:type="paragraph" w:styleId="Ttulo3">
    <w:name w:val="heading 3"/>
    <w:basedOn w:val="Normal"/>
    <w:next w:val="Normal"/>
    <w:qFormat/>
    <w:pPr>
      <w:keepNext/>
      <w:numPr>
        <w:ilvl w:val="2"/>
        <w:numId w:val="1"/>
      </w:numPr>
      <w:overflowPunct/>
      <w:jc w:val="both"/>
      <w:textAlignment w:val="auto"/>
      <w:outlineLvl w:val="2"/>
    </w:pPr>
    <w:rPr>
      <w:rFonts w:ascii="Arial Narrow" w:hAnsi="Arial Narrow" w:cs="Arial Narrow"/>
      <w:b/>
      <w:bCs/>
      <w:color w:val="000000"/>
      <w:sz w:val="24"/>
      <w:szCs w:val="24"/>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pPr>
      <w:keepNext/>
      <w:numPr>
        <w:ilvl w:val="3"/>
        <w:numId w:val="1"/>
      </w:numPr>
      <w:overflowPunct/>
      <w:textAlignment w:val="auto"/>
      <w:outlineLvl w:val="3"/>
    </w:pPr>
    <w:rPr>
      <w:rFonts w:ascii="Arial Narrow" w:hAnsi="Arial Narrow" w:cs="Arial"/>
      <w:b/>
      <w:bCs/>
      <w:color w:val="000000"/>
      <w:sz w:val="23"/>
      <w:szCs w:val="18"/>
      <w14:shadow w14:blurRad="50800" w14:dist="38100" w14:dir="2700000" w14:sx="100000" w14:sy="100000" w14:kx="0" w14:ky="0" w14:algn="tl">
        <w14:srgbClr w14:val="000000">
          <w14:alpha w14:val="60000"/>
        </w14:srgbClr>
      </w14:shadow>
    </w:rPr>
  </w:style>
  <w:style w:type="paragraph" w:styleId="Ttulo5">
    <w:name w:val="heading 5"/>
    <w:basedOn w:val="Normal"/>
    <w:next w:val="Normal"/>
    <w:qFormat/>
    <w:pPr>
      <w:keepNext/>
      <w:numPr>
        <w:ilvl w:val="4"/>
        <w:numId w:val="1"/>
      </w:numPr>
      <w:overflowPunct/>
      <w:autoSpaceDE/>
      <w:jc w:val="center"/>
      <w:textAlignment w:val="auto"/>
      <w:outlineLvl w:val="4"/>
    </w:pPr>
    <w:rPr>
      <w:rFonts w:ascii="Arial" w:hAnsi="Arial" w:cs="Arial"/>
      <w:sz w:val="24"/>
      <w:szCs w:val="21"/>
    </w:rPr>
  </w:style>
  <w:style w:type="paragraph" w:styleId="Ttulo6">
    <w:name w:val="heading 6"/>
    <w:basedOn w:val="Normal"/>
    <w:next w:val="Normal"/>
    <w:qFormat/>
    <w:pPr>
      <w:keepNext/>
      <w:numPr>
        <w:ilvl w:val="5"/>
        <w:numId w:val="1"/>
      </w:numPr>
      <w:overflowPunct/>
      <w:autoSpaceDE/>
      <w:ind w:right="-70"/>
      <w:jc w:val="center"/>
      <w:textAlignment w:val="auto"/>
      <w:outlineLvl w:val="5"/>
    </w:pPr>
    <w:rPr>
      <w:rFonts w:ascii="Arial Narrow" w:hAnsi="Arial Narrow" w:cs="Arial"/>
      <w:b/>
      <w:bCs/>
      <w:sz w:val="23"/>
      <w:szCs w:val="23"/>
    </w:rPr>
  </w:style>
  <w:style w:type="paragraph" w:styleId="Ttulo7">
    <w:name w:val="heading 7"/>
    <w:basedOn w:val="Normal"/>
    <w:next w:val="Normal"/>
    <w:qFormat/>
    <w:pPr>
      <w:keepNext/>
      <w:numPr>
        <w:ilvl w:val="6"/>
        <w:numId w:val="1"/>
      </w:numPr>
      <w:overflowPunct/>
      <w:jc w:val="both"/>
      <w:textAlignment w:val="auto"/>
      <w:outlineLvl w:val="6"/>
    </w:pPr>
    <w:rPr>
      <w:rFonts w:ascii="Arial Narrow" w:hAnsi="Arial Narrow" w:cs="Arial Narrow"/>
      <w:b/>
      <w:bCs/>
      <w:color w:val="000000"/>
      <w:sz w:val="22"/>
      <w:szCs w:val="23"/>
      <w14:shadow w14:blurRad="50800" w14:dist="38100" w14:dir="2700000" w14:sx="100000" w14:sy="100000" w14:kx="0" w14:ky="0" w14:algn="tl">
        <w14:srgbClr w14:val="000000">
          <w14:alpha w14:val="60000"/>
        </w14:srgbClr>
      </w14:shadow>
    </w:rPr>
  </w:style>
  <w:style w:type="paragraph" w:styleId="Ttulo8">
    <w:name w:val="heading 8"/>
    <w:basedOn w:val="Normal"/>
    <w:next w:val="Normal"/>
    <w:qFormat/>
    <w:pPr>
      <w:keepNext/>
      <w:numPr>
        <w:ilvl w:val="7"/>
        <w:numId w:val="1"/>
      </w:numPr>
      <w:overflowPunct/>
      <w:jc w:val="center"/>
      <w:textAlignment w:val="auto"/>
      <w:outlineLvl w:val="7"/>
    </w:pPr>
    <w:rPr>
      <w:rFonts w:ascii="Arial Narrow" w:hAnsi="Arial Narrow" w:cs="Arial Narrow"/>
      <w:b/>
      <w:bCs/>
      <w:sz w:val="22"/>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cs="Arial"/>
    </w:rPr>
  </w:style>
  <w:style w:type="character" w:styleId="Nmerodepgina">
    <w:name w:val="page number"/>
    <w:basedOn w:val="Fontepargpadro"/>
  </w:style>
  <w:style w:type="character" w:customStyle="1" w:styleId="LinkdaInternet">
    <w:name w:val="Link da Internet"/>
    <w:rPr>
      <w:color w:val="0000FF"/>
      <w:u w:val="single"/>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jc w:val="both"/>
    </w:pPr>
    <w:rPr>
      <w:rFonts w:ascii="Arial Narrow" w:hAnsi="Arial Narrow" w:cs="Arial Narrow"/>
      <w:sz w:val="22"/>
      <w:szCs w:val="23"/>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Roman PS" w:hAnsi="Roman PS" w:cs="Roman PS"/>
      <w:lang w:val="pt-PT"/>
    </w:rPr>
  </w:style>
  <w:style w:type="paragraph" w:styleId="Cabealho">
    <w:name w:val="header"/>
    <w:basedOn w:val="Normal"/>
    <w:pPr>
      <w:tabs>
        <w:tab w:val="center" w:pos="4419"/>
        <w:tab w:val="right" w:pos="8838"/>
      </w:tabs>
      <w:overflowPunct/>
      <w:autoSpaceDE/>
      <w:textAlignment w:val="auto"/>
    </w:pPr>
  </w:style>
  <w:style w:type="paragraph" w:styleId="Corpodetexto2">
    <w:name w:val="Body Text 2"/>
    <w:basedOn w:val="Normal"/>
    <w:qFormat/>
    <w:pPr>
      <w:overflowPunct/>
      <w:jc w:val="both"/>
      <w:textAlignment w:val="auto"/>
    </w:pPr>
    <w:rPr>
      <w:rFonts w:ascii="Arial Narrow" w:hAnsi="Arial Narrow" w:cs="Arial Narrow"/>
      <w:b/>
      <w:bCs/>
      <w:color w:val="FF0000"/>
      <w:sz w:val="23"/>
      <w:szCs w:val="23"/>
      <w14:shadow w14:blurRad="50800" w14:dist="38100" w14:dir="2700000" w14:sx="100000" w14:sy="100000" w14:kx="0" w14:ky="0" w14:algn="tl">
        <w14:srgbClr w14:val="000000">
          <w14:alpha w14:val="60000"/>
        </w14:srgbClr>
      </w14:shadow>
    </w:rPr>
  </w:style>
  <w:style w:type="paragraph" w:styleId="TextosemFormatao">
    <w:name w:val="Plain Text"/>
    <w:basedOn w:val="Normal"/>
    <w:qFormat/>
    <w:pPr>
      <w:overflowPunct/>
      <w:autoSpaceDE/>
      <w:textAlignment w:val="auto"/>
    </w:pPr>
    <w:rPr>
      <w:rFonts w:ascii="Courier New" w:hAnsi="Courier New" w:cs="Courier New"/>
    </w:rPr>
  </w:style>
  <w:style w:type="paragraph" w:customStyle="1" w:styleId="DivisodeTabelas">
    <w:name w:val="Divisão de Tabelas"/>
    <w:basedOn w:val="Normal"/>
    <w:qFormat/>
    <w:pPr>
      <w:spacing w:line="20" w:lineRule="exact"/>
    </w:pPr>
  </w:style>
  <w:style w:type="paragraph" w:styleId="SemEspaamento">
    <w:name w:val="No Spacing"/>
    <w:qFormat/>
    <w:rPr>
      <w:rFonts w:ascii="Calibri" w:eastAsia="Calibri" w:hAnsi="Calibri" w:cs="Calibri"/>
      <w:sz w:val="22"/>
      <w:szCs w:val="22"/>
      <w:lang w:bidi="ar-SA"/>
    </w:rPr>
  </w:style>
  <w:style w:type="paragraph" w:customStyle="1" w:styleId="TableParagraph">
    <w:name w:val="Table Paragraph"/>
    <w:basedOn w:val="Normal"/>
    <w:qFormat/>
    <w:pPr>
      <w:widowControl w:val="0"/>
      <w:overflowPunct/>
      <w:textAlignment w:val="auto"/>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4811</Words>
  <Characters>25983</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ATA DE ABERTURA E JULGAMENTO</vt:lpstr>
    </vt:vector>
  </TitlesOfParts>
  <Company/>
  <LinksUpToDate>false</LinksUpToDate>
  <CharactersWithSpaces>30733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ABERTURA E JULGAMENTO</dc:title>
  <dc:subject/>
  <dc:creator>a</dc:creator>
  <cp:keywords/>
  <dc:description/>
  <cp:lastModifiedBy>jefersoneedson@hotmail.com</cp:lastModifiedBy>
  <cp:revision>2</cp:revision>
  <dcterms:created xsi:type="dcterms:W3CDTF">2023-04-17T10:58:00Z</dcterms:created>
  <dcterms:modified xsi:type="dcterms:W3CDTF">2023-04-17T10:58:00Z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