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80" w:rsidRPr="00BA0BF3" w:rsidRDefault="00673080">
      <w:pPr>
        <w:jc w:val="center"/>
        <w:rPr>
          <w:b/>
          <w:bCs/>
          <w:sz w:val="24"/>
          <w:szCs w:val="24"/>
        </w:rPr>
      </w:pPr>
    </w:p>
    <w:p w:rsidR="00673080" w:rsidRPr="00BA0BF3" w:rsidRDefault="003F1DDA">
      <w:pPr>
        <w:jc w:val="center"/>
        <w:rPr>
          <w:sz w:val="24"/>
          <w:szCs w:val="24"/>
        </w:rPr>
      </w:pPr>
      <w:r w:rsidRPr="00BA0BF3">
        <w:rPr>
          <w:b/>
          <w:bCs/>
          <w:sz w:val="24"/>
          <w:szCs w:val="24"/>
        </w:rPr>
        <w:t xml:space="preserve">ATA DE REGISTRO DE PREÇOS </w:t>
      </w:r>
      <w:r w:rsidR="009411C4" w:rsidRPr="009411C4">
        <w:rPr>
          <w:b/>
          <w:bCs/>
          <w:sz w:val="24"/>
          <w:szCs w:val="24"/>
        </w:rPr>
        <w:t>Nº32</w:t>
      </w:r>
      <w:r w:rsidRPr="009411C4">
        <w:rPr>
          <w:b/>
          <w:bCs/>
          <w:sz w:val="24"/>
          <w:szCs w:val="24"/>
        </w:rPr>
        <w:t>/</w:t>
      </w:r>
      <w:r w:rsidRPr="00BA0BF3">
        <w:rPr>
          <w:b/>
          <w:bCs/>
          <w:sz w:val="24"/>
          <w:szCs w:val="24"/>
        </w:rPr>
        <w:t xml:space="preserve">2023 </w:t>
      </w:r>
    </w:p>
    <w:p w:rsidR="00673080" w:rsidRPr="00BA0BF3" w:rsidRDefault="003F1DDA">
      <w:pPr>
        <w:pStyle w:val="Ttulo7"/>
        <w:jc w:val="center"/>
        <w:rPr>
          <w:rFonts w:ascii="Times New Roman" w:hAnsi="Times New Roman" w:cs="Times New Roman"/>
          <w:sz w:val="24"/>
          <w:szCs w:val="24"/>
        </w:rPr>
      </w:pPr>
      <w:r w:rsidRPr="00BA0BF3">
        <w:rPr>
          <w:rFonts w:ascii="Times New Roman" w:hAnsi="Times New Roman" w:cs="Times New Roman"/>
          <w:sz w:val="24"/>
          <w:szCs w:val="24"/>
        </w:rPr>
        <w:t>PREGÃO PARA REGISTRO DE PREÇOS Nº 18/2023</w:t>
      </w:r>
    </w:p>
    <w:p w:rsidR="00673080" w:rsidRPr="00BA0BF3" w:rsidRDefault="003F1DDA">
      <w:pPr>
        <w:jc w:val="center"/>
        <w:rPr>
          <w:sz w:val="24"/>
          <w:szCs w:val="24"/>
        </w:rPr>
      </w:pPr>
      <w:r w:rsidRPr="00BA0BF3">
        <w:rPr>
          <w:b/>
          <w:bCs/>
          <w:sz w:val="24"/>
          <w:szCs w:val="24"/>
        </w:rPr>
        <w:t>PROCESSO Nº 55/2023</w:t>
      </w:r>
    </w:p>
    <w:p w:rsidR="00673080" w:rsidRPr="00BA0BF3" w:rsidRDefault="00673080">
      <w:pPr>
        <w:jc w:val="center"/>
        <w:rPr>
          <w:b/>
          <w:bCs/>
          <w:sz w:val="24"/>
          <w:szCs w:val="24"/>
        </w:rPr>
      </w:pPr>
    </w:p>
    <w:p w:rsidR="00673080" w:rsidRPr="00BA0BF3" w:rsidRDefault="00673080">
      <w:pPr>
        <w:jc w:val="both"/>
        <w:rPr>
          <w:sz w:val="24"/>
          <w:szCs w:val="24"/>
        </w:rPr>
      </w:pPr>
    </w:p>
    <w:p w:rsidR="00673080" w:rsidRPr="00BA0BF3" w:rsidRDefault="00673080">
      <w:pPr>
        <w:jc w:val="both"/>
        <w:rPr>
          <w:color w:val="FF0000"/>
          <w:sz w:val="24"/>
          <w:szCs w:val="24"/>
        </w:rPr>
      </w:pPr>
    </w:p>
    <w:p w:rsidR="00B81133" w:rsidRPr="00BA0BF3" w:rsidRDefault="00B81133" w:rsidP="00B81133">
      <w:pPr>
        <w:jc w:val="both"/>
        <w:rPr>
          <w:sz w:val="24"/>
          <w:szCs w:val="24"/>
        </w:rPr>
      </w:pPr>
      <w:r w:rsidRPr="00BA0BF3">
        <w:rPr>
          <w:bCs/>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empresa </w:t>
      </w:r>
      <w:r w:rsidR="009411C4" w:rsidRPr="009411C4">
        <w:rPr>
          <w:sz w:val="24"/>
          <w:szCs w:val="24"/>
        </w:rPr>
        <w:t xml:space="preserve">EONIX COMERCIAL EIRELI </w:t>
      </w:r>
      <w:r w:rsidRPr="009411C4">
        <w:rPr>
          <w:bCs/>
          <w:sz w:val="24"/>
          <w:szCs w:val="24"/>
        </w:rPr>
        <w:t xml:space="preserve"> inscrita no CNPJ nº </w:t>
      </w:r>
      <w:r w:rsidR="009411C4" w:rsidRPr="009411C4">
        <w:rPr>
          <w:sz w:val="24"/>
          <w:szCs w:val="24"/>
        </w:rPr>
        <w:t>05.937.672.0001-41</w:t>
      </w:r>
      <w:r w:rsidRPr="009411C4">
        <w:rPr>
          <w:bCs/>
          <w:sz w:val="24"/>
          <w:szCs w:val="24"/>
        </w:rPr>
        <w:t xml:space="preserve">, estabelecida em </w:t>
      </w:r>
      <w:r w:rsidR="009411C4" w:rsidRPr="009411C4">
        <w:rPr>
          <w:bCs/>
          <w:sz w:val="24"/>
          <w:szCs w:val="24"/>
        </w:rPr>
        <w:t xml:space="preserve">na Rua Joao </w:t>
      </w:r>
      <w:proofErr w:type="spellStart"/>
      <w:r w:rsidR="009411C4" w:rsidRPr="009411C4">
        <w:rPr>
          <w:bCs/>
          <w:sz w:val="24"/>
          <w:szCs w:val="24"/>
        </w:rPr>
        <w:t>Adalgisio</w:t>
      </w:r>
      <w:proofErr w:type="spellEnd"/>
      <w:r w:rsidR="009411C4" w:rsidRPr="009411C4">
        <w:rPr>
          <w:bCs/>
          <w:sz w:val="24"/>
          <w:szCs w:val="24"/>
        </w:rPr>
        <w:t xml:space="preserve"> </w:t>
      </w:r>
      <w:proofErr w:type="spellStart"/>
      <w:r w:rsidR="009411C4" w:rsidRPr="009411C4">
        <w:rPr>
          <w:bCs/>
          <w:sz w:val="24"/>
          <w:szCs w:val="24"/>
        </w:rPr>
        <w:t>Philippi</w:t>
      </w:r>
      <w:proofErr w:type="spellEnd"/>
      <w:r w:rsidR="009411C4" w:rsidRPr="009411C4">
        <w:rPr>
          <w:bCs/>
          <w:sz w:val="24"/>
          <w:szCs w:val="24"/>
        </w:rPr>
        <w:t xml:space="preserve"> Bairro Fazendo Santo Antônio nº 570, Municipio São</w:t>
      </w:r>
      <w:r w:rsidR="009411C4">
        <w:rPr>
          <w:bCs/>
          <w:sz w:val="24"/>
          <w:szCs w:val="24"/>
        </w:rPr>
        <w:t xml:space="preserve"> José SC</w:t>
      </w:r>
      <w:r w:rsidRPr="00BA0BF3">
        <w:rPr>
          <w:bCs/>
          <w:sz w:val="24"/>
          <w:szCs w:val="24"/>
        </w:rPr>
        <w:t xml:space="preserve">, doravante denominada CONTRATADA, neste ato representada por seu Sócio-Gerente </w:t>
      </w:r>
      <w:r w:rsidR="009411C4" w:rsidRPr="009411C4">
        <w:rPr>
          <w:bCs/>
          <w:sz w:val="24"/>
          <w:szCs w:val="24"/>
        </w:rPr>
        <w:t>EVANDRO MARCOS FERREIRA</w:t>
      </w:r>
      <w:r w:rsidRPr="009411C4">
        <w:rPr>
          <w:bCs/>
          <w:sz w:val="24"/>
          <w:szCs w:val="24"/>
        </w:rPr>
        <w:t xml:space="preserve"> inscrito no CPF sob nº</w:t>
      </w:r>
      <w:r w:rsidR="009411C4" w:rsidRPr="009411C4">
        <w:rPr>
          <w:bCs/>
          <w:sz w:val="24"/>
          <w:szCs w:val="24"/>
        </w:rPr>
        <w:t>909.136.399-15</w:t>
      </w:r>
      <w:r w:rsidRPr="009411C4">
        <w:rPr>
          <w:bCs/>
          <w:sz w:val="24"/>
          <w:szCs w:val="24"/>
        </w:rPr>
        <w:t>, resolvem celebrar a presente Ata</w:t>
      </w:r>
      <w:r w:rsidRPr="00BA0BF3">
        <w:rPr>
          <w:bCs/>
          <w:sz w:val="24"/>
          <w:szCs w:val="24"/>
        </w:rPr>
        <w:t xml:space="preserve"> de Registro de Preços a fim de registrar os seguintes preços, em decorrência do Processo Licitatório nº55/2.023, Pregão Eletrônic</w:t>
      </w:r>
      <w:r w:rsidR="00DC030B" w:rsidRPr="00BA0BF3">
        <w:rPr>
          <w:bCs/>
          <w:sz w:val="24"/>
          <w:szCs w:val="24"/>
        </w:rPr>
        <w:t>o  nº 18/2.023, homologado em 23/06</w:t>
      </w:r>
      <w:r w:rsidRPr="00BA0BF3">
        <w:rPr>
          <w:bCs/>
          <w:sz w:val="24"/>
          <w:szCs w:val="24"/>
        </w:rPr>
        <w:t>/202</w:t>
      </w:r>
      <w:r w:rsidR="00DC030B" w:rsidRPr="00BA0BF3">
        <w:rPr>
          <w:bCs/>
          <w:sz w:val="24"/>
          <w:szCs w:val="24"/>
        </w:rPr>
        <w:t>3</w:t>
      </w:r>
      <w:r w:rsidRPr="00BA0BF3">
        <w:rPr>
          <w:bCs/>
          <w:sz w:val="24"/>
          <w:szCs w:val="24"/>
        </w:rPr>
        <w:t>:</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 As partes resolvem registrar preços dos seguintes itens abaixo especificados:</w:t>
      </w:r>
    </w:p>
    <w:p w:rsidR="00B81133" w:rsidRPr="00BA0BF3" w:rsidRDefault="00B81133" w:rsidP="00B81133">
      <w:pPr>
        <w:jc w:val="both"/>
        <w:rPr>
          <w:b/>
          <w:bCs/>
          <w:sz w:val="24"/>
          <w:szCs w:val="24"/>
        </w:rPr>
      </w:pPr>
    </w:p>
    <w:tbl>
      <w:tblPr>
        <w:tblW w:w="9923" w:type="dxa"/>
        <w:tblInd w:w="-72" w:type="dxa"/>
        <w:tblCellMar>
          <w:left w:w="70" w:type="dxa"/>
          <w:right w:w="70" w:type="dxa"/>
        </w:tblCellMar>
        <w:tblLook w:val="0000" w:firstRow="0" w:lastRow="0" w:firstColumn="0" w:lastColumn="0" w:noHBand="0" w:noVBand="0"/>
      </w:tblPr>
      <w:tblGrid>
        <w:gridCol w:w="607"/>
        <w:gridCol w:w="620"/>
        <w:gridCol w:w="1260"/>
        <w:gridCol w:w="2643"/>
        <w:gridCol w:w="824"/>
        <w:gridCol w:w="623"/>
        <w:gridCol w:w="1082"/>
        <w:gridCol w:w="1007"/>
        <w:gridCol w:w="1257"/>
      </w:tblGrid>
      <w:tr w:rsidR="00054350" w:rsidRPr="00BA0BF3" w:rsidTr="00DA13D8">
        <w:trPr>
          <w:trHeight w:val="322"/>
        </w:trPr>
        <w:tc>
          <w:tcPr>
            <w:tcW w:w="568"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r w:rsidRPr="00BA0BF3">
              <w:rPr>
                <w:b/>
                <w:sz w:val="24"/>
                <w:szCs w:val="24"/>
              </w:rPr>
              <w:t xml:space="preserve">Lote  </w:t>
            </w:r>
          </w:p>
        </w:tc>
        <w:tc>
          <w:tcPr>
            <w:tcW w:w="567"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r w:rsidRPr="00BA0BF3">
              <w:rPr>
                <w:b/>
                <w:sz w:val="24"/>
                <w:szCs w:val="24"/>
              </w:rPr>
              <w:t>Item</w:t>
            </w:r>
          </w:p>
        </w:tc>
        <w:tc>
          <w:tcPr>
            <w:tcW w:w="1275"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r w:rsidRPr="00BA0BF3">
              <w:rPr>
                <w:b/>
                <w:sz w:val="24"/>
                <w:szCs w:val="24"/>
              </w:rPr>
              <w:t>Objeto</w:t>
            </w:r>
          </w:p>
        </w:tc>
        <w:tc>
          <w:tcPr>
            <w:tcW w:w="2696"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r w:rsidRPr="00BA0BF3">
              <w:rPr>
                <w:b/>
                <w:sz w:val="24"/>
                <w:szCs w:val="24"/>
              </w:rPr>
              <w:t>Descrição</w:t>
            </w:r>
          </w:p>
        </w:tc>
        <w:tc>
          <w:tcPr>
            <w:tcW w:w="830"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proofErr w:type="spellStart"/>
            <w:r w:rsidRPr="00BA0BF3">
              <w:rPr>
                <w:b/>
                <w:sz w:val="24"/>
                <w:szCs w:val="24"/>
              </w:rPr>
              <w:t>Qtde</w:t>
            </w:r>
            <w:proofErr w:type="spellEnd"/>
          </w:p>
        </w:tc>
        <w:tc>
          <w:tcPr>
            <w:tcW w:w="630" w:type="dxa"/>
            <w:tcBorders>
              <w:top w:val="single" w:sz="6" w:space="0" w:color="000000"/>
              <w:left w:val="single" w:sz="6" w:space="0" w:color="000000"/>
              <w:bottom w:val="single" w:sz="6" w:space="0" w:color="000000"/>
            </w:tcBorders>
          </w:tcPr>
          <w:p w:rsidR="00DC030B" w:rsidRPr="00BA0BF3" w:rsidRDefault="00DC030B" w:rsidP="00823C4E">
            <w:pPr>
              <w:ind w:left="-70" w:right="-70"/>
              <w:contextualSpacing/>
              <w:jc w:val="center"/>
              <w:rPr>
                <w:b/>
                <w:sz w:val="24"/>
                <w:szCs w:val="24"/>
              </w:rPr>
            </w:pPr>
            <w:r w:rsidRPr="00BA0BF3">
              <w:rPr>
                <w:b/>
                <w:sz w:val="24"/>
                <w:szCs w:val="24"/>
              </w:rPr>
              <w:t>UN</w:t>
            </w:r>
          </w:p>
        </w:tc>
        <w:tc>
          <w:tcPr>
            <w:tcW w:w="1089" w:type="dxa"/>
            <w:tcBorders>
              <w:top w:val="single" w:sz="6" w:space="0" w:color="000000"/>
              <w:left w:val="single" w:sz="6" w:space="0" w:color="000000"/>
              <w:bottom w:val="single" w:sz="6" w:space="0" w:color="000000"/>
            </w:tcBorders>
          </w:tcPr>
          <w:p w:rsidR="00DC030B" w:rsidRPr="00BA0BF3" w:rsidRDefault="00DC030B" w:rsidP="00823C4E">
            <w:pPr>
              <w:contextualSpacing/>
              <w:jc w:val="center"/>
              <w:rPr>
                <w:b/>
                <w:sz w:val="24"/>
                <w:szCs w:val="24"/>
              </w:rPr>
            </w:pPr>
            <w:r w:rsidRPr="00BA0BF3">
              <w:rPr>
                <w:b/>
                <w:sz w:val="24"/>
                <w:szCs w:val="24"/>
              </w:rPr>
              <w:t xml:space="preserve">Marca Cotada </w:t>
            </w:r>
          </w:p>
        </w:tc>
        <w:tc>
          <w:tcPr>
            <w:tcW w:w="992" w:type="dxa"/>
            <w:tcBorders>
              <w:top w:val="single" w:sz="6" w:space="0" w:color="000000"/>
              <w:left w:val="single" w:sz="6" w:space="0" w:color="000000"/>
              <w:bottom w:val="single" w:sz="6" w:space="0" w:color="000000"/>
              <w:right w:val="single" w:sz="4" w:space="0" w:color="auto"/>
            </w:tcBorders>
          </w:tcPr>
          <w:p w:rsidR="00DC030B" w:rsidRPr="00BA0BF3" w:rsidRDefault="00DC030B" w:rsidP="00823C4E">
            <w:pPr>
              <w:contextualSpacing/>
              <w:jc w:val="center"/>
              <w:rPr>
                <w:b/>
                <w:sz w:val="24"/>
                <w:szCs w:val="24"/>
              </w:rPr>
            </w:pPr>
            <w:r w:rsidRPr="00BA0BF3">
              <w:rPr>
                <w:b/>
                <w:sz w:val="24"/>
                <w:szCs w:val="24"/>
              </w:rPr>
              <w:t>Preço Unitário</w:t>
            </w:r>
          </w:p>
        </w:tc>
        <w:tc>
          <w:tcPr>
            <w:tcW w:w="1276" w:type="dxa"/>
            <w:tcBorders>
              <w:top w:val="single" w:sz="4" w:space="0" w:color="auto"/>
              <w:left w:val="single" w:sz="4" w:space="0" w:color="auto"/>
              <w:bottom w:val="single" w:sz="4" w:space="0" w:color="auto"/>
              <w:right w:val="single" w:sz="4" w:space="0" w:color="auto"/>
            </w:tcBorders>
          </w:tcPr>
          <w:p w:rsidR="00DC030B" w:rsidRPr="00BA0BF3" w:rsidRDefault="00DC030B" w:rsidP="00823C4E">
            <w:pPr>
              <w:contextualSpacing/>
              <w:jc w:val="center"/>
              <w:rPr>
                <w:b/>
                <w:sz w:val="24"/>
                <w:szCs w:val="24"/>
              </w:rPr>
            </w:pPr>
            <w:r w:rsidRPr="00BA0BF3">
              <w:rPr>
                <w:b/>
                <w:sz w:val="24"/>
                <w:szCs w:val="24"/>
              </w:rPr>
              <w:t>Valor Item</w:t>
            </w:r>
          </w:p>
        </w:tc>
      </w:tr>
    </w:tbl>
    <w:p w:rsidR="00DA13D8" w:rsidRDefault="00DA13D8" w:rsidP="00B81133">
      <w:pPr>
        <w:jc w:val="both"/>
        <w:rPr>
          <w:b/>
          <w:bCs/>
          <w:sz w:val="2"/>
          <w:szCs w:val="2"/>
        </w:rPr>
      </w:pPr>
    </w:p>
    <w:p w:rsidR="00DA13D8" w:rsidRDefault="00DA13D8" w:rsidP="00B81133">
      <w:pPr>
        <w:jc w:val="both"/>
        <w:rPr>
          <w:b/>
          <w:bCs/>
          <w:sz w:val="2"/>
          <w:szCs w:val="2"/>
        </w:rPr>
      </w:pPr>
    </w:p>
    <w:tbl>
      <w:tblPr>
        <w:tblW w:w="9902" w:type="dxa"/>
        <w:tblInd w:w="-72" w:type="dxa"/>
        <w:tblLayout w:type="fixed"/>
        <w:tblCellMar>
          <w:left w:w="70" w:type="dxa"/>
          <w:right w:w="70" w:type="dxa"/>
        </w:tblCellMar>
        <w:tblLook w:val="0000" w:firstRow="0" w:lastRow="0" w:firstColumn="0" w:lastColumn="0" w:noHBand="0" w:noVBand="0"/>
      </w:tblPr>
      <w:tblGrid>
        <w:gridCol w:w="568"/>
        <w:gridCol w:w="630"/>
        <w:gridCol w:w="1276"/>
        <w:gridCol w:w="2630"/>
        <w:gridCol w:w="836"/>
        <w:gridCol w:w="581"/>
        <w:gridCol w:w="1134"/>
        <w:gridCol w:w="992"/>
        <w:gridCol w:w="1255"/>
      </w:tblGrid>
      <w:tr w:rsidR="00DA13D8" w:rsidRPr="000208A2" w:rsidTr="00B11CA8">
        <w:trPr>
          <w:trHeight w:val="1819"/>
        </w:trPr>
        <w:tc>
          <w:tcPr>
            <w:tcW w:w="568" w:type="dxa"/>
            <w:tcBorders>
              <w:top w:val="single" w:sz="6" w:space="0" w:color="000000"/>
              <w:left w:val="single" w:sz="6" w:space="0" w:color="000000"/>
              <w:bottom w:val="single" w:sz="6" w:space="0" w:color="000000"/>
            </w:tcBorders>
          </w:tcPr>
          <w:p w:rsidR="00DA13D8" w:rsidRPr="00CB45FB" w:rsidRDefault="00DA13D8" w:rsidP="00DA13D8">
            <w:pPr>
              <w:contextualSpacing/>
              <w:jc w:val="center"/>
              <w:rPr>
                <w:rFonts w:ascii="Arial" w:hAnsi="Arial" w:cs="Arial"/>
                <w:sz w:val="18"/>
                <w:szCs w:val="18"/>
              </w:rPr>
            </w:pPr>
            <w:r w:rsidRPr="00CB45FB">
              <w:rPr>
                <w:rFonts w:ascii="Arial" w:eastAsia="Arial" w:hAnsi="Arial" w:cs="Arial"/>
                <w:sz w:val="18"/>
                <w:szCs w:val="18"/>
              </w:rPr>
              <w:t>1</w:t>
            </w:r>
          </w:p>
        </w:tc>
        <w:tc>
          <w:tcPr>
            <w:tcW w:w="630" w:type="dxa"/>
            <w:tcBorders>
              <w:top w:val="single" w:sz="6" w:space="0" w:color="000000"/>
              <w:left w:val="single" w:sz="6" w:space="0" w:color="000000"/>
              <w:bottom w:val="single" w:sz="6" w:space="0" w:color="000000"/>
            </w:tcBorders>
          </w:tcPr>
          <w:p w:rsidR="00DA13D8" w:rsidRPr="00CB45FB" w:rsidRDefault="00DA13D8" w:rsidP="00DA13D8">
            <w:pPr>
              <w:contextualSpacing/>
              <w:jc w:val="center"/>
              <w:rPr>
                <w:rFonts w:ascii="Arial" w:hAnsi="Arial" w:cs="Arial"/>
                <w:sz w:val="18"/>
                <w:szCs w:val="18"/>
              </w:rPr>
            </w:pPr>
            <w:r w:rsidRPr="00CB45FB">
              <w:rPr>
                <w:rFonts w:ascii="Arial" w:hAnsi="Arial" w:cs="Arial"/>
                <w:sz w:val="18"/>
                <w:szCs w:val="18"/>
              </w:rPr>
              <w:t>11</w:t>
            </w:r>
          </w:p>
        </w:tc>
        <w:tc>
          <w:tcPr>
            <w:tcW w:w="1276" w:type="dxa"/>
            <w:tcBorders>
              <w:top w:val="single" w:sz="6" w:space="0" w:color="000000"/>
              <w:left w:val="single" w:sz="6" w:space="0" w:color="000000"/>
              <w:bottom w:val="single" w:sz="6" w:space="0" w:color="000000"/>
            </w:tcBorders>
          </w:tcPr>
          <w:p w:rsidR="00DA13D8" w:rsidRPr="00CB45FB" w:rsidRDefault="00DA13D8" w:rsidP="00DA13D8">
            <w:pPr>
              <w:contextualSpacing/>
              <w:rPr>
                <w:rFonts w:ascii="Arial" w:hAnsi="Arial" w:cs="Arial"/>
                <w:sz w:val="18"/>
                <w:szCs w:val="18"/>
              </w:rPr>
            </w:pPr>
            <w:r w:rsidRPr="00CB45FB">
              <w:rPr>
                <w:rFonts w:ascii="Arial" w:hAnsi="Arial" w:cs="Arial"/>
                <w:sz w:val="18"/>
                <w:szCs w:val="18"/>
              </w:rPr>
              <w:t xml:space="preserve">Vaso Polietileno 0,25 cm de </w:t>
            </w:r>
            <w:r w:rsidR="00CB45FB" w:rsidRPr="00CB45FB">
              <w:rPr>
                <w:rFonts w:ascii="Arial" w:hAnsi="Arial" w:cs="Arial"/>
                <w:sz w:val="18"/>
                <w:szCs w:val="18"/>
              </w:rPr>
              <w:t>altura,</w:t>
            </w:r>
          </w:p>
        </w:tc>
        <w:tc>
          <w:tcPr>
            <w:tcW w:w="2630" w:type="dxa"/>
            <w:tcBorders>
              <w:top w:val="single" w:sz="6" w:space="0" w:color="000000"/>
              <w:left w:val="single" w:sz="6" w:space="0" w:color="000000"/>
              <w:bottom w:val="single" w:sz="6" w:space="0" w:color="000000"/>
            </w:tcBorders>
          </w:tcPr>
          <w:p w:rsidR="00DA13D8" w:rsidRPr="00CB45FB" w:rsidRDefault="00DA13D8" w:rsidP="00DA13D8">
            <w:pPr>
              <w:contextualSpacing/>
              <w:jc w:val="center"/>
              <w:rPr>
                <w:rFonts w:ascii="Arial" w:hAnsi="Arial" w:cs="Arial"/>
                <w:sz w:val="18"/>
                <w:szCs w:val="18"/>
              </w:rPr>
            </w:pPr>
            <w:r w:rsidRPr="00CB45FB">
              <w:rPr>
                <w:rFonts w:ascii="Arial" w:hAnsi="Arial" w:cs="Arial"/>
                <w:sz w:val="18"/>
                <w:szCs w:val="18"/>
              </w:rPr>
              <w:t xml:space="preserve">Vaso Polietileno Para Plantas Jardim, com 2 cm de espessura, coluna redonda 3D, com prato, na cor bege, textura relevo, dimensões do produto 0,25 cm de altura x0,16 cm de base x0,28 cm de diâmetro, imagem meramente ilustrativa. </w:t>
            </w:r>
          </w:p>
        </w:tc>
        <w:tc>
          <w:tcPr>
            <w:tcW w:w="836" w:type="dxa"/>
            <w:tcBorders>
              <w:top w:val="single" w:sz="6" w:space="0" w:color="000000"/>
              <w:left w:val="single" w:sz="6" w:space="0" w:color="000000"/>
              <w:bottom w:val="single" w:sz="6" w:space="0" w:color="000000"/>
            </w:tcBorders>
          </w:tcPr>
          <w:p w:rsidR="00DA13D8" w:rsidRPr="00CB45FB" w:rsidRDefault="00DA13D8" w:rsidP="00DA13D8">
            <w:pPr>
              <w:contextualSpacing/>
              <w:jc w:val="center"/>
              <w:rPr>
                <w:rFonts w:ascii="Arial" w:hAnsi="Arial" w:cs="Arial"/>
                <w:sz w:val="18"/>
                <w:szCs w:val="18"/>
              </w:rPr>
            </w:pPr>
            <w:r w:rsidRPr="00CB45FB">
              <w:rPr>
                <w:rFonts w:ascii="Arial" w:hAnsi="Arial" w:cs="Arial"/>
                <w:sz w:val="18"/>
                <w:szCs w:val="18"/>
              </w:rPr>
              <w:t>10,00</w:t>
            </w:r>
          </w:p>
        </w:tc>
        <w:tc>
          <w:tcPr>
            <w:tcW w:w="581" w:type="dxa"/>
            <w:tcBorders>
              <w:top w:val="single" w:sz="6" w:space="0" w:color="000000"/>
              <w:left w:val="single" w:sz="6" w:space="0" w:color="000000"/>
              <w:bottom w:val="single" w:sz="6" w:space="0" w:color="000000"/>
            </w:tcBorders>
          </w:tcPr>
          <w:p w:rsidR="00DA13D8" w:rsidRPr="00CB45FB" w:rsidRDefault="00DA13D8" w:rsidP="00DA13D8">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top w:val="single" w:sz="6" w:space="0" w:color="000000"/>
              <w:left w:val="single" w:sz="6" w:space="0" w:color="000000"/>
              <w:bottom w:val="single" w:sz="6" w:space="0" w:color="000000"/>
            </w:tcBorders>
          </w:tcPr>
          <w:p w:rsidR="00DA13D8" w:rsidRPr="00CB45FB" w:rsidRDefault="00DA13D8" w:rsidP="00DA13D8">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top w:val="single" w:sz="6" w:space="0" w:color="000000"/>
              <w:left w:val="single" w:sz="6" w:space="0" w:color="000000"/>
              <w:bottom w:val="single" w:sz="6" w:space="0" w:color="000000"/>
              <w:right w:val="single" w:sz="4" w:space="0" w:color="auto"/>
            </w:tcBorders>
          </w:tcPr>
          <w:p w:rsidR="00DA13D8" w:rsidRPr="00CB45FB" w:rsidRDefault="00DA13D8" w:rsidP="00DA13D8">
            <w:pPr>
              <w:contextualSpacing/>
              <w:jc w:val="right"/>
              <w:rPr>
                <w:rFonts w:ascii="Arial" w:hAnsi="Arial" w:cs="Arial"/>
                <w:sz w:val="18"/>
                <w:szCs w:val="18"/>
              </w:rPr>
            </w:pPr>
            <w:r w:rsidRPr="00CB45FB">
              <w:rPr>
                <w:rFonts w:ascii="Arial" w:hAnsi="Arial" w:cs="Arial"/>
                <w:sz w:val="18"/>
                <w:szCs w:val="18"/>
              </w:rPr>
              <w:t>130,35</w:t>
            </w:r>
          </w:p>
        </w:tc>
        <w:tc>
          <w:tcPr>
            <w:tcW w:w="1255" w:type="dxa"/>
            <w:tcBorders>
              <w:top w:val="single" w:sz="4" w:space="0" w:color="auto"/>
              <w:left w:val="single" w:sz="4" w:space="0" w:color="auto"/>
              <w:bottom w:val="single" w:sz="4" w:space="0" w:color="auto"/>
              <w:right w:val="single" w:sz="4" w:space="0" w:color="auto"/>
            </w:tcBorders>
          </w:tcPr>
          <w:p w:rsidR="00DA13D8" w:rsidRPr="00CB45FB" w:rsidRDefault="00DA13D8" w:rsidP="00DA13D8">
            <w:pPr>
              <w:contextualSpacing/>
              <w:jc w:val="right"/>
              <w:rPr>
                <w:rFonts w:ascii="Arial" w:hAnsi="Arial" w:cs="Arial"/>
                <w:sz w:val="18"/>
                <w:szCs w:val="18"/>
              </w:rPr>
            </w:pPr>
            <w:r w:rsidRPr="00CB45FB">
              <w:rPr>
                <w:rFonts w:ascii="Arial" w:hAnsi="Arial" w:cs="Arial"/>
                <w:sz w:val="18"/>
                <w:szCs w:val="18"/>
              </w:rPr>
              <w:t>1.303,50</w:t>
            </w:r>
          </w:p>
        </w:tc>
      </w:tr>
      <w:tr w:rsidR="00DA13D8" w:rsidRPr="000208A2" w:rsidTr="00B11CA8">
        <w:trPr>
          <w:trHeight w:val="1858"/>
        </w:trPr>
        <w:tc>
          <w:tcPr>
            <w:tcW w:w="568" w:type="dxa"/>
            <w:tcBorders>
              <w:left w:val="single" w:sz="6" w:space="0" w:color="000000"/>
              <w:bottom w:val="single" w:sz="6" w:space="0" w:color="000000"/>
            </w:tcBorders>
          </w:tcPr>
          <w:p w:rsidR="00DA13D8" w:rsidRPr="00CB45FB" w:rsidRDefault="00DA13D8" w:rsidP="007328AC">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DA13D8" w:rsidRPr="00CB45FB" w:rsidRDefault="00DA13D8" w:rsidP="007328AC">
            <w:pPr>
              <w:contextualSpacing/>
              <w:jc w:val="center"/>
              <w:rPr>
                <w:rFonts w:ascii="Arial" w:hAnsi="Arial" w:cs="Arial"/>
                <w:sz w:val="18"/>
                <w:szCs w:val="18"/>
              </w:rPr>
            </w:pPr>
            <w:r w:rsidRPr="00CB45FB">
              <w:rPr>
                <w:rFonts w:ascii="Arial" w:hAnsi="Arial" w:cs="Arial"/>
                <w:sz w:val="18"/>
                <w:szCs w:val="18"/>
              </w:rPr>
              <w:t>12</w:t>
            </w:r>
          </w:p>
        </w:tc>
        <w:tc>
          <w:tcPr>
            <w:tcW w:w="1276" w:type="dxa"/>
            <w:tcBorders>
              <w:left w:val="single" w:sz="6" w:space="0" w:color="000000"/>
              <w:bottom w:val="single" w:sz="6" w:space="0" w:color="000000"/>
            </w:tcBorders>
          </w:tcPr>
          <w:p w:rsidR="00DA13D8" w:rsidRPr="00CB45FB" w:rsidRDefault="00CB45FB" w:rsidP="007328AC">
            <w:pPr>
              <w:contextualSpacing/>
              <w:rPr>
                <w:rFonts w:ascii="Arial" w:hAnsi="Arial" w:cs="Arial"/>
                <w:sz w:val="18"/>
                <w:szCs w:val="18"/>
              </w:rPr>
            </w:pPr>
            <w:r w:rsidRPr="00CB45FB">
              <w:rPr>
                <w:rFonts w:ascii="Arial" w:hAnsi="Arial" w:cs="Arial"/>
                <w:sz w:val="18"/>
                <w:szCs w:val="18"/>
              </w:rPr>
              <w:t>Vaso Polietileno com 0,19 cm de altura x0,10 cm de base x0,23 cm de diâmetro</w:t>
            </w:r>
          </w:p>
        </w:tc>
        <w:tc>
          <w:tcPr>
            <w:tcW w:w="2630" w:type="dxa"/>
            <w:tcBorders>
              <w:left w:val="single" w:sz="6" w:space="0" w:color="000000"/>
              <w:bottom w:val="single" w:sz="6" w:space="0" w:color="000000"/>
            </w:tcBorders>
          </w:tcPr>
          <w:p w:rsidR="00DA13D8" w:rsidRPr="00CB45FB" w:rsidRDefault="00CB45FB" w:rsidP="007328AC">
            <w:pPr>
              <w:contextualSpacing/>
              <w:jc w:val="center"/>
              <w:rPr>
                <w:rFonts w:ascii="Arial" w:hAnsi="Arial" w:cs="Arial"/>
                <w:sz w:val="18"/>
                <w:szCs w:val="18"/>
              </w:rPr>
            </w:pPr>
            <w:r w:rsidRPr="00CB45FB">
              <w:rPr>
                <w:rFonts w:ascii="Arial" w:hAnsi="Arial" w:cs="Arial"/>
                <w:sz w:val="18"/>
                <w:szCs w:val="18"/>
              </w:rPr>
              <w:t>Vaso Polietileno Para Plantas Jardim, com 2 cm de espessura, coluna redonda 3D, com prato, na cor bege, tipo coluna redonda, textura relevo, dimensões do produto 0,19 cm de altura x0,10</w:t>
            </w:r>
            <w:r>
              <w:rPr>
                <w:rFonts w:ascii="Arial" w:hAnsi="Arial" w:cs="Arial"/>
                <w:sz w:val="18"/>
                <w:szCs w:val="18"/>
              </w:rPr>
              <w:t xml:space="preserve"> cm de base x0,23 cm de diâmetro, imagem meramente ilustrativa.</w:t>
            </w:r>
          </w:p>
        </w:tc>
        <w:tc>
          <w:tcPr>
            <w:tcW w:w="836" w:type="dxa"/>
            <w:tcBorders>
              <w:left w:val="single" w:sz="6" w:space="0" w:color="000000"/>
              <w:bottom w:val="single" w:sz="6" w:space="0" w:color="000000"/>
            </w:tcBorders>
          </w:tcPr>
          <w:p w:rsidR="00DA13D8" w:rsidRPr="00CB45FB" w:rsidRDefault="00CB45FB" w:rsidP="007328AC">
            <w:pPr>
              <w:contextualSpacing/>
              <w:jc w:val="center"/>
              <w:rPr>
                <w:rFonts w:ascii="Arial" w:hAnsi="Arial" w:cs="Arial"/>
                <w:sz w:val="18"/>
                <w:szCs w:val="18"/>
              </w:rPr>
            </w:pPr>
            <w:r w:rsidRPr="00CB45FB">
              <w:rPr>
                <w:rFonts w:ascii="Arial" w:hAnsi="Arial" w:cs="Arial"/>
                <w:sz w:val="18"/>
                <w:szCs w:val="18"/>
              </w:rPr>
              <w:t>10</w:t>
            </w:r>
            <w:r>
              <w:rPr>
                <w:rFonts w:ascii="Arial" w:hAnsi="Arial" w:cs="Arial"/>
                <w:sz w:val="18"/>
                <w:szCs w:val="18"/>
              </w:rPr>
              <w:t>,00</w:t>
            </w:r>
          </w:p>
        </w:tc>
        <w:tc>
          <w:tcPr>
            <w:tcW w:w="581" w:type="dxa"/>
            <w:tcBorders>
              <w:left w:val="single" w:sz="6" w:space="0" w:color="000000"/>
              <w:bottom w:val="single" w:sz="6" w:space="0" w:color="000000"/>
            </w:tcBorders>
          </w:tcPr>
          <w:p w:rsidR="00DA13D8" w:rsidRPr="00CB45FB" w:rsidRDefault="00DA13D8" w:rsidP="007328AC">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DA13D8" w:rsidRPr="00CB45FB" w:rsidRDefault="00CB45FB" w:rsidP="007328AC">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DA13D8" w:rsidRPr="00CB45FB" w:rsidRDefault="00CB45FB" w:rsidP="007328AC">
            <w:pPr>
              <w:contextualSpacing/>
              <w:jc w:val="right"/>
              <w:rPr>
                <w:rFonts w:ascii="Arial" w:hAnsi="Arial" w:cs="Arial"/>
                <w:sz w:val="18"/>
                <w:szCs w:val="18"/>
              </w:rPr>
            </w:pPr>
            <w:r w:rsidRPr="00CB45FB">
              <w:rPr>
                <w:rFonts w:ascii="Arial" w:hAnsi="Arial" w:cs="Arial"/>
                <w:sz w:val="18"/>
                <w:szCs w:val="18"/>
              </w:rPr>
              <w:t>55,33</w:t>
            </w:r>
          </w:p>
        </w:tc>
        <w:tc>
          <w:tcPr>
            <w:tcW w:w="1255" w:type="dxa"/>
            <w:tcBorders>
              <w:top w:val="single" w:sz="4" w:space="0" w:color="auto"/>
              <w:left w:val="single" w:sz="4" w:space="0" w:color="auto"/>
              <w:bottom w:val="single" w:sz="4" w:space="0" w:color="auto"/>
              <w:right w:val="single" w:sz="4" w:space="0" w:color="auto"/>
            </w:tcBorders>
          </w:tcPr>
          <w:p w:rsidR="00DA13D8" w:rsidRPr="00CB45FB" w:rsidRDefault="00CB45FB" w:rsidP="007328AC">
            <w:pPr>
              <w:contextualSpacing/>
              <w:jc w:val="right"/>
              <w:rPr>
                <w:rFonts w:ascii="Arial" w:hAnsi="Arial" w:cs="Arial"/>
                <w:sz w:val="18"/>
                <w:szCs w:val="18"/>
              </w:rPr>
            </w:pPr>
            <w:r w:rsidRPr="00CB45FB">
              <w:rPr>
                <w:rFonts w:ascii="Arial" w:hAnsi="Arial" w:cs="Arial"/>
                <w:sz w:val="18"/>
                <w:szCs w:val="18"/>
              </w:rPr>
              <w:t>553,30</w:t>
            </w:r>
          </w:p>
          <w:p w:rsidR="00DA13D8" w:rsidRPr="00CB45FB" w:rsidRDefault="00DA13D8" w:rsidP="00DA13D8">
            <w:pPr>
              <w:rPr>
                <w:rFonts w:ascii="Arial" w:hAnsi="Arial" w:cs="Arial"/>
                <w:sz w:val="18"/>
                <w:szCs w:val="18"/>
              </w:rPr>
            </w:pPr>
          </w:p>
          <w:p w:rsidR="00DA13D8" w:rsidRPr="00CB45FB" w:rsidRDefault="00DA13D8" w:rsidP="00DA13D8">
            <w:pPr>
              <w:tabs>
                <w:tab w:val="left" w:pos="1020"/>
              </w:tabs>
              <w:rPr>
                <w:rFonts w:ascii="Arial" w:hAnsi="Arial" w:cs="Arial"/>
                <w:sz w:val="18"/>
                <w:szCs w:val="18"/>
              </w:rPr>
            </w:pPr>
            <w:r w:rsidRPr="00CB45FB">
              <w:rPr>
                <w:rFonts w:ascii="Arial" w:hAnsi="Arial" w:cs="Arial"/>
                <w:sz w:val="18"/>
                <w:szCs w:val="18"/>
              </w:rPr>
              <w:tab/>
            </w:r>
          </w:p>
          <w:p w:rsidR="00DA13D8" w:rsidRPr="00CB45FB" w:rsidRDefault="00DA13D8" w:rsidP="00DA13D8">
            <w:pPr>
              <w:tabs>
                <w:tab w:val="left" w:pos="1020"/>
              </w:tabs>
              <w:rPr>
                <w:rFonts w:ascii="Arial" w:hAnsi="Arial" w:cs="Arial"/>
                <w:sz w:val="18"/>
                <w:szCs w:val="18"/>
              </w:rPr>
            </w:pP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13</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Vaso Polietileno Para Plantas Jardim, com 2 cm de espessura 0,40 cm de altura x0,20 cm de base x0,36 cm de diâmetro</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t xml:space="preserve">Vaso Polietileno Para Plantas Jardim, com 2 cm de espessura, coluna redonda 3D, com prato, na cor bege, tipo coluna redonda, textura relevo, dimensões do produto 0,40 cm de altura x0,20 cm de base x0,36 cm de diâmetro,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10,00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149,95</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1.499</w:t>
            </w:r>
            <w:r w:rsidRPr="00CB45FB">
              <w:rPr>
                <w:rFonts w:ascii="Arial" w:hAnsi="Arial" w:cs="Arial"/>
                <w:sz w:val="18"/>
                <w:szCs w:val="18"/>
              </w:rPr>
              <w:t>,50</w:t>
            </w: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14</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 xml:space="preserve">Vaso Polietileno Para Plantas Jardim, com 2 cm de espessura, </w:t>
            </w:r>
            <w:r>
              <w:rPr>
                <w:rFonts w:ascii="Arial" w:hAnsi="Arial" w:cs="Arial"/>
                <w:sz w:val="18"/>
                <w:szCs w:val="18"/>
              </w:rPr>
              <w:lastRenderedPageBreak/>
              <w:t>dimensões do produto 0,29 cm de altura x0,15 cm de base x0,25 cm</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lastRenderedPageBreak/>
              <w:t xml:space="preserve">Vaso Polietileno Para Plantas Jardim, com 2 cm de espessura, coluna redonda 3D, com prato, na cor cinza, tipo coluna redonda, textura relevo, dimensões do produto </w:t>
            </w:r>
            <w:r>
              <w:rPr>
                <w:rFonts w:ascii="Arial" w:hAnsi="Arial" w:cs="Arial"/>
                <w:sz w:val="18"/>
                <w:szCs w:val="18"/>
              </w:rPr>
              <w:lastRenderedPageBreak/>
              <w:t xml:space="preserve">0,29 cm de altura x0,15 cm de base x0,25 cm de diâmetro,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lastRenderedPageBreak/>
              <w:t>10</w:t>
            </w:r>
            <w:r>
              <w:rPr>
                <w:rFonts w:ascii="Arial" w:hAnsi="Arial" w:cs="Arial"/>
                <w:sz w:val="18"/>
                <w:szCs w:val="18"/>
              </w:rPr>
              <w:t>,00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103,95</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1.039,50</w:t>
            </w:r>
          </w:p>
          <w:p w:rsidR="00CB45FB" w:rsidRPr="00CB45FB" w:rsidRDefault="00CB45FB" w:rsidP="00CB45FB">
            <w:pPr>
              <w:contextualSpacing/>
              <w:jc w:val="right"/>
              <w:rPr>
                <w:rFonts w:ascii="Arial" w:hAnsi="Arial" w:cs="Arial"/>
                <w:sz w:val="18"/>
                <w:szCs w:val="18"/>
              </w:rPr>
            </w:pPr>
          </w:p>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ab/>
            </w:r>
          </w:p>
          <w:p w:rsidR="00CB45FB" w:rsidRPr="00CB45FB" w:rsidRDefault="00CB45FB" w:rsidP="00CB45FB">
            <w:pPr>
              <w:contextualSpacing/>
              <w:jc w:val="right"/>
              <w:rPr>
                <w:rFonts w:ascii="Arial" w:hAnsi="Arial" w:cs="Arial"/>
                <w:sz w:val="18"/>
                <w:szCs w:val="18"/>
              </w:rPr>
            </w:pP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lastRenderedPageBreak/>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15</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Vaso Polietileno Para Plantas Jardim, com 2 cm de espessura, dimensões do produto 0,40 cm de altura x0,20 cm de base x0,36 cm de diâmetro</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t xml:space="preserve">Vaso Polietileno Para Plantas Jardim, com 2 cm de espessura, coluna redonda 3D, com prato, na cor cinza, tipo coluna redonda, textura relevo, dimensões do produto 0,40 cm de altura x0,20 cm de base x0,36 cm de diâmetro,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10,00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147,85</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1.478</w:t>
            </w:r>
            <w:r w:rsidRPr="00CB45FB">
              <w:rPr>
                <w:rFonts w:ascii="Arial" w:hAnsi="Arial" w:cs="Arial"/>
                <w:sz w:val="18"/>
                <w:szCs w:val="18"/>
              </w:rPr>
              <w:t>,50</w:t>
            </w: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16</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Vaso Polietileno Para Plantas Jardim, com 2 cm de espessura, dimensões do produto 0,19 cm de altura x0,10 cm de base x0,23 cm de diâmetro</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t xml:space="preserve">Vaso Polietileno Para Plantas Jardim, com 2 cm de espessura, coluna redonda 3D, com prato, na cor marrom, tipo coluna redonda, textura relevo, dimensões do produto 0,19 cm de altura x0,10 cm de base x0,23 cm de diâmetro,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10</w:t>
            </w:r>
            <w:r>
              <w:rPr>
                <w:rFonts w:ascii="Arial" w:hAnsi="Arial" w:cs="Arial"/>
                <w:sz w:val="18"/>
                <w:szCs w:val="18"/>
              </w:rPr>
              <w:t>,00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55,33</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553,30</w:t>
            </w:r>
          </w:p>
          <w:p w:rsidR="00CB45FB" w:rsidRPr="00CB45FB" w:rsidRDefault="00CB45FB" w:rsidP="00CB45FB">
            <w:pPr>
              <w:contextualSpacing/>
              <w:jc w:val="right"/>
              <w:rPr>
                <w:rFonts w:ascii="Arial" w:hAnsi="Arial" w:cs="Arial"/>
                <w:sz w:val="18"/>
                <w:szCs w:val="18"/>
              </w:rPr>
            </w:pPr>
          </w:p>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ab/>
            </w:r>
          </w:p>
          <w:p w:rsidR="00CB45FB" w:rsidRPr="00CB45FB" w:rsidRDefault="00CB45FB" w:rsidP="00CB45FB">
            <w:pPr>
              <w:contextualSpacing/>
              <w:jc w:val="right"/>
              <w:rPr>
                <w:rFonts w:ascii="Arial" w:hAnsi="Arial" w:cs="Arial"/>
                <w:sz w:val="18"/>
                <w:szCs w:val="18"/>
              </w:rPr>
            </w:pP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17</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 xml:space="preserve">Vaso Polietileno Para Plantas Jardim, com 2 cm de espessura, dimensões do item 0,60 cm de altura x 0,50 cm de largura. </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t xml:space="preserve">Vaso Polietileno Para Plantas Jardim, com 2 cm de espessura, Coluna Redonda, com prato, cor marrom, tipo redondo oval, textura </w:t>
            </w:r>
            <w:proofErr w:type="spellStart"/>
            <w:r>
              <w:rPr>
                <w:rFonts w:ascii="Arial" w:hAnsi="Arial" w:cs="Arial"/>
                <w:sz w:val="18"/>
                <w:szCs w:val="18"/>
              </w:rPr>
              <w:t>jateado</w:t>
            </w:r>
            <w:proofErr w:type="spellEnd"/>
            <w:r>
              <w:rPr>
                <w:rFonts w:ascii="Arial" w:hAnsi="Arial" w:cs="Arial"/>
                <w:sz w:val="18"/>
                <w:szCs w:val="18"/>
              </w:rPr>
              <w:t xml:space="preserve">, dimensões do item 0,60 cm de altura x 0,50 cm de largura. Capacidade de aproximadamente 110lt.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10,00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384,95</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3.849,50</w:t>
            </w:r>
          </w:p>
        </w:tc>
      </w:tr>
      <w:tr w:rsidR="00CB45FB" w:rsidRPr="00CB45FB" w:rsidTr="00B11CA8">
        <w:tc>
          <w:tcPr>
            <w:tcW w:w="568"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18</w:t>
            </w:r>
          </w:p>
        </w:tc>
        <w:tc>
          <w:tcPr>
            <w:tcW w:w="1276" w:type="dxa"/>
            <w:tcBorders>
              <w:left w:val="single" w:sz="6" w:space="0" w:color="000000"/>
              <w:bottom w:val="single" w:sz="6" w:space="0" w:color="000000"/>
            </w:tcBorders>
          </w:tcPr>
          <w:p w:rsidR="00CB45FB" w:rsidRDefault="00CB45FB" w:rsidP="00CB45FB">
            <w:pPr>
              <w:contextualSpacing/>
              <w:rPr>
                <w:rFonts w:ascii="Arial" w:hAnsi="Arial" w:cs="Arial"/>
                <w:sz w:val="18"/>
                <w:szCs w:val="18"/>
              </w:rPr>
            </w:pPr>
            <w:r>
              <w:rPr>
                <w:rFonts w:ascii="Arial" w:hAnsi="Arial" w:cs="Arial"/>
                <w:sz w:val="18"/>
                <w:szCs w:val="18"/>
              </w:rPr>
              <w:t>Vaso Polietileno Para Plantas Jardim, com 2 cm de espessura dimensões do item 0,45 cm de altura, 0,25 cm de base, 0,38 cm de diâmetro</w:t>
            </w:r>
          </w:p>
        </w:tc>
        <w:tc>
          <w:tcPr>
            <w:tcW w:w="2630" w:type="dxa"/>
            <w:tcBorders>
              <w:left w:val="single" w:sz="6" w:space="0" w:color="000000"/>
              <w:bottom w:val="single" w:sz="6" w:space="0" w:color="000000"/>
            </w:tcBorders>
          </w:tcPr>
          <w:p w:rsidR="00CB45FB" w:rsidRDefault="00CB45FB" w:rsidP="00CB45FB">
            <w:pPr>
              <w:contextualSpacing/>
              <w:jc w:val="center"/>
              <w:rPr>
                <w:rFonts w:ascii="Arial" w:hAnsi="Arial" w:cs="Arial"/>
                <w:sz w:val="18"/>
                <w:szCs w:val="18"/>
              </w:rPr>
            </w:pPr>
            <w:r>
              <w:rPr>
                <w:rFonts w:ascii="Arial" w:hAnsi="Arial" w:cs="Arial"/>
                <w:sz w:val="18"/>
                <w:szCs w:val="18"/>
              </w:rPr>
              <w:t xml:space="preserve">Vaso Polietileno Para Plantas Jardim, com 2 cm de espessura, formato trapézio, com prato, cor amêndoa, textura </w:t>
            </w:r>
            <w:proofErr w:type="spellStart"/>
            <w:r>
              <w:rPr>
                <w:rFonts w:ascii="Arial" w:hAnsi="Arial" w:cs="Arial"/>
                <w:sz w:val="18"/>
                <w:szCs w:val="18"/>
              </w:rPr>
              <w:t>grafiado</w:t>
            </w:r>
            <w:proofErr w:type="spellEnd"/>
            <w:r>
              <w:rPr>
                <w:rFonts w:ascii="Arial" w:hAnsi="Arial" w:cs="Arial"/>
                <w:sz w:val="18"/>
                <w:szCs w:val="18"/>
              </w:rPr>
              <w:t xml:space="preserve">, dimensões do item 0,45 cm de altura, 0,25 cm de base, 0,38 cm de diâmetro. Imagem meramente ilustrativa. </w:t>
            </w:r>
          </w:p>
        </w:tc>
        <w:tc>
          <w:tcPr>
            <w:tcW w:w="836" w:type="dxa"/>
            <w:tcBorders>
              <w:left w:val="single" w:sz="6" w:space="0" w:color="000000"/>
              <w:bottom w:val="single" w:sz="6" w:space="0" w:color="000000"/>
            </w:tcBorders>
          </w:tcPr>
          <w:p w:rsidR="00CB45FB" w:rsidRPr="00CB45FB" w:rsidRDefault="00CB45FB" w:rsidP="00CB45FB">
            <w:pPr>
              <w:contextualSpacing/>
              <w:jc w:val="center"/>
              <w:rPr>
                <w:rFonts w:ascii="Arial" w:hAnsi="Arial" w:cs="Arial"/>
                <w:sz w:val="18"/>
                <w:szCs w:val="18"/>
              </w:rPr>
            </w:pPr>
            <w:r>
              <w:rPr>
                <w:rFonts w:ascii="Arial" w:hAnsi="Arial" w:cs="Arial"/>
                <w:sz w:val="18"/>
                <w:szCs w:val="18"/>
              </w:rPr>
              <w:t>8,00</w:t>
            </w:r>
          </w:p>
        </w:tc>
        <w:tc>
          <w:tcPr>
            <w:tcW w:w="581" w:type="dxa"/>
            <w:tcBorders>
              <w:left w:val="single" w:sz="6" w:space="0" w:color="000000"/>
              <w:bottom w:val="single" w:sz="6" w:space="0" w:color="000000"/>
            </w:tcBorders>
          </w:tcPr>
          <w:p w:rsidR="00CB45FB" w:rsidRPr="00CB45FB" w:rsidRDefault="00CB45FB" w:rsidP="00CB45FB">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173,95</w:t>
            </w:r>
          </w:p>
        </w:tc>
        <w:tc>
          <w:tcPr>
            <w:tcW w:w="1255" w:type="dxa"/>
            <w:tcBorders>
              <w:top w:val="single" w:sz="4" w:space="0" w:color="auto"/>
              <w:left w:val="single" w:sz="4" w:space="0" w:color="auto"/>
              <w:bottom w:val="single" w:sz="4" w:space="0" w:color="auto"/>
              <w:right w:val="single" w:sz="4" w:space="0" w:color="auto"/>
            </w:tcBorders>
          </w:tcPr>
          <w:p w:rsidR="00CB45FB" w:rsidRPr="00CB45FB" w:rsidRDefault="00CB45FB" w:rsidP="00CB45FB">
            <w:pPr>
              <w:contextualSpacing/>
              <w:jc w:val="right"/>
              <w:rPr>
                <w:rFonts w:ascii="Arial" w:hAnsi="Arial" w:cs="Arial"/>
                <w:sz w:val="18"/>
                <w:szCs w:val="18"/>
              </w:rPr>
            </w:pPr>
            <w:r>
              <w:rPr>
                <w:rFonts w:ascii="Arial" w:hAnsi="Arial" w:cs="Arial"/>
                <w:sz w:val="18"/>
                <w:szCs w:val="18"/>
              </w:rPr>
              <w:t>1.391,60</w:t>
            </w:r>
          </w:p>
          <w:p w:rsidR="00CB45FB" w:rsidRPr="00CB45FB" w:rsidRDefault="00CB45FB" w:rsidP="00CB45FB">
            <w:pPr>
              <w:contextualSpacing/>
              <w:jc w:val="right"/>
              <w:rPr>
                <w:rFonts w:ascii="Arial" w:hAnsi="Arial" w:cs="Arial"/>
                <w:sz w:val="18"/>
                <w:szCs w:val="18"/>
              </w:rPr>
            </w:pPr>
          </w:p>
          <w:p w:rsidR="00CB45FB" w:rsidRPr="00CB45FB" w:rsidRDefault="00CB45FB" w:rsidP="00CB45FB">
            <w:pPr>
              <w:contextualSpacing/>
              <w:jc w:val="right"/>
              <w:rPr>
                <w:rFonts w:ascii="Arial" w:hAnsi="Arial" w:cs="Arial"/>
                <w:sz w:val="18"/>
                <w:szCs w:val="18"/>
              </w:rPr>
            </w:pPr>
            <w:r w:rsidRPr="00CB45FB">
              <w:rPr>
                <w:rFonts w:ascii="Arial" w:hAnsi="Arial" w:cs="Arial"/>
                <w:sz w:val="18"/>
                <w:szCs w:val="18"/>
              </w:rPr>
              <w:tab/>
            </w:r>
          </w:p>
          <w:p w:rsidR="00CB45FB" w:rsidRPr="00CB45FB" w:rsidRDefault="00CB45FB" w:rsidP="00CB45FB">
            <w:pPr>
              <w:contextualSpacing/>
              <w:jc w:val="right"/>
              <w:rPr>
                <w:rFonts w:ascii="Arial" w:hAnsi="Arial" w:cs="Arial"/>
                <w:sz w:val="18"/>
                <w:szCs w:val="18"/>
              </w:rPr>
            </w:pPr>
          </w:p>
        </w:tc>
      </w:tr>
      <w:tr w:rsidR="008C2A10" w:rsidRPr="00CB45FB" w:rsidTr="00B11CA8">
        <w:tc>
          <w:tcPr>
            <w:tcW w:w="568"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sidRPr="008C2A10">
              <w:rPr>
                <w:rFonts w:ascii="Arial" w:hAnsi="Arial" w:cs="Arial"/>
                <w:sz w:val="18"/>
                <w:szCs w:val="18"/>
              </w:rPr>
              <w:t>1</w:t>
            </w:r>
          </w:p>
        </w:tc>
        <w:tc>
          <w:tcPr>
            <w:tcW w:w="630"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Pr>
                <w:rFonts w:ascii="Arial" w:hAnsi="Arial" w:cs="Arial"/>
                <w:sz w:val="18"/>
                <w:szCs w:val="18"/>
              </w:rPr>
              <w:t>19</w:t>
            </w:r>
          </w:p>
        </w:tc>
        <w:tc>
          <w:tcPr>
            <w:tcW w:w="1276" w:type="dxa"/>
            <w:tcBorders>
              <w:left w:val="single" w:sz="6" w:space="0" w:color="000000"/>
              <w:bottom w:val="single" w:sz="6" w:space="0" w:color="000000"/>
            </w:tcBorders>
          </w:tcPr>
          <w:p w:rsidR="008C2A10" w:rsidRDefault="008C2A10" w:rsidP="008C2A10">
            <w:pPr>
              <w:contextualSpacing/>
              <w:rPr>
                <w:rFonts w:ascii="Arial" w:hAnsi="Arial" w:cs="Arial"/>
                <w:sz w:val="18"/>
                <w:szCs w:val="18"/>
              </w:rPr>
            </w:pPr>
            <w:r>
              <w:rPr>
                <w:rFonts w:ascii="Arial" w:hAnsi="Arial" w:cs="Arial"/>
                <w:sz w:val="18"/>
                <w:szCs w:val="18"/>
              </w:rPr>
              <w:t xml:space="preserve">Vaso Polietileno Para Plantas Jardim, com 2 cm de espessura, dimensões do produto 0,35 cm de altura </w:t>
            </w:r>
            <w:r>
              <w:rPr>
                <w:rFonts w:ascii="Arial" w:hAnsi="Arial" w:cs="Arial"/>
                <w:sz w:val="18"/>
                <w:szCs w:val="18"/>
              </w:rPr>
              <w:lastRenderedPageBreak/>
              <w:t>x0,18 cm de base x0,40 cm de diâmetro</w:t>
            </w:r>
          </w:p>
        </w:tc>
        <w:tc>
          <w:tcPr>
            <w:tcW w:w="2630" w:type="dxa"/>
            <w:tcBorders>
              <w:left w:val="single" w:sz="6" w:space="0" w:color="000000"/>
              <w:bottom w:val="single" w:sz="6" w:space="0" w:color="000000"/>
            </w:tcBorders>
          </w:tcPr>
          <w:p w:rsidR="008C2A10" w:rsidRDefault="008C2A10" w:rsidP="008C2A10">
            <w:pPr>
              <w:contextualSpacing/>
              <w:jc w:val="center"/>
              <w:rPr>
                <w:rFonts w:ascii="Arial" w:hAnsi="Arial" w:cs="Arial"/>
                <w:sz w:val="18"/>
                <w:szCs w:val="18"/>
              </w:rPr>
            </w:pPr>
            <w:r>
              <w:rPr>
                <w:rFonts w:ascii="Arial" w:hAnsi="Arial" w:cs="Arial"/>
                <w:sz w:val="18"/>
                <w:szCs w:val="18"/>
              </w:rPr>
              <w:lastRenderedPageBreak/>
              <w:t xml:space="preserve">Vaso Polietileno Para Plantas Jardim, com 2 cm de espessura, quadrado, com prato, na cor marrom tabaco, textura relevo 3D, dimensões do produto 0,35 cm de altura x0,18 cm de base x0,40 cm de diâmetro, imagem meramente ilustrativa. </w:t>
            </w:r>
          </w:p>
        </w:tc>
        <w:tc>
          <w:tcPr>
            <w:tcW w:w="836"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Pr>
                <w:rFonts w:ascii="Arial" w:hAnsi="Arial" w:cs="Arial"/>
                <w:sz w:val="18"/>
                <w:szCs w:val="18"/>
              </w:rPr>
              <w:t>8,00</w:t>
            </w:r>
          </w:p>
        </w:tc>
        <w:tc>
          <w:tcPr>
            <w:tcW w:w="581" w:type="dxa"/>
            <w:tcBorders>
              <w:left w:val="single" w:sz="6" w:space="0" w:color="000000"/>
              <w:bottom w:val="single" w:sz="6" w:space="0" w:color="000000"/>
            </w:tcBorders>
          </w:tcPr>
          <w:p w:rsidR="008C2A10" w:rsidRPr="00CB45FB" w:rsidRDefault="008C2A10" w:rsidP="008C2A10">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8C2A10" w:rsidRPr="00CB45FB" w:rsidRDefault="008C2A10" w:rsidP="008C2A10">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177,33</w:t>
            </w:r>
          </w:p>
        </w:tc>
        <w:tc>
          <w:tcPr>
            <w:tcW w:w="1255" w:type="dxa"/>
            <w:tcBorders>
              <w:top w:val="single" w:sz="4" w:space="0" w:color="auto"/>
              <w:left w:val="single" w:sz="4" w:space="0" w:color="auto"/>
              <w:bottom w:val="single" w:sz="4" w:space="0" w:color="auto"/>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1.418,64</w:t>
            </w:r>
          </w:p>
        </w:tc>
      </w:tr>
      <w:tr w:rsidR="008C2A10" w:rsidRPr="00CB45FB" w:rsidTr="00B11CA8">
        <w:tc>
          <w:tcPr>
            <w:tcW w:w="568"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sidRPr="00CB45FB">
              <w:rPr>
                <w:rFonts w:ascii="Arial" w:hAnsi="Arial" w:cs="Arial"/>
                <w:sz w:val="18"/>
                <w:szCs w:val="18"/>
              </w:rPr>
              <w:lastRenderedPageBreak/>
              <w:t>1</w:t>
            </w:r>
          </w:p>
        </w:tc>
        <w:tc>
          <w:tcPr>
            <w:tcW w:w="630"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Pr>
                <w:rFonts w:ascii="Arial" w:hAnsi="Arial" w:cs="Arial"/>
                <w:sz w:val="18"/>
                <w:szCs w:val="18"/>
              </w:rPr>
              <w:t>20</w:t>
            </w:r>
          </w:p>
        </w:tc>
        <w:tc>
          <w:tcPr>
            <w:tcW w:w="1276" w:type="dxa"/>
            <w:tcBorders>
              <w:left w:val="single" w:sz="6" w:space="0" w:color="000000"/>
              <w:bottom w:val="single" w:sz="6" w:space="0" w:color="000000"/>
            </w:tcBorders>
          </w:tcPr>
          <w:p w:rsidR="008C2A10" w:rsidRDefault="008C2A10" w:rsidP="008C2A10">
            <w:pPr>
              <w:contextualSpacing/>
              <w:rPr>
                <w:rFonts w:ascii="Arial" w:hAnsi="Arial" w:cs="Arial"/>
                <w:sz w:val="18"/>
                <w:szCs w:val="18"/>
              </w:rPr>
            </w:pPr>
            <w:r>
              <w:rPr>
                <w:rFonts w:ascii="Arial" w:hAnsi="Arial" w:cs="Arial"/>
                <w:sz w:val="18"/>
                <w:szCs w:val="18"/>
              </w:rPr>
              <w:t xml:space="preserve">Vaso Polietileno Para Plantas Jardim, com 2 cm de espessura dimensões do produto 0,15 cm de altura x0,40 cm de comprimento x0,19 cm de diâmetro, </w:t>
            </w:r>
          </w:p>
        </w:tc>
        <w:tc>
          <w:tcPr>
            <w:tcW w:w="2630" w:type="dxa"/>
            <w:tcBorders>
              <w:left w:val="single" w:sz="6" w:space="0" w:color="000000"/>
              <w:bottom w:val="single" w:sz="6" w:space="0" w:color="000000"/>
            </w:tcBorders>
          </w:tcPr>
          <w:p w:rsidR="008C2A10" w:rsidRDefault="008C2A10" w:rsidP="008C2A10">
            <w:pPr>
              <w:contextualSpacing/>
              <w:jc w:val="center"/>
              <w:rPr>
                <w:rFonts w:ascii="Arial" w:hAnsi="Arial" w:cs="Arial"/>
                <w:sz w:val="18"/>
                <w:szCs w:val="18"/>
              </w:rPr>
            </w:pPr>
            <w:r>
              <w:rPr>
                <w:rFonts w:ascii="Arial" w:hAnsi="Arial" w:cs="Arial"/>
                <w:sz w:val="18"/>
                <w:szCs w:val="18"/>
              </w:rPr>
              <w:t xml:space="preserve">Vaso Polietileno Para Plantas Jardim, com 2 cm de espessura, retangular, com prato, na cor bege, textura </w:t>
            </w:r>
            <w:proofErr w:type="spellStart"/>
            <w:r>
              <w:rPr>
                <w:rFonts w:ascii="Arial" w:hAnsi="Arial" w:cs="Arial"/>
                <w:sz w:val="18"/>
                <w:szCs w:val="18"/>
              </w:rPr>
              <w:t>grafiado</w:t>
            </w:r>
            <w:proofErr w:type="spellEnd"/>
            <w:r>
              <w:rPr>
                <w:rFonts w:ascii="Arial" w:hAnsi="Arial" w:cs="Arial"/>
                <w:sz w:val="18"/>
                <w:szCs w:val="18"/>
              </w:rPr>
              <w:t xml:space="preserve">, dimensões do produto 0,15 cm de altura x0,40 cm de comprimento x0,19 cm de diâmetro, imagem meramente ilustrativa. </w:t>
            </w:r>
          </w:p>
        </w:tc>
        <w:tc>
          <w:tcPr>
            <w:tcW w:w="836"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sidRPr="00CB45FB">
              <w:rPr>
                <w:rFonts w:ascii="Arial" w:hAnsi="Arial" w:cs="Arial"/>
                <w:sz w:val="18"/>
                <w:szCs w:val="18"/>
              </w:rPr>
              <w:t>10</w:t>
            </w:r>
            <w:r>
              <w:rPr>
                <w:rFonts w:ascii="Arial" w:hAnsi="Arial" w:cs="Arial"/>
                <w:sz w:val="18"/>
                <w:szCs w:val="18"/>
              </w:rPr>
              <w:t>,00</w:t>
            </w:r>
          </w:p>
        </w:tc>
        <w:tc>
          <w:tcPr>
            <w:tcW w:w="581" w:type="dxa"/>
            <w:tcBorders>
              <w:left w:val="single" w:sz="6" w:space="0" w:color="000000"/>
              <w:bottom w:val="single" w:sz="6" w:space="0" w:color="000000"/>
            </w:tcBorders>
          </w:tcPr>
          <w:p w:rsidR="008C2A10" w:rsidRPr="00CB45FB" w:rsidRDefault="008C2A10" w:rsidP="008C2A10">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8C2A10" w:rsidRPr="00CB45FB" w:rsidRDefault="008C2A10" w:rsidP="008C2A10">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161,33</w:t>
            </w:r>
          </w:p>
        </w:tc>
        <w:tc>
          <w:tcPr>
            <w:tcW w:w="1255" w:type="dxa"/>
            <w:tcBorders>
              <w:top w:val="single" w:sz="4" w:space="0" w:color="auto"/>
              <w:left w:val="single" w:sz="4" w:space="0" w:color="auto"/>
              <w:bottom w:val="single" w:sz="4" w:space="0" w:color="auto"/>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1.613,30</w:t>
            </w:r>
          </w:p>
          <w:p w:rsidR="008C2A10" w:rsidRPr="00CB45FB" w:rsidRDefault="008C2A10" w:rsidP="008C2A10">
            <w:pPr>
              <w:contextualSpacing/>
              <w:jc w:val="right"/>
              <w:rPr>
                <w:rFonts w:ascii="Arial" w:hAnsi="Arial" w:cs="Arial"/>
                <w:sz w:val="18"/>
                <w:szCs w:val="18"/>
              </w:rPr>
            </w:pPr>
          </w:p>
          <w:p w:rsidR="008C2A10" w:rsidRPr="00CB45FB" w:rsidRDefault="008C2A10" w:rsidP="008C2A10">
            <w:pPr>
              <w:contextualSpacing/>
              <w:jc w:val="right"/>
              <w:rPr>
                <w:rFonts w:ascii="Arial" w:hAnsi="Arial" w:cs="Arial"/>
                <w:sz w:val="18"/>
                <w:szCs w:val="18"/>
              </w:rPr>
            </w:pPr>
            <w:r w:rsidRPr="00CB45FB">
              <w:rPr>
                <w:rFonts w:ascii="Arial" w:hAnsi="Arial" w:cs="Arial"/>
                <w:sz w:val="18"/>
                <w:szCs w:val="18"/>
              </w:rPr>
              <w:tab/>
            </w:r>
          </w:p>
          <w:p w:rsidR="008C2A10" w:rsidRPr="00CB45FB" w:rsidRDefault="008C2A10" w:rsidP="008C2A10">
            <w:pPr>
              <w:contextualSpacing/>
              <w:jc w:val="right"/>
              <w:rPr>
                <w:rFonts w:ascii="Arial" w:hAnsi="Arial" w:cs="Arial"/>
                <w:sz w:val="18"/>
                <w:szCs w:val="18"/>
              </w:rPr>
            </w:pPr>
          </w:p>
        </w:tc>
      </w:tr>
      <w:tr w:rsidR="008C2A10" w:rsidRPr="00CB45FB" w:rsidTr="00B11CA8">
        <w:tc>
          <w:tcPr>
            <w:tcW w:w="568"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sidRPr="00CB45FB">
              <w:rPr>
                <w:rFonts w:ascii="Arial" w:hAnsi="Arial" w:cs="Arial"/>
                <w:sz w:val="18"/>
                <w:szCs w:val="18"/>
              </w:rPr>
              <w:t>1</w:t>
            </w:r>
          </w:p>
        </w:tc>
        <w:tc>
          <w:tcPr>
            <w:tcW w:w="630"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Pr>
                <w:rFonts w:ascii="Arial" w:hAnsi="Arial" w:cs="Arial"/>
                <w:sz w:val="18"/>
                <w:szCs w:val="18"/>
              </w:rPr>
              <w:t>21</w:t>
            </w:r>
          </w:p>
        </w:tc>
        <w:tc>
          <w:tcPr>
            <w:tcW w:w="1276" w:type="dxa"/>
            <w:tcBorders>
              <w:left w:val="single" w:sz="6" w:space="0" w:color="000000"/>
              <w:bottom w:val="single" w:sz="6" w:space="0" w:color="000000"/>
            </w:tcBorders>
          </w:tcPr>
          <w:p w:rsidR="008C2A10" w:rsidRDefault="008C2A10" w:rsidP="008C2A10">
            <w:pPr>
              <w:contextualSpacing/>
              <w:rPr>
                <w:rFonts w:ascii="Arial" w:hAnsi="Arial" w:cs="Arial"/>
                <w:sz w:val="18"/>
                <w:szCs w:val="18"/>
              </w:rPr>
            </w:pPr>
            <w:r>
              <w:rPr>
                <w:rFonts w:ascii="Arial" w:hAnsi="Arial" w:cs="Arial"/>
                <w:sz w:val="18"/>
                <w:szCs w:val="18"/>
              </w:rPr>
              <w:t>Vaso Polietileno Para Plantas Jardim, com 2 cm de espessura dimensões do produto 0,15 cm de altura x0,40 cm de comprimento x0,19 cm de diâmetro</w:t>
            </w:r>
          </w:p>
        </w:tc>
        <w:tc>
          <w:tcPr>
            <w:tcW w:w="2630" w:type="dxa"/>
            <w:tcBorders>
              <w:left w:val="single" w:sz="6" w:space="0" w:color="000000"/>
              <w:bottom w:val="single" w:sz="6" w:space="0" w:color="000000"/>
            </w:tcBorders>
          </w:tcPr>
          <w:p w:rsidR="008C2A10" w:rsidRDefault="008C2A10" w:rsidP="008C2A10">
            <w:pPr>
              <w:contextualSpacing/>
              <w:jc w:val="center"/>
              <w:rPr>
                <w:rFonts w:ascii="Arial" w:hAnsi="Arial" w:cs="Arial"/>
                <w:sz w:val="18"/>
                <w:szCs w:val="18"/>
              </w:rPr>
            </w:pPr>
            <w:r>
              <w:rPr>
                <w:rFonts w:ascii="Arial" w:hAnsi="Arial" w:cs="Arial"/>
                <w:sz w:val="18"/>
                <w:szCs w:val="18"/>
              </w:rPr>
              <w:t xml:space="preserve">Vaso Polietileno Para Plantas Jardim, com 2 cm de espessura, retangular, com prato, na cor marrom tabaco, textura </w:t>
            </w:r>
            <w:proofErr w:type="spellStart"/>
            <w:r>
              <w:rPr>
                <w:rFonts w:ascii="Arial" w:hAnsi="Arial" w:cs="Arial"/>
                <w:sz w:val="18"/>
                <w:szCs w:val="18"/>
              </w:rPr>
              <w:t>grafiado</w:t>
            </w:r>
            <w:proofErr w:type="spellEnd"/>
            <w:r>
              <w:rPr>
                <w:rFonts w:ascii="Arial" w:hAnsi="Arial" w:cs="Arial"/>
                <w:sz w:val="18"/>
                <w:szCs w:val="18"/>
              </w:rPr>
              <w:t xml:space="preserve">, dimensões do produto 0,15 cm de altura x0,40 cm de comprimento x0,19 cm de diâmetro, imagem meramente ilustrativa. </w:t>
            </w:r>
          </w:p>
        </w:tc>
        <w:tc>
          <w:tcPr>
            <w:tcW w:w="836" w:type="dxa"/>
            <w:tcBorders>
              <w:left w:val="single" w:sz="6" w:space="0" w:color="000000"/>
              <w:bottom w:val="single" w:sz="6" w:space="0" w:color="000000"/>
            </w:tcBorders>
          </w:tcPr>
          <w:p w:rsidR="008C2A10" w:rsidRPr="00CB45FB" w:rsidRDefault="008C2A10" w:rsidP="008C2A10">
            <w:pPr>
              <w:contextualSpacing/>
              <w:jc w:val="center"/>
              <w:rPr>
                <w:rFonts w:ascii="Arial" w:hAnsi="Arial" w:cs="Arial"/>
                <w:sz w:val="18"/>
                <w:szCs w:val="18"/>
              </w:rPr>
            </w:pPr>
            <w:r w:rsidRPr="00CB45FB">
              <w:rPr>
                <w:rFonts w:ascii="Arial" w:hAnsi="Arial" w:cs="Arial"/>
                <w:sz w:val="18"/>
                <w:szCs w:val="18"/>
              </w:rPr>
              <w:t>10,00</w:t>
            </w:r>
          </w:p>
        </w:tc>
        <w:tc>
          <w:tcPr>
            <w:tcW w:w="581" w:type="dxa"/>
            <w:tcBorders>
              <w:left w:val="single" w:sz="6" w:space="0" w:color="000000"/>
              <w:bottom w:val="single" w:sz="6" w:space="0" w:color="000000"/>
            </w:tcBorders>
          </w:tcPr>
          <w:p w:rsidR="008C2A10" w:rsidRPr="00CB45FB" w:rsidRDefault="008C2A10" w:rsidP="008C2A10">
            <w:pPr>
              <w:ind w:left="-70" w:right="-70"/>
              <w:contextualSpacing/>
              <w:jc w:val="center"/>
              <w:rPr>
                <w:rFonts w:ascii="Arial" w:hAnsi="Arial" w:cs="Arial"/>
                <w:sz w:val="18"/>
                <w:szCs w:val="18"/>
              </w:rPr>
            </w:pPr>
            <w:proofErr w:type="spellStart"/>
            <w:proofErr w:type="gramStart"/>
            <w:r w:rsidRPr="00CB45FB">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8C2A10" w:rsidRPr="00CB45FB" w:rsidRDefault="008C2A10" w:rsidP="008C2A10">
            <w:pPr>
              <w:contextualSpacing/>
              <w:jc w:val="right"/>
              <w:rPr>
                <w:rFonts w:ascii="Arial" w:hAnsi="Arial" w:cs="Arial"/>
                <w:sz w:val="18"/>
                <w:szCs w:val="18"/>
              </w:rPr>
            </w:pPr>
            <w:r w:rsidRPr="00CB45FB">
              <w:rPr>
                <w:rFonts w:ascii="Arial" w:hAnsi="Arial" w:cs="Arial"/>
                <w:sz w:val="18"/>
                <w:szCs w:val="18"/>
              </w:rPr>
              <w:t xml:space="preserve">Z </w:t>
            </w:r>
            <w:proofErr w:type="spellStart"/>
            <w:r w:rsidRPr="00CB45FB">
              <w:rPr>
                <w:rFonts w:ascii="Arial" w:hAnsi="Arial" w:cs="Arial"/>
                <w:sz w:val="18"/>
                <w:szCs w:val="18"/>
              </w:rPr>
              <w:t>Import</w:t>
            </w:r>
            <w:proofErr w:type="spellEnd"/>
          </w:p>
        </w:tc>
        <w:tc>
          <w:tcPr>
            <w:tcW w:w="992" w:type="dxa"/>
            <w:tcBorders>
              <w:left w:val="single" w:sz="6" w:space="0" w:color="000000"/>
              <w:bottom w:val="single" w:sz="6" w:space="0" w:color="000000"/>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141,63</w:t>
            </w:r>
          </w:p>
        </w:tc>
        <w:tc>
          <w:tcPr>
            <w:tcW w:w="1255" w:type="dxa"/>
            <w:tcBorders>
              <w:top w:val="single" w:sz="4" w:space="0" w:color="auto"/>
              <w:left w:val="single" w:sz="4" w:space="0" w:color="auto"/>
              <w:bottom w:val="single" w:sz="4" w:space="0" w:color="auto"/>
              <w:right w:val="single" w:sz="4" w:space="0" w:color="auto"/>
            </w:tcBorders>
          </w:tcPr>
          <w:p w:rsidR="008C2A10" w:rsidRPr="00CB45FB" w:rsidRDefault="008C2A10" w:rsidP="008C2A10">
            <w:pPr>
              <w:contextualSpacing/>
              <w:jc w:val="right"/>
              <w:rPr>
                <w:rFonts w:ascii="Arial" w:hAnsi="Arial" w:cs="Arial"/>
                <w:sz w:val="18"/>
                <w:szCs w:val="18"/>
              </w:rPr>
            </w:pPr>
            <w:r>
              <w:rPr>
                <w:rFonts w:ascii="Arial" w:hAnsi="Arial" w:cs="Arial"/>
                <w:sz w:val="18"/>
                <w:szCs w:val="18"/>
              </w:rPr>
              <w:t>1.416,3</w:t>
            </w:r>
            <w:r w:rsidRPr="00CB45FB">
              <w:rPr>
                <w:rFonts w:ascii="Arial" w:hAnsi="Arial" w:cs="Arial"/>
                <w:sz w:val="18"/>
                <w:szCs w:val="18"/>
              </w:rPr>
              <w:t>0</w:t>
            </w:r>
          </w:p>
        </w:tc>
      </w:tr>
    </w:tbl>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2. As quantidades que vierem a ser adquiridas serão definidas quando da emissão da nota de empenho/pedido de entrega.</w:t>
      </w:r>
    </w:p>
    <w:p w:rsidR="00B81133" w:rsidRPr="00BA0BF3" w:rsidRDefault="00B81133" w:rsidP="00B81133">
      <w:pPr>
        <w:jc w:val="both"/>
        <w:rPr>
          <w:bCs/>
          <w:sz w:val="24"/>
          <w:szCs w:val="24"/>
        </w:rPr>
      </w:pPr>
      <w:r w:rsidRPr="00BA0BF3">
        <w:rPr>
          <w:bCs/>
          <w:sz w:val="24"/>
          <w:szCs w:val="24"/>
        </w:rPr>
        <w:t>3. O prazo de entrega é de, no máximo, 10 (dez) dias úteis, a contar do recebimento, pela DETENTORA DA ATA, da nota de empenho/pedido de entrega.</w:t>
      </w:r>
    </w:p>
    <w:p w:rsidR="00B81133" w:rsidRDefault="00B81133" w:rsidP="00B81133">
      <w:pPr>
        <w:jc w:val="both"/>
        <w:rPr>
          <w:bCs/>
          <w:sz w:val="24"/>
          <w:szCs w:val="24"/>
        </w:rPr>
      </w:pPr>
      <w:r w:rsidRPr="00BA0BF3">
        <w:rPr>
          <w:bCs/>
          <w:sz w:val="24"/>
          <w:szCs w:val="24"/>
        </w:rPr>
        <w:t>4. Este instrumento tem prazo de vigência de 1 (um) ano, contados da data da última assinatura, podendo ser prorrogada por igual período, desde que comprovado o preço vantajoso.</w:t>
      </w:r>
    </w:p>
    <w:p w:rsidR="0003209C" w:rsidRDefault="0003209C" w:rsidP="00B81133">
      <w:pPr>
        <w:jc w:val="both"/>
        <w:rPr>
          <w:bCs/>
          <w:sz w:val="24"/>
          <w:szCs w:val="24"/>
        </w:rPr>
      </w:pPr>
      <w:r>
        <w:rPr>
          <w:bCs/>
          <w:sz w:val="24"/>
          <w:szCs w:val="24"/>
        </w:rPr>
        <w:t xml:space="preserve"> a) início da vigência:27/06/2023</w:t>
      </w:r>
    </w:p>
    <w:p w:rsidR="0003209C" w:rsidRDefault="0003209C" w:rsidP="00B81133">
      <w:pPr>
        <w:jc w:val="both"/>
        <w:rPr>
          <w:bCs/>
          <w:sz w:val="24"/>
          <w:szCs w:val="24"/>
        </w:rPr>
      </w:pPr>
      <w:r>
        <w:rPr>
          <w:bCs/>
          <w:sz w:val="24"/>
          <w:szCs w:val="24"/>
        </w:rPr>
        <w:t xml:space="preserve"> b) Fim da vigência:26/06/2024</w:t>
      </w:r>
    </w:p>
    <w:p w:rsidR="0003209C" w:rsidRPr="00BA0BF3" w:rsidRDefault="0003209C" w:rsidP="00B81133">
      <w:pPr>
        <w:jc w:val="both"/>
        <w:rPr>
          <w:bCs/>
          <w:sz w:val="24"/>
          <w:szCs w:val="24"/>
        </w:rPr>
      </w:pPr>
    </w:p>
    <w:p w:rsidR="00B81133" w:rsidRPr="00BA0BF3" w:rsidRDefault="00B81133" w:rsidP="00B81133">
      <w:pPr>
        <w:jc w:val="both"/>
        <w:rPr>
          <w:bCs/>
          <w:sz w:val="24"/>
          <w:szCs w:val="24"/>
        </w:rPr>
      </w:pPr>
      <w:r w:rsidRPr="00BA0BF3">
        <w:rPr>
          <w:bCs/>
          <w:sz w:val="24"/>
          <w:szCs w:val="24"/>
        </w:rPr>
        <w:t>5. Esta ata é vinculada ao edital do Processo Licitatório nº55/2.023, Pregão Eletrôni</w:t>
      </w:r>
      <w:r w:rsidR="00DC030B" w:rsidRPr="00BA0BF3">
        <w:rPr>
          <w:bCs/>
          <w:sz w:val="24"/>
          <w:szCs w:val="24"/>
        </w:rPr>
        <w:t>co nº 18/2.023, homologado em 23/06</w:t>
      </w:r>
      <w:r w:rsidRPr="00BA0BF3">
        <w:rPr>
          <w:bCs/>
          <w:sz w:val="24"/>
          <w:szCs w:val="24"/>
        </w:rPr>
        <w:t>/</w:t>
      </w:r>
      <w:r w:rsidR="00DC030B" w:rsidRPr="00BA0BF3">
        <w:rPr>
          <w:bCs/>
          <w:sz w:val="24"/>
          <w:szCs w:val="24"/>
        </w:rPr>
        <w:t>2023</w:t>
      </w:r>
      <w:r w:rsidRPr="00BA0BF3">
        <w:rPr>
          <w:bCs/>
          <w:sz w:val="24"/>
          <w:szCs w:val="24"/>
        </w:rPr>
        <w:t xml:space="preserve"> e à proposta do licitante </w:t>
      </w:r>
      <w:r w:rsidRPr="009411C4">
        <w:rPr>
          <w:bCs/>
          <w:sz w:val="24"/>
          <w:szCs w:val="24"/>
        </w:rPr>
        <w:t xml:space="preserve">vencedor </w:t>
      </w:r>
      <w:r w:rsidR="009411C4" w:rsidRPr="009411C4">
        <w:rPr>
          <w:sz w:val="24"/>
          <w:szCs w:val="24"/>
        </w:rPr>
        <w:t>EONIX COMERCIAL EIRELI</w:t>
      </w:r>
    </w:p>
    <w:p w:rsidR="00B81133" w:rsidRPr="00BA0BF3" w:rsidRDefault="00B81133" w:rsidP="00B81133">
      <w:pPr>
        <w:jc w:val="both"/>
        <w:rPr>
          <w:bCs/>
          <w:sz w:val="24"/>
          <w:szCs w:val="24"/>
        </w:rPr>
      </w:pPr>
      <w:r w:rsidRPr="00BA0BF3">
        <w:rPr>
          <w:bCs/>
          <w:sz w:val="24"/>
          <w:szCs w:val="24"/>
        </w:rPr>
        <w:t xml:space="preserve">6. Esta ata rege-se pelas disposições expressas na Lei nº 14.133/20211. </w:t>
      </w:r>
    </w:p>
    <w:p w:rsidR="00B81133" w:rsidRPr="00BA0BF3" w:rsidRDefault="00B81133" w:rsidP="00B81133">
      <w:pPr>
        <w:jc w:val="both"/>
        <w:rPr>
          <w:bCs/>
          <w:sz w:val="24"/>
          <w:szCs w:val="24"/>
        </w:rPr>
      </w:pPr>
      <w:r w:rsidRPr="00BA0BF3">
        <w:rPr>
          <w:bCs/>
          <w:sz w:val="24"/>
          <w:szCs w:val="24"/>
        </w:rPr>
        <w:t>7. Os casos omissos serão resolvidos à luz da referida lei, recorrendo-se à analogia, aos costumes e aos princípios gerais do direito.</w:t>
      </w:r>
    </w:p>
    <w:p w:rsidR="00B81133" w:rsidRPr="00BA0BF3" w:rsidRDefault="00B81133" w:rsidP="00B81133">
      <w:pPr>
        <w:jc w:val="both"/>
        <w:rPr>
          <w:bCs/>
          <w:sz w:val="24"/>
          <w:szCs w:val="24"/>
        </w:rPr>
      </w:pPr>
      <w:r w:rsidRPr="00BA0BF3">
        <w:rPr>
          <w:bCs/>
          <w:sz w:val="24"/>
          <w:szCs w:val="24"/>
        </w:rPr>
        <w:t xml:space="preserve">8. Para fins de garantir a ampla publicidade, este contrato/Ata de Registro de </w:t>
      </w:r>
      <w:proofErr w:type="gramStart"/>
      <w:r w:rsidRPr="00BA0BF3">
        <w:rPr>
          <w:bCs/>
          <w:sz w:val="24"/>
          <w:szCs w:val="24"/>
        </w:rPr>
        <w:t>Preços  e</w:t>
      </w:r>
      <w:proofErr w:type="gramEnd"/>
      <w:r w:rsidRPr="00BA0BF3">
        <w:rPr>
          <w:bCs/>
          <w:sz w:val="24"/>
          <w:szCs w:val="24"/>
        </w:rPr>
        <w:t>/ou seu extrato será divulgado:</w:t>
      </w:r>
    </w:p>
    <w:p w:rsidR="00B81133" w:rsidRPr="00BA0BF3" w:rsidRDefault="00B81133" w:rsidP="00B81133">
      <w:pPr>
        <w:tabs>
          <w:tab w:val="left" w:pos="1020"/>
        </w:tabs>
        <w:ind w:left="510"/>
        <w:jc w:val="both"/>
        <w:rPr>
          <w:bCs/>
          <w:sz w:val="24"/>
          <w:szCs w:val="24"/>
        </w:rPr>
      </w:pPr>
      <w:r w:rsidRPr="00BA0BF3">
        <w:rPr>
          <w:bCs/>
          <w:sz w:val="24"/>
          <w:szCs w:val="24"/>
        </w:rPr>
        <w:t xml:space="preserve">I - </w:t>
      </w:r>
      <w:r w:rsidRPr="00BA0BF3">
        <w:rPr>
          <w:bCs/>
          <w:sz w:val="24"/>
          <w:szCs w:val="24"/>
        </w:rPr>
        <w:tab/>
        <w:t>Portal Nacional de Contratações Públicas – PNCP, a partir da adoção pelo Município (art. 176, III c/c p. ú. da Lei nº 14.133/2021);</w:t>
      </w:r>
    </w:p>
    <w:p w:rsidR="00B81133" w:rsidRPr="00BA0BF3" w:rsidRDefault="00B81133" w:rsidP="00B81133">
      <w:pPr>
        <w:tabs>
          <w:tab w:val="left" w:pos="1020"/>
        </w:tabs>
        <w:ind w:left="510"/>
        <w:jc w:val="both"/>
        <w:rPr>
          <w:bCs/>
          <w:sz w:val="24"/>
          <w:szCs w:val="24"/>
        </w:rPr>
      </w:pPr>
      <w:r w:rsidRPr="00BA0BF3">
        <w:rPr>
          <w:bCs/>
          <w:sz w:val="24"/>
          <w:szCs w:val="24"/>
        </w:rPr>
        <w:t xml:space="preserve">II - </w:t>
      </w:r>
      <w:r w:rsidRPr="00BA0BF3">
        <w:rPr>
          <w:bCs/>
          <w:sz w:val="24"/>
          <w:szCs w:val="24"/>
        </w:rPr>
        <w:tab/>
        <w:t xml:space="preserve">Página do Município de Águas </w:t>
      </w:r>
      <w:proofErr w:type="gramStart"/>
      <w:r w:rsidRPr="00BA0BF3">
        <w:rPr>
          <w:bCs/>
          <w:sz w:val="24"/>
          <w:szCs w:val="24"/>
        </w:rPr>
        <w:t>Frias  (</w:t>
      </w:r>
      <w:proofErr w:type="gramEnd"/>
      <w:r w:rsidRPr="00BA0BF3">
        <w:rPr>
          <w:bCs/>
          <w:sz w:val="24"/>
          <w:szCs w:val="24"/>
        </w:rPr>
        <w:t>wwww.aguasfrias.sc.gov.br);</w:t>
      </w:r>
    </w:p>
    <w:p w:rsidR="00B81133" w:rsidRPr="00BA0BF3" w:rsidRDefault="00B81133" w:rsidP="00B81133">
      <w:pPr>
        <w:tabs>
          <w:tab w:val="left" w:pos="1020"/>
        </w:tabs>
        <w:ind w:left="510"/>
        <w:jc w:val="both"/>
        <w:rPr>
          <w:b/>
          <w:bCs/>
          <w:sz w:val="24"/>
          <w:szCs w:val="24"/>
        </w:rPr>
      </w:pPr>
      <w:r w:rsidRPr="00BA0BF3">
        <w:rPr>
          <w:bCs/>
          <w:sz w:val="24"/>
          <w:szCs w:val="24"/>
        </w:rPr>
        <w:t xml:space="preserve">III - </w:t>
      </w:r>
      <w:r w:rsidRPr="00BA0BF3">
        <w:rPr>
          <w:bCs/>
          <w:sz w:val="24"/>
          <w:szCs w:val="24"/>
        </w:rPr>
        <w:tab/>
        <w:t>Diário Oficial dos Municípios – DOM (art. 176, p. ú., I da Lei nº 14.133/2021</w:t>
      </w:r>
      <w:r w:rsidRPr="00BA0BF3">
        <w:rPr>
          <w:b/>
          <w:bCs/>
          <w:sz w:val="24"/>
          <w:szCs w:val="24"/>
        </w:rPr>
        <w:t>);</w:t>
      </w:r>
    </w:p>
    <w:p w:rsidR="00B81133" w:rsidRPr="00BA0BF3" w:rsidRDefault="00B81133" w:rsidP="00B81133">
      <w:pPr>
        <w:tabs>
          <w:tab w:val="left" w:pos="1020"/>
        </w:tabs>
        <w:ind w:left="510"/>
        <w:jc w:val="both"/>
        <w:rPr>
          <w:bCs/>
          <w:sz w:val="24"/>
          <w:szCs w:val="24"/>
        </w:rPr>
      </w:pPr>
      <w:r w:rsidRPr="00BA0BF3">
        <w:rPr>
          <w:bCs/>
          <w:sz w:val="24"/>
          <w:szCs w:val="24"/>
        </w:rPr>
        <w:t xml:space="preserve">IV - </w:t>
      </w:r>
      <w:r w:rsidRPr="00BA0BF3">
        <w:rPr>
          <w:bCs/>
          <w:sz w:val="24"/>
          <w:szCs w:val="24"/>
        </w:rPr>
        <w:tab/>
        <w:t>Plataforma www.portaldecompraspublicas.sc.gov.br;</w:t>
      </w:r>
    </w:p>
    <w:p w:rsidR="00B81133" w:rsidRPr="00BA0BF3" w:rsidRDefault="00B81133" w:rsidP="00B81133">
      <w:pPr>
        <w:tabs>
          <w:tab w:val="left" w:pos="1020"/>
        </w:tabs>
        <w:ind w:left="510"/>
        <w:jc w:val="both"/>
        <w:rPr>
          <w:bCs/>
          <w:sz w:val="24"/>
          <w:szCs w:val="24"/>
        </w:rPr>
      </w:pPr>
      <w:r w:rsidRPr="00BA0BF3">
        <w:rPr>
          <w:bCs/>
          <w:sz w:val="24"/>
          <w:szCs w:val="24"/>
        </w:rPr>
        <w:t xml:space="preserve">V - </w:t>
      </w:r>
      <w:r w:rsidRPr="00BA0BF3">
        <w:rPr>
          <w:bCs/>
          <w:sz w:val="24"/>
          <w:szCs w:val="24"/>
        </w:rPr>
        <w:tab/>
        <w:t>Jornal diário de grande circulação local (art. 175, § 2º da Lei nº 14.133/2021).</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lastRenderedPageBreak/>
        <w:t>9. LEGISLAÇÃO APLICÁVEL À EXECUÇÃO DO CONTRATO, INCLUSIVE QUANTO AOS CASOS OMISSOS (art. 92, III)</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B81133" w:rsidRPr="00BA0BF3" w:rsidRDefault="00B81133" w:rsidP="00B81133">
      <w:pPr>
        <w:jc w:val="both"/>
        <w:rPr>
          <w:bCs/>
          <w:sz w:val="24"/>
          <w:szCs w:val="24"/>
        </w:rPr>
      </w:pPr>
      <w:r w:rsidRPr="00BA0BF3">
        <w:rPr>
          <w:bCs/>
          <w:sz w:val="24"/>
          <w:szCs w:val="24"/>
        </w:rPr>
        <w:t>9.2. Os casos omissos serão resolvidos à luz da referida lei, recorrendo-se à analogia, aos costumes e aos princípios gerais do direito</w:t>
      </w:r>
    </w:p>
    <w:p w:rsidR="00B81133" w:rsidRPr="00BA0BF3" w:rsidRDefault="00B81133" w:rsidP="00B81133">
      <w:pPr>
        <w:jc w:val="both"/>
        <w:rPr>
          <w:b/>
          <w:bCs/>
          <w:sz w:val="24"/>
          <w:szCs w:val="24"/>
        </w:rPr>
      </w:pPr>
    </w:p>
    <w:p w:rsidR="00BA0BF3" w:rsidRDefault="00BA0BF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10. REGIME DE EXECUÇÃO OU A FORMA DE FORNECIMENTO (art. 92, IV)</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 xml:space="preserve">10.1 Os bens/serviços serão entregues/realizados de acordo com as necessidades das secretarias solicitantes no período de vigência do Contrato; </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 xml:space="preserve">10.2. Durante a vigência do Contrato, a empresa fica obrigada a entregar/prestar os bens/serviços de acordo com o valor proposto, nas quantidades solicitadas e nos prazos estipulados no Edital. </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 xml:space="preserve">10.3.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11.1. PREÇO:</w:t>
      </w:r>
    </w:p>
    <w:p w:rsidR="00B81133" w:rsidRPr="00BA0BF3" w:rsidRDefault="00B81133" w:rsidP="00B81133">
      <w:pPr>
        <w:jc w:val="both"/>
        <w:rPr>
          <w:b/>
          <w:bCs/>
          <w:sz w:val="24"/>
          <w:szCs w:val="24"/>
        </w:rPr>
      </w:pPr>
    </w:p>
    <w:p w:rsidR="00B81133" w:rsidRPr="00245833" w:rsidRDefault="00B81133" w:rsidP="00B81133">
      <w:pPr>
        <w:jc w:val="both"/>
        <w:rPr>
          <w:sz w:val="24"/>
          <w:szCs w:val="24"/>
        </w:rPr>
      </w:pPr>
      <w:r w:rsidRPr="00BA0BF3">
        <w:rPr>
          <w:bCs/>
          <w:sz w:val="24"/>
          <w:szCs w:val="24"/>
        </w:rPr>
        <w:t xml:space="preserve">11.1. O valor de Aquisição dos bens </w:t>
      </w:r>
      <w:r w:rsidRPr="00245833">
        <w:rPr>
          <w:bCs/>
          <w:sz w:val="24"/>
          <w:szCs w:val="24"/>
        </w:rPr>
        <w:t>é de R$</w:t>
      </w:r>
      <w:r w:rsidR="00245833" w:rsidRPr="00245833">
        <w:rPr>
          <w:bCs/>
          <w:sz w:val="24"/>
          <w:szCs w:val="24"/>
        </w:rPr>
        <w:t xml:space="preserve"> 16.116,94 (dezesseis mil </w:t>
      </w:r>
      <w:bookmarkStart w:id="0" w:name="_GoBack"/>
      <w:bookmarkEnd w:id="0"/>
      <w:r w:rsidR="00245833">
        <w:rPr>
          <w:bCs/>
          <w:sz w:val="24"/>
          <w:szCs w:val="24"/>
        </w:rPr>
        <w:t>cento e dezesseis</w:t>
      </w:r>
      <w:r w:rsidR="00245833" w:rsidRPr="00245833">
        <w:rPr>
          <w:bCs/>
          <w:sz w:val="24"/>
          <w:szCs w:val="24"/>
        </w:rPr>
        <w:t xml:space="preserve"> reais e noventa e quatro centavos</w:t>
      </w:r>
      <w:r w:rsidR="00BA0BF3" w:rsidRPr="00245833">
        <w:rPr>
          <w:bCs/>
          <w:sz w:val="24"/>
          <w:szCs w:val="24"/>
        </w:rPr>
        <w:t xml:space="preserve">) </w:t>
      </w:r>
      <w:r w:rsidRPr="00245833">
        <w:rPr>
          <w:bCs/>
          <w:sz w:val="24"/>
          <w:szCs w:val="24"/>
        </w:rPr>
        <w:t>Este valor será pago de acordo com a entrega dos materiais solicitados</w:t>
      </w:r>
    </w:p>
    <w:p w:rsidR="00B81133" w:rsidRPr="00245833" w:rsidRDefault="00B81133" w:rsidP="00B81133">
      <w:pPr>
        <w:jc w:val="both"/>
        <w:rPr>
          <w:b/>
          <w:bCs/>
          <w:sz w:val="24"/>
          <w:szCs w:val="24"/>
        </w:rPr>
      </w:pPr>
    </w:p>
    <w:p w:rsidR="00B81133" w:rsidRPr="00BA0BF3" w:rsidRDefault="00B81133" w:rsidP="00B81133">
      <w:pPr>
        <w:jc w:val="both"/>
        <w:rPr>
          <w:b/>
          <w:bCs/>
          <w:sz w:val="24"/>
          <w:szCs w:val="24"/>
        </w:rPr>
      </w:pPr>
      <w:r w:rsidRPr="00245833">
        <w:rPr>
          <w:b/>
          <w:bCs/>
          <w:sz w:val="24"/>
          <w:szCs w:val="24"/>
        </w:rPr>
        <w:t>11.2. CONDIÇÕES DE PAGAMENTO:</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11.2 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 xml:space="preserve">11.3 -  A nota deverá ser emitida em nome do Município </w:t>
      </w:r>
      <w:proofErr w:type="gramStart"/>
      <w:r w:rsidRPr="00BA0BF3">
        <w:rPr>
          <w:bCs/>
          <w:sz w:val="24"/>
          <w:szCs w:val="24"/>
        </w:rPr>
        <w:t>de  Águas</w:t>
      </w:r>
      <w:proofErr w:type="gramEnd"/>
      <w:r w:rsidRPr="00BA0BF3">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lastRenderedPageBreak/>
        <w:t>11.4 - Fica expressamente estabelecido que os preços constantes na proposta da CONTRATADA incluem todos os custos diretos e indiretos requeridos para a execução do objeto contratado, constituindo-se na única remuneração devida.</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11.5. Nas notas fiscais deverão constar o número do Pregão e do Contrato firmado ou empenho, e ainda, atestada no verso pelo responsável pelo recebimento, o valor total e quantidade, além das demais exigências legais.</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11.6.  Ocorrendo erro no documento da cobrança, este será devolvido e o pagamento será sustado para que a contratada tome as medidas necessárias, passando o prazo para o pagamento a ser contado a partir da data da reapresentação do mesmo.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11.7.  Na hipótese de devolução, a Nota Fiscal será considerada como não apresentada, para fins de atendimento das condições contratuais.</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11.8. Será efetuado recolhimento de todos os tributos devidos quando da realização dos pagamentos</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11.9. CRITÉRIOS DE ATUALIZAÇÃO MONETÁRIA ENTRE A DATA DO ADIMPLEMENTO DAS OBRIGAÇÕES E A DO EFETIVO PAGAMENTO:</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 xml:space="preserve">11.9.1 -. Durante o prazo inicial de 12 (doze) </w:t>
      </w:r>
      <w:proofErr w:type="gramStart"/>
      <w:r w:rsidRPr="00BA0BF3">
        <w:rPr>
          <w:bCs/>
          <w:sz w:val="24"/>
          <w:szCs w:val="24"/>
        </w:rPr>
        <w:t>meses  de</w:t>
      </w:r>
      <w:proofErr w:type="gramEnd"/>
      <w:r w:rsidRPr="00BA0BF3">
        <w:rPr>
          <w:bCs/>
          <w:sz w:val="24"/>
          <w:szCs w:val="24"/>
        </w:rPr>
        <w:t xml:space="preserve"> execução do contrato,  os preços não sofrerão qualquer reajuste contratual. Em caso de prorrogação do contrato os preços serão </w:t>
      </w:r>
      <w:proofErr w:type="gramStart"/>
      <w:r w:rsidRPr="00BA0BF3">
        <w:rPr>
          <w:bCs/>
          <w:sz w:val="24"/>
          <w:szCs w:val="24"/>
        </w:rPr>
        <w:t>reajustados  anualmente</w:t>
      </w:r>
      <w:proofErr w:type="gramEnd"/>
      <w:r w:rsidRPr="00BA0BF3">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11.9.2. DATA-BASE: Será considerado a data da Ata de Registro de Preços</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12.PRAZO PARA LIQUIDAÇÃO E PAGAMENTO</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
          <w:bCs/>
          <w:sz w:val="24"/>
          <w:szCs w:val="24"/>
        </w:rPr>
        <w:t xml:space="preserve">12.1. </w:t>
      </w:r>
      <w:r w:rsidRPr="00BA0BF3">
        <w:rPr>
          <w:bCs/>
          <w:sz w:val="24"/>
          <w:szCs w:val="24"/>
        </w:rPr>
        <w:t>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13. OS PRAZOS DE INÍCIO DAS ETAPAS DE EXECUÇÃO, CONCLUSÃO, ENTREGA, OBSERVAÇÃO E RECEBIMENTO DEFINITIVO (art. 92, VII) (se for o caso)</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13.1. Os bens deverão ser entregues devidamente embalados, de maneira a não serem danificados durante as operações de transporte e descarga no local de entrega.</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13.2. Os produtos deverão estar em conformidade com as normas regulamentadoras vigentes.</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lastRenderedPageBreak/>
        <w:t>13.3. Responsabilizar – se em arcar por quaisquer taxas ou emolumentos concernentes ao objeto da presente licitação, bem como demais custos, encargos inerentes e necessários para a completa execução das obrigações assumidas.</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13.4. Todas as despesas com encargos fiscais, trabalhistas, previdenciários e comerciais, bem como despesas com transporte/deslocamento, taxas de administração, lucros e quaisquer outras despesas incidentes sobre os serviços, não se admitindo qualquer adicional.</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 xml:space="preserve">13.5.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no Edital; </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13.6. No recebimento dos produtos, será verificado a integridade física, conferindo fisicamente os produtos, confrontando produto e quantidade tendo como referência a nota fiscal.</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13.7. O recebimento definitivo não excluirá a responsabilidade da CONTRATADA pela perfeita qualidade dos objetos fornecidos, cabendo-lhe sanar quaisquer irregularidades detectadas, no prazo de garantia do produto, quando da utilização desse material.</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14. O CRÉDITO PELO QUAL CORRERÁ A DESPESA, COM A INDICAÇÃO DA CLASSIFICAÇÃO FUNCIONAL PROGRAMÁTICA E DA CATEGORIA ECONÔMICA (art. 92, VIII)</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
          <w:bCs/>
          <w:sz w:val="24"/>
          <w:szCs w:val="24"/>
        </w:rPr>
        <w:t xml:space="preserve">14.1 </w:t>
      </w:r>
      <w:r w:rsidRPr="00BA0BF3">
        <w:rPr>
          <w:bCs/>
          <w:sz w:val="24"/>
          <w:szCs w:val="24"/>
        </w:rPr>
        <w:t>As despesas decorrentes do presente contrato correrão por conta do Orçamento Fiscal vigente, cuja fonte de recurso tem a seguinte classificação.</w:t>
      </w:r>
    </w:p>
    <w:p w:rsidR="00B81133" w:rsidRPr="00BA0BF3" w:rsidRDefault="00B81133" w:rsidP="00B81133">
      <w:pPr>
        <w:jc w:val="both"/>
        <w:rPr>
          <w:b/>
          <w:bCs/>
          <w:sz w:val="24"/>
          <w:szCs w:val="24"/>
        </w:rPr>
      </w:pPr>
    </w:p>
    <w:tbl>
      <w:tblPr>
        <w:tblW w:w="9498" w:type="dxa"/>
        <w:tblInd w:w="55" w:type="dxa"/>
        <w:tblCellMar>
          <w:top w:w="55" w:type="dxa"/>
          <w:left w:w="55" w:type="dxa"/>
          <w:bottom w:w="55" w:type="dxa"/>
          <w:right w:w="55" w:type="dxa"/>
        </w:tblCellMar>
        <w:tblLook w:val="04A0" w:firstRow="1" w:lastRow="0" w:firstColumn="1" w:lastColumn="0" w:noHBand="0" w:noVBand="1"/>
      </w:tblPr>
      <w:tblGrid>
        <w:gridCol w:w="2099"/>
        <w:gridCol w:w="1729"/>
        <w:gridCol w:w="2977"/>
        <w:gridCol w:w="2693"/>
      </w:tblGrid>
      <w:tr w:rsidR="00B81133" w:rsidRPr="00BA0BF3" w:rsidTr="00BA0BF3">
        <w:tc>
          <w:tcPr>
            <w:tcW w:w="2099" w:type="dxa"/>
            <w:tcBorders>
              <w:top w:val="single" w:sz="2" w:space="0" w:color="000000"/>
              <w:left w:val="single" w:sz="2" w:space="0" w:color="000000"/>
              <w:bottom w:val="single" w:sz="4" w:space="0" w:color="auto"/>
            </w:tcBorders>
          </w:tcPr>
          <w:p w:rsidR="00B81133" w:rsidRPr="00BA0BF3" w:rsidRDefault="00B81133" w:rsidP="00823C4E">
            <w:pPr>
              <w:jc w:val="both"/>
              <w:rPr>
                <w:b/>
                <w:bCs/>
                <w:sz w:val="24"/>
                <w:szCs w:val="24"/>
              </w:rPr>
            </w:pPr>
            <w:r w:rsidRPr="00BA0BF3">
              <w:rPr>
                <w:b/>
                <w:bCs/>
                <w:sz w:val="24"/>
                <w:szCs w:val="24"/>
              </w:rPr>
              <w:t>Código da Despesa</w:t>
            </w:r>
          </w:p>
        </w:tc>
        <w:tc>
          <w:tcPr>
            <w:tcW w:w="1729" w:type="dxa"/>
            <w:tcBorders>
              <w:top w:val="single" w:sz="2" w:space="0" w:color="000000"/>
              <w:left w:val="single" w:sz="2" w:space="0" w:color="000000"/>
              <w:bottom w:val="single" w:sz="4" w:space="0" w:color="auto"/>
            </w:tcBorders>
          </w:tcPr>
          <w:p w:rsidR="00B81133" w:rsidRPr="00BA0BF3" w:rsidRDefault="00B81133" w:rsidP="00823C4E">
            <w:pPr>
              <w:jc w:val="both"/>
              <w:rPr>
                <w:b/>
                <w:bCs/>
                <w:sz w:val="24"/>
                <w:szCs w:val="24"/>
              </w:rPr>
            </w:pPr>
            <w:r w:rsidRPr="00BA0BF3">
              <w:rPr>
                <w:b/>
                <w:bCs/>
                <w:sz w:val="24"/>
                <w:szCs w:val="24"/>
              </w:rPr>
              <w:t>Recurso</w:t>
            </w:r>
          </w:p>
        </w:tc>
        <w:tc>
          <w:tcPr>
            <w:tcW w:w="2977" w:type="dxa"/>
            <w:tcBorders>
              <w:top w:val="single" w:sz="2" w:space="0" w:color="000000"/>
              <w:left w:val="single" w:sz="2" w:space="0" w:color="000000"/>
              <w:bottom w:val="single" w:sz="4" w:space="0" w:color="auto"/>
            </w:tcBorders>
          </w:tcPr>
          <w:p w:rsidR="00B81133" w:rsidRPr="00BA0BF3" w:rsidRDefault="00B81133" w:rsidP="00823C4E">
            <w:pPr>
              <w:jc w:val="both"/>
              <w:rPr>
                <w:b/>
                <w:bCs/>
                <w:sz w:val="24"/>
                <w:szCs w:val="24"/>
              </w:rPr>
            </w:pPr>
            <w:r w:rsidRPr="00BA0BF3">
              <w:rPr>
                <w:b/>
                <w:bCs/>
                <w:sz w:val="24"/>
                <w:szCs w:val="24"/>
              </w:rPr>
              <w:t xml:space="preserve">Projeto/Atividade </w:t>
            </w:r>
          </w:p>
        </w:tc>
        <w:tc>
          <w:tcPr>
            <w:tcW w:w="2693" w:type="dxa"/>
            <w:tcBorders>
              <w:top w:val="single" w:sz="2" w:space="0" w:color="000000"/>
              <w:left w:val="single" w:sz="2" w:space="0" w:color="000000"/>
              <w:bottom w:val="single" w:sz="4" w:space="0" w:color="auto"/>
              <w:right w:val="single" w:sz="2" w:space="0" w:color="000000"/>
            </w:tcBorders>
          </w:tcPr>
          <w:p w:rsidR="00B81133" w:rsidRPr="00BA0BF3" w:rsidRDefault="00B81133" w:rsidP="00823C4E">
            <w:pPr>
              <w:jc w:val="both"/>
              <w:rPr>
                <w:b/>
                <w:bCs/>
                <w:sz w:val="24"/>
                <w:szCs w:val="24"/>
              </w:rPr>
            </w:pPr>
            <w:r w:rsidRPr="00BA0BF3">
              <w:rPr>
                <w:b/>
                <w:bCs/>
                <w:sz w:val="24"/>
                <w:szCs w:val="24"/>
              </w:rPr>
              <w:t>Natureza da Despesa</w:t>
            </w:r>
          </w:p>
        </w:tc>
      </w:tr>
      <w:tr w:rsidR="00B81133" w:rsidRPr="00BA0BF3" w:rsidTr="00BA0BF3">
        <w:tc>
          <w:tcPr>
            <w:tcW w:w="209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804</w:t>
            </w:r>
          </w:p>
        </w:tc>
        <w:tc>
          <w:tcPr>
            <w:tcW w:w="172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150000</w:t>
            </w:r>
          </w:p>
        </w:tc>
        <w:tc>
          <w:tcPr>
            <w:tcW w:w="2977"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 xml:space="preserve">2-3 – Manutenção das Atividades da Secretaria </w:t>
            </w:r>
          </w:p>
        </w:tc>
        <w:tc>
          <w:tcPr>
            <w:tcW w:w="2693"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 xml:space="preserve">339030150000 – Material para festividades </w:t>
            </w:r>
          </w:p>
        </w:tc>
      </w:tr>
      <w:tr w:rsidR="00B81133" w:rsidRPr="00BA0BF3" w:rsidTr="00BA0BF3">
        <w:tc>
          <w:tcPr>
            <w:tcW w:w="209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835</w:t>
            </w:r>
          </w:p>
        </w:tc>
        <w:tc>
          <w:tcPr>
            <w:tcW w:w="172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150000</w:t>
            </w:r>
          </w:p>
        </w:tc>
        <w:tc>
          <w:tcPr>
            <w:tcW w:w="2977"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 xml:space="preserve">2-26 – Manutenção das Atividades da Secretaria </w:t>
            </w:r>
          </w:p>
        </w:tc>
        <w:tc>
          <w:tcPr>
            <w:tcW w:w="2693"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 xml:space="preserve">339030150000 – Material para festividades </w:t>
            </w:r>
          </w:p>
        </w:tc>
      </w:tr>
      <w:tr w:rsidR="00B81133" w:rsidRPr="00BA0BF3" w:rsidTr="00BA0BF3">
        <w:tc>
          <w:tcPr>
            <w:tcW w:w="209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979</w:t>
            </w:r>
          </w:p>
        </w:tc>
        <w:tc>
          <w:tcPr>
            <w:tcW w:w="1729"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150000</w:t>
            </w:r>
          </w:p>
        </w:tc>
        <w:tc>
          <w:tcPr>
            <w:tcW w:w="2977"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2-32 – Manutenção das Atividades da Secretaria</w:t>
            </w:r>
          </w:p>
        </w:tc>
        <w:tc>
          <w:tcPr>
            <w:tcW w:w="2693"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 xml:space="preserve">339030150000 – Material para festividades </w:t>
            </w:r>
          </w:p>
        </w:tc>
      </w:tr>
      <w:tr w:rsidR="00B81133" w:rsidRPr="00BA0BF3" w:rsidTr="00BA0BF3">
        <w:tc>
          <w:tcPr>
            <w:tcW w:w="2099"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980</w:t>
            </w:r>
          </w:p>
        </w:tc>
        <w:tc>
          <w:tcPr>
            <w:tcW w:w="1729"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150000</w:t>
            </w:r>
          </w:p>
        </w:tc>
        <w:tc>
          <w:tcPr>
            <w:tcW w:w="2977" w:type="dxa"/>
            <w:tcBorders>
              <w:top w:val="single" w:sz="4" w:space="0" w:color="auto"/>
              <w:left w:val="single" w:sz="4" w:space="0" w:color="auto"/>
              <w:bottom w:val="single" w:sz="4" w:space="0" w:color="auto"/>
              <w:right w:val="single" w:sz="4" w:space="0" w:color="auto"/>
            </w:tcBorders>
            <w:vAlign w:val="center"/>
          </w:tcPr>
          <w:p w:rsidR="00B81133" w:rsidRPr="00BA0BF3" w:rsidRDefault="00B81133" w:rsidP="00823C4E">
            <w:pPr>
              <w:rPr>
                <w:sz w:val="24"/>
                <w:szCs w:val="24"/>
              </w:rPr>
            </w:pPr>
            <w:r w:rsidRPr="00BA0BF3">
              <w:rPr>
                <w:sz w:val="24"/>
                <w:szCs w:val="24"/>
              </w:rPr>
              <w:t xml:space="preserve">2-12– Manutenção das Atividades da Secretaria de Educação </w:t>
            </w:r>
          </w:p>
        </w:tc>
        <w:tc>
          <w:tcPr>
            <w:tcW w:w="2693" w:type="dxa"/>
            <w:tcBorders>
              <w:top w:val="single" w:sz="4" w:space="0" w:color="auto"/>
              <w:left w:val="single" w:sz="4" w:space="0" w:color="auto"/>
              <w:bottom w:val="single" w:sz="4" w:space="0" w:color="auto"/>
              <w:right w:val="single" w:sz="4" w:space="0" w:color="auto"/>
            </w:tcBorders>
          </w:tcPr>
          <w:p w:rsidR="00B81133" w:rsidRPr="00BA0BF3" w:rsidRDefault="00B81133" w:rsidP="00823C4E">
            <w:pPr>
              <w:rPr>
                <w:sz w:val="24"/>
                <w:szCs w:val="24"/>
              </w:rPr>
            </w:pPr>
            <w:r w:rsidRPr="00BA0BF3">
              <w:rPr>
                <w:sz w:val="24"/>
                <w:szCs w:val="24"/>
              </w:rPr>
              <w:t xml:space="preserve">339030150000 – Material para festividades </w:t>
            </w:r>
          </w:p>
        </w:tc>
      </w:tr>
    </w:tbl>
    <w:p w:rsidR="00B81133" w:rsidRPr="00BA0BF3" w:rsidRDefault="00B81133" w:rsidP="00B81133">
      <w:pPr>
        <w:jc w:val="both"/>
        <w:rPr>
          <w:b/>
          <w:bCs/>
          <w:sz w:val="24"/>
          <w:szCs w:val="24"/>
        </w:rPr>
      </w:pPr>
    </w:p>
    <w:p w:rsidR="00BA0BF3" w:rsidRDefault="00BA0BF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15. O PRAZO PARA RESPOSTA AO PEDIDO DE REPACTUAÇÃO DE PREÇOS, OU PEDIDO DE RESTABELECIMENTO DO EQUILÍBRIO ECONÔMICO-FINANCEIRO, QUANDO FOR O CASO (art. 92, X)</w:t>
      </w:r>
    </w:p>
    <w:p w:rsidR="00B81133" w:rsidRDefault="00B81133" w:rsidP="00B81133">
      <w:pPr>
        <w:jc w:val="both"/>
        <w:rPr>
          <w:b/>
          <w:bCs/>
          <w:sz w:val="24"/>
          <w:szCs w:val="24"/>
        </w:rPr>
      </w:pPr>
    </w:p>
    <w:p w:rsidR="00BA0BF3" w:rsidRPr="00BA0BF3" w:rsidRDefault="00BA0BF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15.1PEDIDO DE REPACTUAÇÃO:</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lastRenderedPageBreak/>
        <w:t>15.1.1. Caso ocorra a solicitação de repactuação a Contratante responderá ao pedido dentro do prazo máximo de 30 (trinta) dias contados da data do protocolo correspondente, devidamente instruído da documentação suporte.</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15.1.2. Dentro do prazo previsto no item 15.1.1 o Contratante poderá requerer esclarecimentos e realizar diligências junto a Contratada ou a terceiros, hipótese em que o prazo para resposta será suspenso.</w:t>
      </w:r>
    </w:p>
    <w:p w:rsidR="00B81133" w:rsidRPr="00BA0BF3" w:rsidRDefault="00B81133" w:rsidP="00B81133">
      <w:pPr>
        <w:jc w:val="both"/>
        <w:rPr>
          <w:b/>
          <w:bCs/>
          <w:sz w:val="24"/>
          <w:szCs w:val="24"/>
        </w:rPr>
      </w:pPr>
    </w:p>
    <w:p w:rsidR="00BA0BF3" w:rsidRDefault="00BA0BF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15.2 O PRAZO PARA RESPOSTA AO PEDIDO DE RESTABELECIMENTO DO EQUILÍBRIO ECONÔMICO-FINANCEIRO (art. 92, XI)</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p>
    <w:p w:rsidR="00B81133" w:rsidRPr="00BA0BF3" w:rsidRDefault="00B81133" w:rsidP="00B81133">
      <w:pPr>
        <w:jc w:val="both"/>
        <w:rPr>
          <w:b/>
          <w:bCs/>
          <w:sz w:val="24"/>
          <w:szCs w:val="24"/>
        </w:rPr>
      </w:pPr>
      <w:r w:rsidRPr="00BA0BF3">
        <w:rPr>
          <w:b/>
          <w:bCs/>
          <w:sz w:val="24"/>
          <w:szCs w:val="24"/>
        </w:rPr>
        <w:t>16. OS DIREITOS E AS RESPONSABILIDADES DAS PARTES, AS PENALIDADES CABÍVEIS E OS VALORES DAS MULTAS E SUAS BASES DE CÁLCULO (art. 92, XIV)</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 xml:space="preserve">16.1. </w:t>
      </w:r>
      <w:proofErr w:type="gramStart"/>
      <w:r w:rsidRPr="00BA0BF3">
        <w:rPr>
          <w:b/>
          <w:bCs/>
          <w:sz w:val="24"/>
          <w:szCs w:val="24"/>
        </w:rPr>
        <w:t>OBRIGAÇÕES  DAS</w:t>
      </w:r>
      <w:proofErr w:type="gramEnd"/>
      <w:r w:rsidRPr="00BA0BF3">
        <w:rPr>
          <w:b/>
          <w:bCs/>
          <w:sz w:val="24"/>
          <w:szCs w:val="24"/>
        </w:rPr>
        <w:t xml:space="preserve"> PARTES:</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16.1.2. OBRIGAÇÕES DA CONTRATADA</w:t>
      </w:r>
    </w:p>
    <w:p w:rsidR="00B81133" w:rsidRPr="00BA0BF3" w:rsidRDefault="00B81133" w:rsidP="00B81133">
      <w:pPr>
        <w:jc w:val="both"/>
        <w:rPr>
          <w:b/>
          <w:bCs/>
          <w:sz w:val="24"/>
          <w:szCs w:val="24"/>
        </w:rPr>
      </w:pPr>
    </w:p>
    <w:p w:rsidR="00B81133" w:rsidRPr="00BA0BF3" w:rsidRDefault="00B81133" w:rsidP="00B81133">
      <w:pPr>
        <w:spacing w:before="120" w:line="360" w:lineRule="auto"/>
        <w:jc w:val="both"/>
        <w:rPr>
          <w:sz w:val="24"/>
          <w:szCs w:val="24"/>
        </w:rPr>
      </w:pPr>
      <w:r w:rsidRPr="00BA0BF3">
        <w:rPr>
          <w:sz w:val="24"/>
          <w:szCs w:val="24"/>
        </w:rPr>
        <w:t xml:space="preserve">a) Agir de modo idôneo. </w:t>
      </w:r>
    </w:p>
    <w:p w:rsidR="00B81133" w:rsidRPr="00BA0BF3" w:rsidRDefault="00B81133" w:rsidP="00B81133">
      <w:pPr>
        <w:spacing w:before="120" w:line="360" w:lineRule="auto"/>
        <w:jc w:val="both"/>
        <w:rPr>
          <w:sz w:val="24"/>
          <w:szCs w:val="24"/>
        </w:rPr>
      </w:pPr>
      <w:r w:rsidRPr="00BA0BF3">
        <w:rPr>
          <w:sz w:val="24"/>
          <w:szCs w:val="24"/>
        </w:rPr>
        <w:t xml:space="preserve">b) Cumprir todos os termos do edital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B81133" w:rsidRPr="00BA0BF3" w:rsidRDefault="00B81133" w:rsidP="00B81133">
      <w:pPr>
        <w:spacing w:before="120" w:after="120" w:line="360" w:lineRule="auto"/>
        <w:jc w:val="both"/>
        <w:rPr>
          <w:color w:val="000000" w:themeColor="text1"/>
          <w:sz w:val="24"/>
          <w:szCs w:val="24"/>
        </w:rPr>
      </w:pPr>
      <w:r w:rsidRPr="00BA0BF3">
        <w:rPr>
          <w:color w:val="000000" w:themeColor="text1"/>
          <w:sz w:val="24"/>
          <w:szCs w:val="24"/>
        </w:rPr>
        <w:t>d) A CONTRATADA, deverá fornecer a mão-de-obra, produtos, equipamentos, ferramentas e utensílios necessários para a perfeita execução dos contrato e demais atividades correlatas;</w:t>
      </w:r>
    </w:p>
    <w:p w:rsidR="00B81133" w:rsidRPr="00BA0BF3" w:rsidRDefault="00B81133" w:rsidP="00B81133">
      <w:pPr>
        <w:spacing w:before="120" w:after="120" w:line="360" w:lineRule="auto"/>
        <w:jc w:val="both"/>
        <w:rPr>
          <w:color w:val="000000" w:themeColor="text1"/>
          <w:sz w:val="24"/>
          <w:szCs w:val="24"/>
        </w:rPr>
      </w:pPr>
      <w:r w:rsidRPr="00BA0BF3">
        <w:rPr>
          <w:color w:val="000000" w:themeColor="text1"/>
          <w:sz w:val="24"/>
          <w:szCs w:val="24"/>
        </w:rPr>
        <w:t xml:space="preserve">e) Entregar os produtos no tempo, lugar e forma estabelecidos no contrato. Proceder com entrega do produtos no prazo e local determinado;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lastRenderedPageBreak/>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g) Responsabilizar-se pelos vícios e danos decorrentes da execução do objeto, bem como por todo e qualquer dano causado à CONTRATANTE, devendo ressarcir imediatamente a Administração em sua integralidade, ficando a Contratante autorizada a descontar da garantia, caso exigida no edital, ou dos pagamentos devidos à Contratada, o valor correspondente aos danos sofridos;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g) Vedar a utilização, na execução dos serviços, de empregado que seja familiar de agente público ocupante de cargo em comissão ou função de confiança no órgão Contratante.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j) Comunicar ao Fiscal do contrato, no prazo de 24 (vinte e quatro) horas, qualquer ocorrência anormal ou acidente que se verifique na entrega dos produtos.</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k) Prestar todo esclarecimento ou informação solicitada pela Contratante ou por seus prepostos, garantindo-lhes o acesso, a qualquer tempo, ao local dos trabalhos, bem como aos documentos relativos à execução do objeto.</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m) Paralisar, por determinação da Contratante, qualquer atividade relacionada ao objeto que não esteja sendo executada de acordo com a boa técnica ou que ponha em risco a segurança de pessoas ou bens de terceiros.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n) Manter, durante o período de execução do objeto, todas as condições de habilitação e qualificação exigidas no edital.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o) Conduzir a execução do objeto com estrita observância às normas da legislação pertinente, cumprindo as determinações dos Poderes Públicos, mantendo sempre limpo o local dos serviços e nas melhores condições de segurança, higiene e disciplina.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lastRenderedPageBreak/>
        <w:t xml:space="preserve">p)  Submeter previamente, por escrito, à Contratante, para análise e aprovação, quaisquer mudanças nos métodos executivos dos objetos que fujam às especificações deste termo de referência.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q) Não permitir a utilização de qualquer trabalho do menor de dezesseis anos, exceto na condição de aprendiz para os maiores de quatorze anos; nem permitir a utilização do trabalho do menor de dezoito anos em trabalho noturno, perigoso ou insalubre;</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r) Manter durante toda a vigência do contrato, em compatibilidade com as obrigações assumidas, todas as condições de habilitação e qualificação exigidas na licitação;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s)  Guardar sigilo sobre todas as informações obtidas em decorrência do cumprimento do contrato;</w:t>
      </w:r>
    </w:p>
    <w:p w:rsidR="00B81133" w:rsidRPr="00BA0BF3" w:rsidRDefault="00B81133" w:rsidP="00B81133">
      <w:pPr>
        <w:spacing w:before="120" w:after="120" w:line="360" w:lineRule="auto"/>
        <w:jc w:val="both"/>
        <w:rPr>
          <w:color w:val="000000" w:themeColor="text1"/>
          <w:sz w:val="24"/>
          <w:szCs w:val="24"/>
        </w:rPr>
      </w:pPr>
      <w:r w:rsidRPr="00BA0BF3">
        <w:rPr>
          <w:color w:val="000000" w:themeColor="text1"/>
          <w:sz w:val="24"/>
          <w:szCs w:val="24"/>
        </w:rPr>
        <w:t xml:space="preserve">t)  Fornecer Equipamentos de proteção individual e coletiva para os funcionários executantes do objeto. </w:t>
      </w:r>
    </w:p>
    <w:p w:rsidR="00B81133" w:rsidRPr="00BA0BF3" w:rsidRDefault="00B81133" w:rsidP="00B81133">
      <w:pPr>
        <w:spacing w:before="120" w:line="360" w:lineRule="auto"/>
        <w:jc w:val="both"/>
        <w:rPr>
          <w:b/>
          <w:color w:val="000000" w:themeColor="text1"/>
          <w:sz w:val="24"/>
          <w:szCs w:val="24"/>
        </w:rPr>
      </w:pPr>
      <w:r w:rsidRPr="00BA0BF3">
        <w:rPr>
          <w:color w:val="000000" w:themeColor="text1"/>
          <w:sz w:val="24"/>
          <w:szCs w:val="24"/>
        </w:rPr>
        <w:t>u) Cumprir, além dos postulados legais vigentes de âmbito federal, estadual ou municipal, as normas de segurança da Contratante;</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v)  Entregar o(s) PRODUTO(S)/SERVIÇO(S) de acordo com o pactuado, não sendo aceito em hipótese alguma produtos de marcas e especificações diferentes;</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w)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x) Responsabilizar-se pela troca do(s) PRODUTO(S)/SERVIÇO(S), ocasionalmente em desacordo com o pactuado, efetuando a troca, a partir do conhecimento. </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y) Todo e qualquer ônus decorrente da entrega do objeto licitado, inclusive frete, será de inteira responsabilidade da CONTRATADA, não sendo a CONTRATANTE responsável pelo fornecimento de mão de obra para viabilizar o transporte.</w:t>
      </w:r>
    </w:p>
    <w:p w:rsidR="00B81133" w:rsidRPr="00BA0BF3" w:rsidRDefault="00B81133" w:rsidP="00B81133">
      <w:pPr>
        <w:spacing w:before="120" w:line="360" w:lineRule="auto"/>
        <w:jc w:val="both"/>
        <w:rPr>
          <w:color w:val="000000" w:themeColor="text1"/>
          <w:sz w:val="24"/>
          <w:szCs w:val="24"/>
        </w:rPr>
      </w:pPr>
      <w:r w:rsidRPr="00BA0BF3">
        <w:rPr>
          <w:color w:val="000000" w:themeColor="text1"/>
          <w:sz w:val="24"/>
          <w:szCs w:val="24"/>
        </w:rPr>
        <w:t xml:space="preserve">z)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Responsabilizar-se por quaisquer danos ou prejuízos físicos e materiais que possam vir a ser causado </w:t>
      </w:r>
      <w:r w:rsidRPr="00BA0BF3">
        <w:rPr>
          <w:color w:val="000000" w:themeColor="text1"/>
          <w:sz w:val="24"/>
          <w:szCs w:val="24"/>
        </w:rPr>
        <w:lastRenderedPageBreak/>
        <w:t xml:space="preserve">a contratante ou a terceiros, pelos seus prepostos, advindos de imperícia, negligencia, imprudência ou desrespeito às normas de segurança e/ou qualidade dos produtos fornecidos; </w:t>
      </w:r>
    </w:p>
    <w:p w:rsidR="00B81133" w:rsidRPr="00BA0BF3" w:rsidRDefault="00B81133" w:rsidP="00B81133">
      <w:pPr>
        <w:spacing w:before="120" w:after="120" w:line="360" w:lineRule="auto"/>
        <w:jc w:val="both"/>
        <w:rPr>
          <w:color w:val="000000" w:themeColor="text1"/>
          <w:sz w:val="24"/>
          <w:szCs w:val="24"/>
        </w:rPr>
      </w:pPr>
      <w:proofErr w:type="gramStart"/>
      <w:r w:rsidRPr="00BA0BF3">
        <w:rPr>
          <w:color w:val="000000" w:themeColor="text1"/>
          <w:sz w:val="24"/>
          <w:szCs w:val="24"/>
        </w:rPr>
        <w:t>aa)Deverá</w:t>
      </w:r>
      <w:proofErr w:type="gramEnd"/>
      <w:r w:rsidRPr="00BA0BF3">
        <w:rPr>
          <w:color w:val="000000" w:themeColor="text1"/>
          <w:sz w:val="24"/>
          <w:szCs w:val="24"/>
        </w:rPr>
        <w:t xml:space="preserve"> fornecer junto com a Nota Fiscal/Fatura, o Certificado de Garantia ou documento equivalente de no mínimo 1 ano a partir da data da nota fiscal do objeto.</w:t>
      </w:r>
    </w:p>
    <w:p w:rsidR="00B81133" w:rsidRPr="00BA0BF3" w:rsidRDefault="00B81133" w:rsidP="00B81133">
      <w:pPr>
        <w:spacing w:before="120" w:line="360" w:lineRule="auto"/>
        <w:jc w:val="both"/>
        <w:rPr>
          <w:sz w:val="24"/>
          <w:szCs w:val="24"/>
        </w:rPr>
      </w:pPr>
      <w:proofErr w:type="spellStart"/>
      <w:proofErr w:type="gramStart"/>
      <w:r w:rsidRPr="00BA0BF3">
        <w:rPr>
          <w:color w:val="000000" w:themeColor="text1"/>
          <w:sz w:val="24"/>
          <w:szCs w:val="24"/>
        </w:rPr>
        <w:t>bb</w:t>
      </w:r>
      <w:proofErr w:type="spellEnd"/>
      <w:proofErr w:type="gramEnd"/>
      <w:r w:rsidRPr="00BA0BF3">
        <w:rPr>
          <w:color w:val="000000" w:themeColor="text1"/>
          <w:sz w:val="24"/>
          <w:szCs w:val="24"/>
        </w:rPr>
        <w:t>) Submeter previamente à aprovação da Fiscalização eventuais ajustes no cronograma e plano de execução dos serviços, de modo a mantê-la perfeitamente informada sobre o desenvolvimento dos trabalhos;</w:t>
      </w:r>
    </w:p>
    <w:p w:rsidR="00B81133" w:rsidRPr="00BA0BF3" w:rsidRDefault="00B81133" w:rsidP="00B81133">
      <w:pPr>
        <w:jc w:val="both"/>
        <w:rPr>
          <w:sz w:val="24"/>
          <w:szCs w:val="24"/>
        </w:rPr>
      </w:pPr>
      <w:proofErr w:type="spellStart"/>
      <w:r w:rsidRPr="00BA0BF3">
        <w:rPr>
          <w:sz w:val="24"/>
          <w:szCs w:val="24"/>
        </w:rPr>
        <w:t>cc</w:t>
      </w:r>
      <w:proofErr w:type="spellEnd"/>
      <w:r w:rsidRPr="00BA0BF3">
        <w:rPr>
          <w:sz w:val="24"/>
          <w:szCs w:val="24"/>
        </w:rPr>
        <w:t>) Garantir a qualidade dos produtos e a regularidade do fornecimento</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16.3 OBRIGAÇÕES DA CONTRATANTE</w:t>
      </w:r>
    </w:p>
    <w:p w:rsidR="00B81133" w:rsidRPr="00BA0BF3" w:rsidRDefault="00B81133" w:rsidP="00B81133">
      <w:pPr>
        <w:jc w:val="both"/>
        <w:rPr>
          <w:b/>
          <w:bCs/>
          <w:sz w:val="24"/>
          <w:szCs w:val="24"/>
        </w:rPr>
      </w:pPr>
    </w:p>
    <w:p w:rsidR="00B81133" w:rsidRPr="00BA0BF3" w:rsidRDefault="00B81133" w:rsidP="00B81133">
      <w:pPr>
        <w:spacing w:before="120" w:line="360" w:lineRule="auto"/>
        <w:jc w:val="both"/>
        <w:rPr>
          <w:sz w:val="24"/>
          <w:szCs w:val="24"/>
        </w:rPr>
      </w:pPr>
      <w:r w:rsidRPr="00BA0BF3">
        <w:rPr>
          <w:bCs/>
          <w:color w:val="000000" w:themeColor="text1"/>
          <w:sz w:val="24"/>
          <w:szCs w:val="24"/>
        </w:rPr>
        <w:t>a)</w:t>
      </w:r>
      <w:r w:rsidRPr="00BA0BF3">
        <w:rPr>
          <w:b/>
          <w:bCs/>
          <w:color w:val="C9211E"/>
          <w:sz w:val="24"/>
          <w:szCs w:val="24"/>
        </w:rPr>
        <w:t xml:space="preserve"> </w:t>
      </w:r>
      <w:r w:rsidRPr="00BA0BF3">
        <w:rPr>
          <w:sz w:val="24"/>
          <w:szCs w:val="24"/>
        </w:rPr>
        <w:t>Aplicar as penalidades cabíveis, nas situações previstas no edital;</w:t>
      </w:r>
    </w:p>
    <w:p w:rsidR="00B81133" w:rsidRPr="00BA0BF3" w:rsidRDefault="00B81133" w:rsidP="00B81133">
      <w:pPr>
        <w:spacing w:before="120" w:line="360" w:lineRule="auto"/>
        <w:jc w:val="both"/>
        <w:rPr>
          <w:sz w:val="24"/>
          <w:szCs w:val="24"/>
        </w:rPr>
      </w:pPr>
      <w:r w:rsidRPr="00BA0BF3">
        <w:rPr>
          <w:sz w:val="24"/>
          <w:szCs w:val="24"/>
        </w:rPr>
        <w:t>b) Fiscalizar a execução do objeto, bem como requisitar, quando necessário, a promoção de medidas para a regularidade na execução;</w:t>
      </w:r>
    </w:p>
    <w:p w:rsidR="00B81133" w:rsidRPr="00BA0BF3" w:rsidRDefault="00B81133" w:rsidP="00B81133">
      <w:pPr>
        <w:spacing w:before="120" w:line="360" w:lineRule="auto"/>
        <w:jc w:val="both"/>
        <w:rPr>
          <w:sz w:val="24"/>
          <w:szCs w:val="24"/>
        </w:rPr>
      </w:pPr>
      <w:r w:rsidRPr="00BA0BF3">
        <w:rPr>
          <w:sz w:val="24"/>
          <w:szCs w:val="24"/>
        </w:rPr>
        <w:t>c) Rejeitar, no todo ou em parte a execução do objeto caso esta não apresente resultados satisfatórios ou conforme as obrigações assumidas pela Contratada;</w:t>
      </w:r>
    </w:p>
    <w:p w:rsidR="00B81133" w:rsidRPr="00BA0BF3" w:rsidRDefault="00B81133" w:rsidP="00B81133">
      <w:pPr>
        <w:spacing w:before="120" w:line="360" w:lineRule="auto"/>
        <w:jc w:val="both"/>
        <w:rPr>
          <w:sz w:val="24"/>
          <w:szCs w:val="24"/>
        </w:rPr>
      </w:pPr>
      <w:r w:rsidRPr="00BA0BF3">
        <w:rPr>
          <w:sz w:val="24"/>
          <w:szCs w:val="24"/>
        </w:rPr>
        <w:t>d) Notificar, formal e tempestivamente, a Contratada sobre multas, penalidades e quaisquer débitos de sua responsabilidade, e sobre as irregularidades observadas no cumprimento do Contrato;</w:t>
      </w:r>
    </w:p>
    <w:p w:rsidR="00B81133" w:rsidRPr="00BA0BF3" w:rsidRDefault="00B81133" w:rsidP="00B81133">
      <w:pPr>
        <w:jc w:val="both"/>
        <w:rPr>
          <w:b/>
          <w:bCs/>
          <w:color w:val="C9211E"/>
          <w:sz w:val="24"/>
          <w:szCs w:val="24"/>
          <w:highlight w:val="yellow"/>
        </w:rPr>
      </w:pPr>
      <w:r w:rsidRPr="00BA0BF3">
        <w:rPr>
          <w:sz w:val="24"/>
          <w:szCs w:val="24"/>
        </w:rPr>
        <w:t>e) A Administração se reserva o direito de suspender a execução do objeto em desacordo com o pactuado entre as partes.</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16.4. PENALIDADES CABÍVEIS:</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16.4.1. O licitante ou o contratado será responsabilizado administrativamente pelas seguintes infrações, com aplicação das seguintes sanções (art. 155 e 156 da Lei nº 14.133/2021):</w:t>
      </w:r>
    </w:p>
    <w:p w:rsidR="00B81133" w:rsidRPr="00BA0BF3" w:rsidRDefault="00B81133" w:rsidP="00B81133">
      <w:pPr>
        <w:ind w:left="283"/>
        <w:jc w:val="both"/>
        <w:rPr>
          <w:bCs/>
          <w:sz w:val="24"/>
          <w:szCs w:val="24"/>
        </w:rPr>
      </w:pPr>
      <w:r w:rsidRPr="00BA0BF3">
        <w:rPr>
          <w:bCs/>
          <w:sz w:val="24"/>
          <w:szCs w:val="24"/>
        </w:rPr>
        <w:t xml:space="preserve">I - </w:t>
      </w:r>
      <w:r w:rsidRPr="00BA0BF3">
        <w:rPr>
          <w:bCs/>
          <w:sz w:val="24"/>
          <w:szCs w:val="24"/>
        </w:rPr>
        <w:tab/>
        <w:t>Dar causa à inexecução parcial da Ata de Registro de Preços:</w:t>
      </w:r>
    </w:p>
    <w:p w:rsidR="00B81133" w:rsidRPr="00BA0BF3" w:rsidRDefault="00B81133" w:rsidP="00B81133">
      <w:pPr>
        <w:ind w:left="283"/>
        <w:jc w:val="both"/>
        <w:rPr>
          <w:bCs/>
          <w:sz w:val="24"/>
          <w:szCs w:val="24"/>
        </w:rPr>
      </w:pPr>
      <w:r w:rsidRPr="00BA0BF3">
        <w:rPr>
          <w:bCs/>
          <w:sz w:val="24"/>
          <w:szCs w:val="24"/>
        </w:rPr>
        <w:t xml:space="preserve">II - </w:t>
      </w:r>
      <w:r w:rsidRPr="00BA0BF3">
        <w:rPr>
          <w:bCs/>
          <w:sz w:val="24"/>
          <w:szCs w:val="24"/>
        </w:rPr>
        <w:tab/>
        <w:t>Dar causa à inexecução parcial da Ata de Registro de Preços que cause grave dano à Administração, ao funcionamento dos serviços públicos ou ao interesse coletivo;</w:t>
      </w:r>
    </w:p>
    <w:p w:rsidR="00B81133" w:rsidRPr="00BA0BF3" w:rsidRDefault="00B81133" w:rsidP="00B81133">
      <w:pPr>
        <w:ind w:left="283"/>
        <w:jc w:val="both"/>
        <w:rPr>
          <w:bCs/>
          <w:sz w:val="24"/>
          <w:szCs w:val="24"/>
        </w:rPr>
      </w:pPr>
      <w:r w:rsidRPr="00BA0BF3">
        <w:rPr>
          <w:bCs/>
          <w:sz w:val="24"/>
          <w:szCs w:val="24"/>
        </w:rPr>
        <w:t>III - Dar causa à inexecução total da Ata de Registro de Preços;</w:t>
      </w:r>
    </w:p>
    <w:p w:rsidR="00B81133" w:rsidRPr="00BA0BF3" w:rsidRDefault="00B81133" w:rsidP="00B81133">
      <w:pPr>
        <w:ind w:left="283"/>
        <w:jc w:val="both"/>
        <w:rPr>
          <w:bCs/>
          <w:sz w:val="24"/>
          <w:szCs w:val="24"/>
        </w:rPr>
      </w:pPr>
      <w:r w:rsidRPr="00BA0BF3">
        <w:rPr>
          <w:bCs/>
          <w:sz w:val="24"/>
          <w:szCs w:val="24"/>
        </w:rPr>
        <w:t>IV - Deixar de entregar a documentação exigida para o certame;</w:t>
      </w:r>
    </w:p>
    <w:p w:rsidR="00B81133" w:rsidRPr="00BA0BF3" w:rsidRDefault="00B81133" w:rsidP="00B81133">
      <w:pPr>
        <w:ind w:left="283"/>
        <w:jc w:val="both"/>
        <w:rPr>
          <w:bCs/>
          <w:sz w:val="24"/>
          <w:szCs w:val="24"/>
        </w:rPr>
      </w:pPr>
      <w:r w:rsidRPr="00BA0BF3">
        <w:rPr>
          <w:bCs/>
          <w:sz w:val="24"/>
          <w:szCs w:val="24"/>
        </w:rPr>
        <w:t xml:space="preserve">V - </w:t>
      </w:r>
      <w:r w:rsidRPr="00BA0BF3">
        <w:rPr>
          <w:bCs/>
          <w:sz w:val="24"/>
          <w:szCs w:val="24"/>
        </w:rPr>
        <w:tab/>
        <w:t>Não manter a proposta, salvo em decorrência de fato superveniente devidamente justificado;</w:t>
      </w:r>
    </w:p>
    <w:p w:rsidR="00B81133" w:rsidRPr="00BA0BF3" w:rsidRDefault="00B81133" w:rsidP="00B81133">
      <w:pPr>
        <w:ind w:left="283"/>
        <w:jc w:val="both"/>
        <w:rPr>
          <w:bCs/>
          <w:sz w:val="24"/>
          <w:szCs w:val="24"/>
        </w:rPr>
      </w:pPr>
      <w:r w:rsidRPr="00BA0BF3">
        <w:rPr>
          <w:bCs/>
          <w:sz w:val="24"/>
          <w:szCs w:val="24"/>
        </w:rPr>
        <w:t>VI - Não celebrar a Ata de Registro de Preços ou não entregar a documentação exigida para a contratação, quando convocado dentro do prazo de validade de sua proposta;</w:t>
      </w:r>
    </w:p>
    <w:p w:rsidR="00B81133" w:rsidRPr="00BA0BF3" w:rsidRDefault="00B81133" w:rsidP="00B81133">
      <w:pPr>
        <w:ind w:left="283"/>
        <w:jc w:val="both"/>
        <w:rPr>
          <w:bCs/>
          <w:sz w:val="24"/>
          <w:szCs w:val="24"/>
        </w:rPr>
      </w:pPr>
      <w:r w:rsidRPr="00BA0BF3">
        <w:rPr>
          <w:bCs/>
          <w:sz w:val="24"/>
          <w:szCs w:val="24"/>
        </w:rPr>
        <w:t>VII - Ensejar o retardamento da execução ou da entrega do objeto da licitação sem motivo justificado;</w:t>
      </w:r>
    </w:p>
    <w:p w:rsidR="00B81133" w:rsidRPr="00BA0BF3" w:rsidRDefault="00B81133" w:rsidP="00B81133">
      <w:pPr>
        <w:ind w:left="283"/>
        <w:jc w:val="both"/>
        <w:rPr>
          <w:bCs/>
          <w:sz w:val="24"/>
          <w:szCs w:val="24"/>
        </w:rPr>
      </w:pPr>
      <w:r w:rsidRPr="00BA0BF3">
        <w:rPr>
          <w:bCs/>
          <w:sz w:val="24"/>
          <w:szCs w:val="24"/>
        </w:rPr>
        <w:t>VIII - Apresentar declaração ou documentação falsa exigida para o certame ou prestar declaração falsa durante a licitação ou a execução da Ata de Registro de Preços;</w:t>
      </w:r>
    </w:p>
    <w:p w:rsidR="00B81133" w:rsidRPr="00BA0BF3" w:rsidRDefault="00B81133" w:rsidP="00B81133">
      <w:pPr>
        <w:ind w:left="283"/>
        <w:jc w:val="both"/>
        <w:rPr>
          <w:bCs/>
          <w:sz w:val="24"/>
          <w:szCs w:val="24"/>
        </w:rPr>
      </w:pPr>
      <w:r w:rsidRPr="00BA0BF3">
        <w:rPr>
          <w:bCs/>
          <w:sz w:val="24"/>
          <w:szCs w:val="24"/>
        </w:rPr>
        <w:t>IX - Fraudar a licitação ou praticar ato fraudulento na execução da Ata de Registro de Preços;</w:t>
      </w:r>
    </w:p>
    <w:p w:rsidR="00B81133" w:rsidRPr="00BA0BF3" w:rsidRDefault="00B81133" w:rsidP="00B81133">
      <w:pPr>
        <w:ind w:left="340"/>
        <w:jc w:val="both"/>
        <w:rPr>
          <w:bCs/>
          <w:sz w:val="24"/>
          <w:szCs w:val="24"/>
        </w:rPr>
      </w:pPr>
      <w:r w:rsidRPr="00BA0BF3">
        <w:rPr>
          <w:bCs/>
          <w:sz w:val="24"/>
          <w:szCs w:val="24"/>
        </w:rPr>
        <w:lastRenderedPageBreak/>
        <w:t>X - Comportar-se de modo inidôneo ou cometer fraude de qualquer natureza;</w:t>
      </w:r>
    </w:p>
    <w:p w:rsidR="00B81133" w:rsidRPr="00BA0BF3" w:rsidRDefault="00B81133" w:rsidP="00B81133">
      <w:pPr>
        <w:ind w:left="340"/>
        <w:jc w:val="both"/>
        <w:rPr>
          <w:bCs/>
          <w:sz w:val="24"/>
          <w:szCs w:val="24"/>
        </w:rPr>
      </w:pPr>
      <w:r w:rsidRPr="00BA0BF3">
        <w:rPr>
          <w:bCs/>
          <w:sz w:val="24"/>
          <w:szCs w:val="24"/>
        </w:rPr>
        <w:t>XI - Praticar atos ilícitos com vistas a frustrar os objetivos da licitação;</w:t>
      </w:r>
    </w:p>
    <w:p w:rsidR="00B81133" w:rsidRPr="00BA0BF3" w:rsidRDefault="00B81133" w:rsidP="00B81133">
      <w:pPr>
        <w:ind w:left="340"/>
        <w:jc w:val="both"/>
        <w:rPr>
          <w:bCs/>
          <w:sz w:val="24"/>
          <w:szCs w:val="24"/>
        </w:rPr>
      </w:pPr>
      <w:r w:rsidRPr="00BA0BF3">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B81133" w:rsidRPr="00BA0BF3" w:rsidRDefault="00B81133" w:rsidP="00B81133">
      <w:pPr>
        <w:ind w:left="340"/>
        <w:jc w:val="both"/>
        <w:rPr>
          <w:bCs/>
          <w:sz w:val="24"/>
          <w:szCs w:val="24"/>
        </w:rPr>
      </w:pPr>
    </w:p>
    <w:p w:rsidR="00B81133" w:rsidRPr="00BA0BF3" w:rsidRDefault="00B81133" w:rsidP="00B81133">
      <w:pPr>
        <w:jc w:val="both"/>
        <w:rPr>
          <w:bCs/>
          <w:sz w:val="24"/>
          <w:szCs w:val="24"/>
        </w:rPr>
      </w:pPr>
      <w:r w:rsidRPr="00BA0BF3">
        <w:rPr>
          <w:bCs/>
          <w:sz w:val="24"/>
          <w:szCs w:val="24"/>
        </w:rPr>
        <w:t>16.5 Serão aplicadas as seguintes sanções às penalidades acima indicadas:</w:t>
      </w:r>
    </w:p>
    <w:p w:rsidR="00B81133" w:rsidRPr="00BA0BF3" w:rsidRDefault="00B81133" w:rsidP="00B81133">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B81133" w:rsidRPr="00BA0BF3" w:rsidTr="00823C4E">
        <w:tc>
          <w:tcPr>
            <w:tcW w:w="569" w:type="dxa"/>
            <w:tcBorders>
              <w:top w:val="single" w:sz="2" w:space="0" w:color="000000"/>
              <w:left w:val="single" w:sz="2" w:space="0" w:color="000000"/>
              <w:bottom w:val="single" w:sz="2" w:space="0" w:color="000000"/>
            </w:tcBorders>
          </w:tcPr>
          <w:p w:rsidR="00B81133" w:rsidRPr="00BA0BF3" w:rsidRDefault="00B81133" w:rsidP="00823C4E">
            <w:pPr>
              <w:jc w:val="both"/>
              <w:rPr>
                <w:bCs/>
                <w:sz w:val="24"/>
                <w:szCs w:val="24"/>
              </w:rPr>
            </w:pPr>
            <w:r w:rsidRPr="00BA0BF3">
              <w:rPr>
                <w:bCs/>
                <w:sz w:val="24"/>
                <w:szCs w:val="24"/>
              </w:rPr>
              <w:t xml:space="preserve">I - </w:t>
            </w:r>
          </w:p>
        </w:tc>
        <w:tc>
          <w:tcPr>
            <w:tcW w:w="3165" w:type="dxa"/>
            <w:tcBorders>
              <w:top w:val="single" w:sz="2" w:space="0" w:color="000000"/>
              <w:left w:val="single" w:sz="2" w:space="0" w:color="000000"/>
              <w:bottom w:val="single" w:sz="2" w:space="0" w:color="000000"/>
            </w:tcBorders>
          </w:tcPr>
          <w:p w:rsidR="00B81133" w:rsidRPr="00BA0BF3" w:rsidRDefault="00B81133" w:rsidP="00823C4E">
            <w:pPr>
              <w:jc w:val="both"/>
              <w:rPr>
                <w:bCs/>
                <w:sz w:val="24"/>
                <w:szCs w:val="24"/>
              </w:rPr>
            </w:pPr>
            <w:r w:rsidRPr="00BA0BF3">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B81133" w:rsidRPr="00BA0BF3" w:rsidRDefault="00B81133" w:rsidP="00823C4E">
            <w:pPr>
              <w:jc w:val="both"/>
              <w:rPr>
                <w:bCs/>
                <w:sz w:val="24"/>
                <w:szCs w:val="24"/>
              </w:rPr>
            </w:pPr>
            <w:r w:rsidRPr="00BA0BF3">
              <w:rPr>
                <w:bCs/>
                <w:sz w:val="24"/>
                <w:szCs w:val="24"/>
              </w:rPr>
              <w:t xml:space="preserve"> I</w:t>
            </w:r>
          </w:p>
          <w:p w:rsidR="00B81133" w:rsidRPr="00BA0BF3" w:rsidRDefault="00B81133" w:rsidP="00823C4E">
            <w:pPr>
              <w:jc w:val="both"/>
              <w:rPr>
                <w:bCs/>
                <w:sz w:val="24"/>
                <w:szCs w:val="24"/>
              </w:rPr>
            </w:pPr>
          </w:p>
          <w:p w:rsidR="00B81133" w:rsidRPr="00BA0BF3" w:rsidRDefault="00B81133" w:rsidP="00823C4E">
            <w:pPr>
              <w:jc w:val="both"/>
              <w:rPr>
                <w:bCs/>
                <w:sz w:val="24"/>
                <w:szCs w:val="24"/>
              </w:rPr>
            </w:pPr>
            <w:r w:rsidRPr="00BA0BF3">
              <w:rPr>
                <w:bCs/>
                <w:sz w:val="24"/>
                <w:szCs w:val="24"/>
              </w:rPr>
              <w:t xml:space="preserve">Obs. 1: Quando não se justificar a imposição de penalidade mais grave </w:t>
            </w:r>
          </w:p>
          <w:p w:rsidR="00B81133" w:rsidRPr="00BA0BF3" w:rsidRDefault="00B81133" w:rsidP="00823C4E">
            <w:pPr>
              <w:jc w:val="both"/>
              <w:rPr>
                <w:bCs/>
                <w:sz w:val="24"/>
                <w:szCs w:val="24"/>
              </w:rPr>
            </w:pPr>
          </w:p>
          <w:p w:rsidR="00B81133" w:rsidRPr="00BA0BF3" w:rsidRDefault="00B81133" w:rsidP="00823C4E">
            <w:pPr>
              <w:jc w:val="both"/>
              <w:rPr>
                <w:bCs/>
                <w:sz w:val="24"/>
                <w:szCs w:val="24"/>
              </w:rPr>
            </w:pPr>
            <w:r w:rsidRPr="00BA0BF3">
              <w:rPr>
                <w:bCs/>
                <w:sz w:val="24"/>
                <w:szCs w:val="24"/>
              </w:rPr>
              <w:t>Obs. 2: Pode ser aplicada cumulativamente com multa (art. 156, § 7º).</w:t>
            </w:r>
          </w:p>
          <w:p w:rsidR="00B81133" w:rsidRPr="00BA0BF3" w:rsidRDefault="00B81133" w:rsidP="00823C4E">
            <w:pPr>
              <w:jc w:val="both"/>
              <w:rPr>
                <w:bCs/>
                <w:sz w:val="24"/>
                <w:szCs w:val="24"/>
              </w:rPr>
            </w:pPr>
          </w:p>
        </w:tc>
      </w:tr>
      <w:tr w:rsidR="00B81133" w:rsidRPr="00BA0BF3" w:rsidTr="00823C4E">
        <w:tc>
          <w:tcPr>
            <w:tcW w:w="569" w:type="dxa"/>
            <w:tcBorders>
              <w:left w:val="single" w:sz="2" w:space="0" w:color="000000"/>
              <w:bottom w:val="single" w:sz="2" w:space="0" w:color="000000"/>
            </w:tcBorders>
          </w:tcPr>
          <w:p w:rsidR="00B81133" w:rsidRPr="00BA0BF3" w:rsidRDefault="00B81133" w:rsidP="00823C4E">
            <w:pPr>
              <w:pStyle w:val="Contedodatabela"/>
              <w:jc w:val="both"/>
              <w:rPr>
                <w:bCs/>
                <w:sz w:val="24"/>
                <w:szCs w:val="24"/>
              </w:rPr>
            </w:pPr>
            <w:r w:rsidRPr="00BA0BF3">
              <w:rPr>
                <w:bCs/>
                <w:sz w:val="24"/>
                <w:szCs w:val="24"/>
              </w:rPr>
              <w:t xml:space="preserve">II - </w:t>
            </w:r>
          </w:p>
        </w:tc>
        <w:tc>
          <w:tcPr>
            <w:tcW w:w="3165" w:type="dxa"/>
            <w:tcBorders>
              <w:left w:val="single" w:sz="2" w:space="0" w:color="000000"/>
              <w:bottom w:val="single" w:sz="2" w:space="0" w:color="000000"/>
            </w:tcBorders>
          </w:tcPr>
          <w:p w:rsidR="00B81133" w:rsidRPr="00BA0BF3" w:rsidRDefault="00B81133" w:rsidP="00823C4E">
            <w:pPr>
              <w:pStyle w:val="Contedodatabela"/>
              <w:jc w:val="both"/>
              <w:rPr>
                <w:bCs/>
                <w:sz w:val="24"/>
                <w:szCs w:val="24"/>
              </w:rPr>
            </w:pPr>
            <w:r w:rsidRPr="00BA0BF3">
              <w:rPr>
                <w:bCs/>
                <w:sz w:val="24"/>
                <w:szCs w:val="24"/>
              </w:rPr>
              <w:t xml:space="preserve">Multa de 10% </w:t>
            </w:r>
            <w:r w:rsidRPr="00BA0BF3">
              <w:rPr>
                <w:bCs/>
                <w:sz w:val="24"/>
                <w:szCs w:val="24"/>
              </w:rPr>
              <w:tab/>
            </w:r>
          </w:p>
        </w:tc>
        <w:tc>
          <w:tcPr>
            <w:tcW w:w="5341" w:type="dxa"/>
            <w:tcBorders>
              <w:left w:val="single" w:sz="2" w:space="0" w:color="000000"/>
              <w:bottom w:val="single" w:sz="2" w:space="0" w:color="000000"/>
              <w:right w:val="single" w:sz="2" w:space="0" w:color="000000"/>
            </w:tcBorders>
          </w:tcPr>
          <w:p w:rsidR="00B81133" w:rsidRPr="00BA0BF3" w:rsidRDefault="00B81133" w:rsidP="00823C4E">
            <w:pPr>
              <w:pStyle w:val="Contedodatabela"/>
              <w:jc w:val="both"/>
              <w:rPr>
                <w:bCs/>
                <w:sz w:val="24"/>
                <w:szCs w:val="24"/>
              </w:rPr>
            </w:pPr>
            <w:r w:rsidRPr="00BA0BF3">
              <w:rPr>
                <w:bCs/>
                <w:sz w:val="24"/>
                <w:szCs w:val="24"/>
              </w:rPr>
              <w:t xml:space="preserve">Qualquer infração (art. 156, § 3º). </w:t>
            </w:r>
          </w:p>
        </w:tc>
      </w:tr>
      <w:tr w:rsidR="00B81133" w:rsidRPr="00BA0BF3" w:rsidTr="00823C4E">
        <w:tc>
          <w:tcPr>
            <w:tcW w:w="569" w:type="dxa"/>
            <w:tcBorders>
              <w:left w:val="single" w:sz="2" w:space="0" w:color="000000"/>
              <w:bottom w:val="single" w:sz="2" w:space="0" w:color="000000"/>
            </w:tcBorders>
          </w:tcPr>
          <w:p w:rsidR="00B81133" w:rsidRPr="00BA0BF3" w:rsidRDefault="00B81133" w:rsidP="00823C4E">
            <w:pPr>
              <w:pStyle w:val="Contedodatabela"/>
              <w:jc w:val="both"/>
              <w:rPr>
                <w:bCs/>
                <w:sz w:val="24"/>
                <w:szCs w:val="24"/>
              </w:rPr>
            </w:pPr>
            <w:r w:rsidRPr="00BA0BF3">
              <w:rPr>
                <w:bCs/>
                <w:sz w:val="24"/>
                <w:szCs w:val="24"/>
              </w:rPr>
              <w:t>III -</w:t>
            </w:r>
          </w:p>
        </w:tc>
        <w:tc>
          <w:tcPr>
            <w:tcW w:w="3165" w:type="dxa"/>
            <w:tcBorders>
              <w:left w:val="single" w:sz="2" w:space="0" w:color="000000"/>
              <w:bottom w:val="single" w:sz="2" w:space="0" w:color="000000"/>
            </w:tcBorders>
          </w:tcPr>
          <w:p w:rsidR="00B81133" w:rsidRPr="00BA0BF3" w:rsidRDefault="00B81133" w:rsidP="00823C4E">
            <w:pPr>
              <w:jc w:val="both"/>
              <w:rPr>
                <w:bCs/>
                <w:sz w:val="24"/>
                <w:szCs w:val="24"/>
              </w:rPr>
            </w:pPr>
            <w:r w:rsidRPr="00BA0BF3">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B81133" w:rsidRPr="00BA0BF3" w:rsidRDefault="00B81133" w:rsidP="00823C4E">
            <w:pPr>
              <w:jc w:val="center"/>
              <w:rPr>
                <w:bCs/>
                <w:sz w:val="24"/>
                <w:szCs w:val="24"/>
              </w:rPr>
            </w:pPr>
            <w:r w:rsidRPr="00BA0BF3">
              <w:rPr>
                <w:bCs/>
                <w:sz w:val="24"/>
                <w:szCs w:val="24"/>
              </w:rPr>
              <w:t xml:space="preserve">II </w:t>
            </w:r>
          </w:p>
          <w:p w:rsidR="00B81133" w:rsidRPr="00BA0BF3" w:rsidRDefault="00B81133" w:rsidP="00823C4E">
            <w:pPr>
              <w:jc w:val="center"/>
              <w:rPr>
                <w:bCs/>
                <w:sz w:val="24"/>
                <w:szCs w:val="24"/>
              </w:rPr>
            </w:pPr>
            <w:r w:rsidRPr="00BA0BF3">
              <w:rPr>
                <w:bCs/>
                <w:sz w:val="24"/>
                <w:szCs w:val="24"/>
              </w:rPr>
              <w:t xml:space="preserve">III </w:t>
            </w:r>
          </w:p>
          <w:p w:rsidR="00B81133" w:rsidRPr="00BA0BF3" w:rsidRDefault="00B81133" w:rsidP="00823C4E">
            <w:pPr>
              <w:jc w:val="center"/>
              <w:rPr>
                <w:bCs/>
                <w:sz w:val="24"/>
                <w:szCs w:val="24"/>
              </w:rPr>
            </w:pPr>
            <w:r w:rsidRPr="00BA0BF3">
              <w:rPr>
                <w:bCs/>
                <w:sz w:val="24"/>
                <w:szCs w:val="24"/>
              </w:rPr>
              <w:t xml:space="preserve">IV </w:t>
            </w:r>
          </w:p>
          <w:p w:rsidR="00B81133" w:rsidRPr="00BA0BF3" w:rsidRDefault="00B81133" w:rsidP="00823C4E">
            <w:pPr>
              <w:jc w:val="center"/>
              <w:rPr>
                <w:bCs/>
                <w:sz w:val="24"/>
                <w:szCs w:val="24"/>
              </w:rPr>
            </w:pPr>
            <w:r w:rsidRPr="00BA0BF3">
              <w:rPr>
                <w:bCs/>
                <w:sz w:val="24"/>
                <w:szCs w:val="24"/>
              </w:rPr>
              <w:t xml:space="preserve">V </w:t>
            </w:r>
          </w:p>
          <w:p w:rsidR="00B81133" w:rsidRPr="00BA0BF3" w:rsidRDefault="00B81133" w:rsidP="00823C4E">
            <w:pPr>
              <w:jc w:val="center"/>
              <w:rPr>
                <w:bCs/>
                <w:sz w:val="24"/>
                <w:szCs w:val="24"/>
              </w:rPr>
            </w:pPr>
            <w:r w:rsidRPr="00BA0BF3">
              <w:rPr>
                <w:bCs/>
                <w:sz w:val="24"/>
                <w:szCs w:val="24"/>
              </w:rPr>
              <w:t xml:space="preserve">VI </w:t>
            </w:r>
          </w:p>
          <w:p w:rsidR="00B81133" w:rsidRPr="00BA0BF3" w:rsidRDefault="00B81133" w:rsidP="00823C4E">
            <w:pPr>
              <w:jc w:val="center"/>
              <w:rPr>
                <w:bCs/>
                <w:sz w:val="24"/>
                <w:szCs w:val="24"/>
              </w:rPr>
            </w:pPr>
            <w:r w:rsidRPr="00BA0BF3">
              <w:rPr>
                <w:bCs/>
                <w:sz w:val="24"/>
                <w:szCs w:val="24"/>
              </w:rPr>
              <w:t xml:space="preserve">VII </w:t>
            </w:r>
          </w:p>
          <w:p w:rsidR="00B81133" w:rsidRPr="00BA0BF3" w:rsidRDefault="00B81133" w:rsidP="00823C4E">
            <w:pPr>
              <w:jc w:val="center"/>
              <w:rPr>
                <w:bCs/>
                <w:sz w:val="24"/>
                <w:szCs w:val="24"/>
              </w:rPr>
            </w:pPr>
          </w:p>
          <w:p w:rsidR="00B81133" w:rsidRPr="00BA0BF3" w:rsidRDefault="00B81133" w:rsidP="00823C4E">
            <w:pPr>
              <w:jc w:val="both"/>
              <w:rPr>
                <w:bCs/>
                <w:sz w:val="24"/>
                <w:szCs w:val="24"/>
              </w:rPr>
            </w:pPr>
            <w:r w:rsidRPr="00BA0BF3">
              <w:rPr>
                <w:bCs/>
                <w:sz w:val="24"/>
                <w:szCs w:val="24"/>
              </w:rPr>
              <w:t xml:space="preserve">Obs. 1: Quando não se justificar a imposição de penalidade mais grave. </w:t>
            </w:r>
          </w:p>
          <w:p w:rsidR="00B81133" w:rsidRPr="00BA0BF3" w:rsidRDefault="00B81133" w:rsidP="00823C4E">
            <w:pPr>
              <w:jc w:val="both"/>
              <w:rPr>
                <w:bCs/>
                <w:sz w:val="24"/>
                <w:szCs w:val="24"/>
              </w:rPr>
            </w:pPr>
            <w:r w:rsidRPr="00BA0BF3">
              <w:rPr>
                <w:bCs/>
                <w:sz w:val="24"/>
                <w:szCs w:val="24"/>
              </w:rPr>
              <w:t>Obs. 2: Pode ser aplicada cumulativamente com multa (art. 156, § 7º</w:t>
            </w:r>
          </w:p>
        </w:tc>
      </w:tr>
      <w:tr w:rsidR="00B81133" w:rsidRPr="00BA0BF3" w:rsidTr="00823C4E">
        <w:tc>
          <w:tcPr>
            <w:tcW w:w="569" w:type="dxa"/>
            <w:tcBorders>
              <w:left w:val="single" w:sz="2" w:space="0" w:color="000000"/>
              <w:bottom w:val="single" w:sz="2" w:space="0" w:color="000000"/>
            </w:tcBorders>
          </w:tcPr>
          <w:p w:rsidR="00B81133" w:rsidRPr="00BA0BF3" w:rsidRDefault="00B81133" w:rsidP="00823C4E">
            <w:pPr>
              <w:pStyle w:val="Contedodatabela"/>
              <w:jc w:val="both"/>
              <w:rPr>
                <w:bCs/>
                <w:sz w:val="24"/>
                <w:szCs w:val="24"/>
              </w:rPr>
            </w:pPr>
            <w:r w:rsidRPr="00BA0BF3">
              <w:rPr>
                <w:bCs/>
                <w:sz w:val="24"/>
                <w:szCs w:val="24"/>
              </w:rPr>
              <w:t>IV</w:t>
            </w:r>
          </w:p>
        </w:tc>
        <w:tc>
          <w:tcPr>
            <w:tcW w:w="3165" w:type="dxa"/>
            <w:tcBorders>
              <w:left w:val="single" w:sz="2" w:space="0" w:color="000000"/>
              <w:bottom w:val="single" w:sz="2" w:space="0" w:color="000000"/>
            </w:tcBorders>
          </w:tcPr>
          <w:p w:rsidR="00B81133" w:rsidRPr="00BA0BF3" w:rsidRDefault="00B81133" w:rsidP="00823C4E">
            <w:pPr>
              <w:jc w:val="both"/>
              <w:rPr>
                <w:bCs/>
                <w:sz w:val="24"/>
                <w:szCs w:val="24"/>
              </w:rPr>
            </w:pPr>
            <w:r w:rsidRPr="00BA0BF3">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B81133" w:rsidRPr="00BA0BF3" w:rsidRDefault="00B81133" w:rsidP="00823C4E">
            <w:pPr>
              <w:jc w:val="center"/>
              <w:rPr>
                <w:bCs/>
                <w:sz w:val="24"/>
                <w:szCs w:val="24"/>
              </w:rPr>
            </w:pPr>
            <w:r w:rsidRPr="00BA0BF3">
              <w:rPr>
                <w:bCs/>
                <w:sz w:val="24"/>
                <w:szCs w:val="24"/>
              </w:rPr>
              <w:t xml:space="preserve">VIII </w:t>
            </w:r>
          </w:p>
          <w:p w:rsidR="00B81133" w:rsidRPr="00BA0BF3" w:rsidRDefault="00B81133" w:rsidP="00823C4E">
            <w:pPr>
              <w:jc w:val="center"/>
              <w:rPr>
                <w:bCs/>
                <w:sz w:val="24"/>
                <w:szCs w:val="24"/>
              </w:rPr>
            </w:pPr>
            <w:r w:rsidRPr="00BA0BF3">
              <w:rPr>
                <w:bCs/>
                <w:sz w:val="24"/>
                <w:szCs w:val="24"/>
              </w:rPr>
              <w:t xml:space="preserve">IX </w:t>
            </w:r>
          </w:p>
          <w:p w:rsidR="00B81133" w:rsidRPr="00BA0BF3" w:rsidRDefault="00B81133" w:rsidP="00823C4E">
            <w:pPr>
              <w:jc w:val="center"/>
              <w:rPr>
                <w:bCs/>
                <w:sz w:val="24"/>
                <w:szCs w:val="24"/>
              </w:rPr>
            </w:pPr>
            <w:r w:rsidRPr="00BA0BF3">
              <w:rPr>
                <w:bCs/>
                <w:sz w:val="24"/>
                <w:szCs w:val="24"/>
              </w:rPr>
              <w:t xml:space="preserve">X </w:t>
            </w:r>
          </w:p>
          <w:p w:rsidR="00B81133" w:rsidRPr="00BA0BF3" w:rsidRDefault="00B81133" w:rsidP="00823C4E">
            <w:pPr>
              <w:jc w:val="center"/>
              <w:rPr>
                <w:bCs/>
                <w:sz w:val="24"/>
                <w:szCs w:val="24"/>
              </w:rPr>
            </w:pPr>
            <w:r w:rsidRPr="00BA0BF3">
              <w:rPr>
                <w:bCs/>
                <w:sz w:val="24"/>
                <w:szCs w:val="24"/>
              </w:rPr>
              <w:t xml:space="preserve">XI </w:t>
            </w:r>
          </w:p>
          <w:p w:rsidR="00B81133" w:rsidRPr="00BA0BF3" w:rsidRDefault="00B81133" w:rsidP="00823C4E">
            <w:pPr>
              <w:jc w:val="center"/>
              <w:rPr>
                <w:bCs/>
                <w:sz w:val="24"/>
                <w:szCs w:val="24"/>
              </w:rPr>
            </w:pPr>
            <w:r w:rsidRPr="00BA0BF3">
              <w:rPr>
                <w:bCs/>
                <w:sz w:val="24"/>
                <w:szCs w:val="24"/>
              </w:rPr>
              <w:t xml:space="preserve">XII </w:t>
            </w:r>
          </w:p>
          <w:p w:rsidR="00B81133" w:rsidRPr="00BA0BF3" w:rsidRDefault="00B81133" w:rsidP="00823C4E">
            <w:pPr>
              <w:jc w:val="center"/>
              <w:rPr>
                <w:bCs/>
                <w:sz w:val="24"/>
                <w:szCs w:val="24"/>
              </w:rPr>
            </w:pPr>
          </w:p>
          <w:p w:rsidR="00B81133" w:rsidRPr="00BA0BF3" w:rsidRDefault="00B81133" w:rsidP="00823C4E">
            <w:pPr>
              <w:jc w:val="both"/>
              <w:rPr>
                <w:bCs/>
                <w:sz w:val="24"/>
                <w:szCs w:val="24"/>
              </w:rPr>
            </w:pPr>
            <w:r w:rsidRPr="00BA0BF3">
              <w:rPr>
                <w:bCs/>
                <w:sz w:val="24"/>
                <w:szCs w:val="24"/>
              </w:rPr>
              <w:t>Obs. 1: Pode ser aplicada cumulativamente com multa (art. 156, § 7º).</w:t>
            </w:r>
          </w:p>
        </w:tc>
      </w:tr>
    </w:tbl>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16.6. Na aplicação das sanções serão considerados (art. 156, § 1º da Lei nº 14.133/2021):</w:t>
      </w:r>
    </w:p>
    <w:p w:rsidR="00B81133" w:rsidRPr="00BA0BF3" w:rsidRDefault="00B81133" w:rsidP="00B81133">
      <w:pPr>
        <w:jc w:val="both"/>
        <w:rPr>
          <w:bCs/>
          <w:sz w:val="24"/>
          <w:szCs w:val="24"/>
        </w:rPr>
      </w:pPr>
      <w:r w:rsidRPr="00BA0BF3">
        <w:rPr>
          <w:bCs/>
          <w:sz w:val="24"/>
          <w:szCs w:val="24"/>
        </w:rPr>
        <w:t xml:space="preserve">I - </w:t>
      </w:r>
      <w:r w:rsidRPr="00BA0BF3">
        <w:rPr>
          <w:bCs/>
          <w:sz w:val="24"/>
          <w:szCs w:val="24"/>
        </w:rPr>
        <w:tab/>
        <w:t>A natureza e a gravidade da infração cometida;</w:t>
      </w:r>
    </w:p>
    <w:p w:rsidR="00B81133" w:rsidRPr="00BA0BF3" w:rsidRDefault="00B81133" w:rsidP="00B81133">
      <w:pPr>
        <w:jc w:val="both"/>
        <w:rPr>
          <w:bCs/>
          <w:sz w:val="24"/>
          <w:szCs w:val="24"/>
        </w:rPr>
      </w:pPr>
      <w:r w:rsidRPr="00BA0BF3">
        <w:rPr>
          <w:bCs/>
          <w:sz w:val="24"/>
          <w:szCs w:val="24"/>
        </w:rPr>
        <w:t xml:space="preserve">II - </w:t>
      </w:r>
      <w:r w:rsidRPr="00BA0BF3">
        <w:rPr>
          <w:bCs/>
          <w:sz w:val="24"/>
          <w:szCs w:val="24"/>
        </w:rPr>
        <w:tab/>
        <w:t>As peculiaridades do caso concreto;</w:t>
      </w:r>
    </w:p>
    <w:p w:rsidR="00B81133" w:rsidRPr="00BA0BF3" w:rsidRDefault="00B81133" w:rsidP="00B81133">
      <w:pPr>
        <w:jc w:val="both"/>
        <w:rPr>
          <w:bCs/>
          <w:sz w:val="24"/>
          <w:szCs w:val="24"/>
        </w:rPr>
      </w:pPr>
      <w:r w:rsidRPr="00BA0BF3">
        <w:rPr>
          <w:bCs/>
          <w:sz w:val="24"/>
          <w:szCs w:val="24"/>
        </w:rPr>
        <w:t xml:space="preserve">III - </w:t>
      </w:r>
      <w:r w:rsidRPr="00BA0BF3">
        <w:rPr>
          <w:bCs/>
          <w:sz w:val="24"/>
          <w:szCs w:val="24"/>
        </w:rPr>
        <w:tab/>
        <w:t>As circunstâncias agravantes ou atenuantes;</w:t>
      </w:r>
    </w:p>
    <w:p w:rsidR="00B81133" w:rsidRPr="00BA0BF3" w:rsidRDefault="00B81133" w:rsidP="00B81133">
      <w:pPr>
        <w:jc w:val="both"/>
        <w:rPr>
          <w:bCs/>
          <w:sz w:val="24"/>
          <w:szCs w:val="24"/>
        </w:rPr>
      </w:pPr>
      <w:r w:rsidRPr="00BA0BF3">
        <w:rPr>
          <w:bCs/>
          <w:sz w:val="24"/>
          <w:szCs w:val="24"/>
        </w:rPr>
        <w:t xml:space="preserve">IV - </w:t>
      </w:r>
      <w:r w:rsidRPr="00BA0BF3">
        <w:rPr>
          <w:bCs/>
          <w:sz w:val="24"/>
          <w:szCs w:val="24"/>
        </w:rPr>
        <w:tab/>
        <w:t>Os danos que dela provierem para a Administração Pública;</w:t>
      </w:r>
    </w:p>
    <w:p w:rsidR="00B81133" w:rsidRPr="00BA0BF3" w:rsidRDefault="00B81133" w:rsidP="00B81133">
      <w:pPr>
        <w:jc w:val="both"/>
        <w:rPr>
          <w:bCs/>
          <w:sz w:val="24"/>
          <w:szCs w:val="24"/>
        </w:rPr>
      </w:pPr>
      <w:r w:rsidRPr="00BA0BF3">
        <w:rPr>
          <w:bCs/>
          <w:sz w:val="24"/>
          <w:szCs w:val="24"/>
        </w:rPr>
        <w:t xml:space="preserve">V - </w:t>
      </w:r>
      <w:r w:rsidRPr="00BA0BF3">
        <w:rPr>
          <w:bCs/>
          <w:sz w:val="24"/>
          <w:szCs w:val="24"/>
        </w:rPr>
        <w:tab/>
        <w:t>A implantação ou o aperfeiçoamento de programa de integridade, conforme normas e orientações dos órgãos de controle.</w:t>
      </w:r>
    </w:p>
    <w:p w:rsidR="00B81133" w:rsidRPr="00BA0BF3" w:rsidRDefault="00B81133" w:rsidP="00B81133">
      <w:pPr>
        <w:jc w:val="both"/>
        <w:rPr>
          <w:bCs/>
          <w:sz w:val="24"/>
          <w:szCs w:val="24"/>
        </w:rPr>
      </w:pPr>
      <w:r w:rsidRPr="00BA0BF3">
        <w:rPr>
          <w:bCs/>
          <w:sz w:val="24"/>
          <w:szCs w:val="24"/>
        </w:rPr>
        <w:t>16.7 Para aplicação das sanções (</w:t>
      </w:r>
      <w:proofErr w:type="spellStart"/>
      <w:r w:rsidRPr="00BA0BF3">
        <w:rPr>
          <w:bCs/>
          <w:sz w:val="24"/>
          <w:szCs w:val="24"/>
        </w:rPr>
        <w:t>arts</w:t>
      </w:r>
      <w:proofErr w:type="spellEnd"/>
      <w:r w:rsidRPr="00BA0BF3">
        <w:rPr>
          <w:bCs/>
          <w:sz w:val="24"/>
          <w:szCs w:val="24"/>
        </w:rPr>
        <w:t>. 156, § 6º, I, 157 e 158 da Lei nº 14.133/2021):</w:t>
      </w:r>
    </w:p>
    <w:p w:rsidR="00B81133" w:rsidRPr="00BA0BF3" w:rsidRDefault="00B81133" w:rsidP="00B81133">
      <w:pPr>
        <w:ind w:left="510"/>
        <w:jc w:val="both"/>
        <w:rPr>
          <w:bCs/>
          <w:sz w:val="24"/>
          <w:szCs w:val="24"/>
        </w:rPr>
      </w:pPr>
      <w:r w:rsidRPr="00BA0BF3">
        <w:rPr>
          <w:bCs/>
          <w:sz w:val="24"/>
          <w:szCs w:val="24"/>
        </w:rPr>
        <w:t>I - Inciso II do item 16.5: será facultada a defesa do interessado no prazo de 15 (quinze) dias úteis, contado da data de sua intimação;</w:t>
      </w:r>
    </w:p>
    <w:p w:rsidR="00B81133" w:rsidRPr="00BA0BF3" w:rsidRDefault="00B81133" w:rsidP="00B81133">
      <w:pPr>
        <w:ind w:left="510"/>
        <w:jc w:val="both"/>
        <w:rPr>
          <w:bCs/>
          <w:sz w:val="24"/>
          <w:szCs w:val="24"/>
        </w:rPr>
      </w:pPr>
      <w:r w:rsidRPr="00BA0BF3">
        <w:rPr>
          <w:bCs/>
          <w:sz w:val="24"/>
          <w:szCs w:val="24"/>
        </w:rPr>
        <w:lastRenderedPageBreak/>
        <w:t xml:space="preserve">II - Incisos III e IV do item 16.5: </w:t>
      </w:r>
    </w:p>
    <w:p w:rsidR="00B81133" w:rsidRPr="00BA0BF3" w:rsidRDefault="00B81133" w:rsidP="00B81133">
      <w:pPr>
        <w:ind w:left="850"/>
        <w:jc w:val="both"/>
        <w:rPr>
          <w:bCs/>
          <w:sz w:val="24"/>
          <w:szCs w:val="24"/>
        </w:rPr>
      </w:pPr>
      <w:r w:rsidRPr="00BA0BF3">
        <w:rPr>
          <w:bCs/>
          <w:sz w:val="24"/>
          <w:szCs w:val="24"/>
        </w:rPr>
        <w:t>a)</w:t>
      </w:r>
      <w:r w:rsidRPr="00BA0BF3">
        <w:rPr>
          <w:bCs/>
          <w:sz w:val="24"/>
          <w:szCs w:val="24"/>
        </w:rPr>
        <w:tab/>
        <w:t>Instauração de processo de responsabilização, a ser conduzido por comissão composta de 2 (dois) ou mais servidores estáveis, que avaliará fatos e circunstâncias conhecidos;</w:t>
      </w:r>
    </w:p>
    <w:p w:rsidR="00B81133" w:rsidRPr="00BA0BF3" w:rsidRDefault="00B81133" w:rsidP="00B81133">
      <w:pPr>
        <w:ind w:left="850"/>
        <w:jc w:val="both"/>
        <w:rPr>
          <w:bCs/>
          <w:sz w:val="24"/>
          <w:szCs w:val="24"/>
        </w:rPr>
      </w:pPr>
      <w:r w:rsidRPr="00BA0BF3">
        <w:rPr>
          <w:bCs/>
          <w:sz w:val="24"/>
          <w:szCs w:val="24"/>
        </w:rPr>
        <w:t>b)</w:t>
      </w:r>
      <w:r w:rsidRPr="00BA0BF3">
        <w:rPr>
          <w:bCs/>
          <w:sz w:val="24"/>
          <w:szCs w:val="24"/>
        </w:rPr>
        <w:tab/>
        <w:t>O licitante ou o contratado será intimada para, no prazo de 15 (quinze) dias úteis, contado da data de intimação, apresentar defesa escrita e especificar as provas que pretenda produzir;</w:t>
      </w:r>
    </w:p>
    <w:p w:rsidR="00B81133" w:rsidRPr="00BA0BF3" w:rsidRDefault="00B81133" w:rsidP="00B81133">
      <w:pPr>
        <w:ind w:left="850"/>
        <w:jc w:val="both"/>
        <w:rPr>
          <w:bCs/>
          <w:sz w:val="24"/>
          <w:szCs w:val="24"/>
        </w:rPr>
      </w:pPr>
      <w:r w:rsidRPr="00BA0BF3">
        <w:rPr>
          <w:bCs/>
          <w:sz w:val="24"/>
          <w:szCs w:val="24"/>
        </w:rPr>
        <w:t>c)</w:t>
      </w:r>
      <w:r w:rsidRPr="00BA0BF3">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B81133" w:rsidRPr="00BA0BF3" w:rsidRDefault="00B81133" w:rsidP="00B81133">
      <w:pPr>
        <w:ind w:left="850"/>
        <w:jc w:val="both"/>
        <w:rPr>
          <w:bCs/>
          <w:sz w:val="24"/>
          <w:szCs w:val="24"/>
        </w:rPr>
      </w:pPr>
      <w:r w:rsidRPr="00BA0BF3">
        <w:rPr>
          <w:bCs/>
          <w:sz w:val="24"/>
          <w:szCs w:val="24"/>
        </w:rPr>
        <w:t>d)</w:t>
      </w:r>
      <w:r w:rsidRPr="00BA0BF3">
        <w:rPr>
          <w:bCs/>
          <w:sz w:val="24"/>
          <w:szCs w:val="24"/>
        </w:rPr>
        <w:tab/>
        <w:t>Serão indeferidas pela comissão, mediante decisão fundamentada, provas ilícitas, impertinentes, desnecessárias, protelatórias ou intempestivas;</w:t>
      </w:r>
    </w:p>
    <w:p w:rsidR="00B81133" w:rsidRPr="00BA0BF3" w:rsidRDefault="00B81133" w:rsidP="00B81133">
      <w:pPr>
        <w:ind w:left="850"/>
        <w:jc w:val="both"/>
        <w:rPr>
          <w:bCs/>
          <w:sz w:val="24"/>
          <w:szCs w:val="24"/>
        </w:rPr>
      </w:pPr>
      <w:r w:rsidRPr="00BA0BF3">
        <w:rPr>
          <w:bCs/>
          <w:sz w:val="24"/>
          <w:szCs w:val="24"/>
        </w:rPr>
        <w:t>e)</w:t>
      </w:r>
      <w:r w:rsidRPr="00BA0BF3">
        <w:rPr>
          <w:bCs/>
          <w:sz w:val="24"/>
          <w:szCs w:val="24"/>
        </w:rPr>
        <w:tab/>
        <w:t>A sanção prevista no inciso IV do item 23.1 será precedida de análise jurídica e será de competência exclusiva de secretário municipal (art. 156, § 6º, I da Lei nº 14.133/2021);</w:t>
      </w:r>
    </w:p>
    <w:p w:rsidR="00B81133" w:rsidRPr="00BA0BF3" w:rsidRDefault="00B81133" w:rsidP="00B81133">
      <w:pPr>
        <w:ind w:left="850"/>
        <w:jc w:val="both"/>
        <w:rPr>
          <w:bCs/>
          <w:sz w:val="24"/>
          <w:szCs w:val="24"/>
        </w:rPr>
      </w:pPr>
      <w:r w:rsidRPr="00BA0BF3">
        <w:rPr>
          <w:bCs/>
          <w:sz w:val="24"/>
          <w:szCs w:val="24"/>
        </w:rPr>
        <w:t>f)</w:t>
      </w:r>
      <w:r w:rsidRPr="00BA0BF3">
        <w:rPr>
          <w:bCs/>
          <w:sz w:val="24"/>
          <w:szCs w:val="24"/>
        </w:rPr>
        <w:tab/>
        <w:t>A prescrição ocorrerá em 5 (cinco) anos, contados da ciência da infração pela Administração Pública Municipal, e será:</w:t>
      </w:r>
    </w:p>
    <w:p w:rsidR="00B81133" w:rsidRPr="00BA0BF3" w:rsidRDefault="00B81133" w:rsidP="00B81133">
      <w:pPr>
        <w:ind w:left="1417"/>
        <w:jc w:val="both"/>
        <w:rPr>
          <w:bCs/>
          <w:sz w:val="24"/>
          <w:szCs w:val="24"/>
        </w:rPr>
      </w:pPr>
      <w:r w:rsidRPr="00BA0BF3">
        <w:rPr>
          <w:bCs/>
          <w:sz w:val="24"/>
          <w:szCs w:val="24"/>
        </w:rPr>
        <w:t>i) Interrompida pela instauração do processo de responsabilização a que se refere este item;</w:t>
      </w:r>
    </w:p>
    <w:p w:rsidR="00B81133" w:rsidRPr="00BA0BF3" w:rsidRDefault="00B81133" w:rsidP="00B81133">
      <w:pPr>
        <w:ind w:left="1417"/>
        <w:jc w:val="both"/>
        <w:rPr>
          <w:bCs/>
          <w:sz w:val="24"/>
          <w:szCs w:val="24"/>
        </w:rPr>
      </w:pPr>
      <w:proofErr w:type="spellStart"/>
      <w:r w:rsidRPr="00BA0BF3">
        <w:rPr>
          <w:bCs/>
          <w:sz w:val="24"/>
          <w:szCs w:val="24"/>
        </w:rPr>
        <w:t>ii</w:t>
      </w:r>
      <w:proofErr w:type="spellEnd"/>
      <w:r w:rsidRPr="00BA0BF3">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B81133" w:rsidRPr="00BA0BF3" w:rsidRDefault="00B81133" w:rsidP="00B81133">
      <w:pPr>
        <w:ind w:left="1417"/>
        <w:jc w:val="both"/>
        <w:rPr>
          <w:bCs/>
          <w:sz w:val="24"/>
          <w:szCs w:val="24"/>
        </w:rPr>
      </w:pPr>
      <w:proofErr w:type="spellStart"/>
      <w:r w:rsidRPr="00BA0BF3">
        <w:rPr>
          <w:bCs/>
          <w:sz w:val="24"/>
          <w:szCs w:val="24"/>
        </w:rPr>
        <w:t>iii</w:t>
      </w:r>
      <w:proofErr w:type="spellEnd"/>
      <w:r w:rsidRPr="00BA0BF3">
        <w:rPr>
          <w:bCs/>
          <w:sz w:val="24"/>
          <w:szCs w:val="24"/>
        </w:rPr>
        <w:t>) Suspensa por decisão judicial que inviabilize a conclusão da apuração administrativa.</w:t>
      </w:r>
    </w:p>
    <w:p w:rsidR="00B81133" w:rsidRPr="00BA0BF3" w:rsidRDefault="00B81133" w:rsidP="00B81133">
      <w:pPr>
        <w:jc w:val="both"/>
        <w:rPr>
          <w:bCs/>
          <w:sz w:val="24"/>
          <w:szCs w:val="24"/>
        </w:rPr>
      </w:pPr>
      <w:r w:rsidRPr="00BA0BF3">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B81133" w:rsidRPr="00BA0BF3" w:rsidRDefault="00B81133" w:rsidP="00B81133">
      <w:pPr>
        <w:jc w:val="both"/>
        <w:rPr>
          <w:bCs/>
          <w:sz w:val="24"/>
          <w:szCs w:val="24"/>
        </w:rPr>
      </w:pPr>
      <w:r w:rsidRPr="00BA0BF3">
        <w:rPr>
          <w:bCs/>
          <w:sz w:val="24"/>
          <w:szCs w:val="24"/>
        </w:rPr>
        <w:t>16.9. A aplicação das sanções não exclui, em hipótese alguma, a obrigação de reparação integral do dano causado à Administração Pública Municipal (art. 156, § 9º da Lei nº 14.133/2021).</w:t>
      </w:r>
    </w:p>
    <w:p w:rsidR="00B81133" w:rsidRPr="00BA0BF3" w:rsidRDefault="00B81133" w:rsidP="00B81133">
      <w:pPr>
        <w:jc w:val="both"/>
        <w:rPr>
          <w:bCs/>
          <w:sz w:val="24"/>
          <w:szCs w:val="24"/>
        </w:rPr>
      </w:pPr>
      <w:r w:rsidRPr="00BA0BF3">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B81133" w:rsidRPr="00BA0BF3" w:rsidRDefault="00B81133" w:rsidP="00B81133">
      <w:pPr>
        <w:jc w:val="both"/>
        <w:rPr>
          <w:bCs/>
          <w:sz w:val="24"/>
          <w:szCs w:val="24"/>
        </w:rPr>
      </w:pPr>
      <w:r w:rsidRPr="00BA0BF3">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B81133" w:rsidRPr="00BA0BF3" w:rsidRDefault="00B81133" w:rsidP="00B81133">
      <w:pPr>
        <w:jc w:val="both"/>
        <w:rPr>
          <w:bCs/>
          <w:sz w:val="24"/>
          <w:szCs w:val="24"/>
        </w:rPr>
      </w:pPr>
      <w:r w:rsidRPr="00BA0BF3">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BA0BF3">
        <w:rPr>
          <w:bCs/>
          <w:sz w:val="24"/>
          <w:szCs w:val="24"/>
        </w:rPr>
        <w:t>Ceis</w:t>
      </w:r>
      <w:proofErr w:type="spellEnd"/>
      <w:r w:rsidRPr="00BA0BF3">
        <w:rPr>
          <w:bCs/>
          <w:sz w:val="24"/>
          <w:szCs w:val="24"/>
        </w:rPr>
        <w:t>) e no Cadastro Nacional de Empresas Punidas (</w:t>
      </w:r>
      <w:proofErr w:type="spellStart"/>
      <w:r w:rsidRPr="00BA0BF3">
        <w:rPr>
          <w:bCs/>
          <w:sz w:val="24"/>
          <w:szCs w:val="24"/>
        </w:rPr>
        <w:t>Cnep</w:t>
      </w:r>
      <w:proofErr w:type="spellEnd"/>
      <w:r w:rsidRPr="00BA0BF3">
        <w:rPr>
          <w:bCs/>
          <w:sz w:val="24"/>
          <w:szCs w:val="24"/>
        </w:rPr>
        <w:t>), instituídos no âmbito do Poder Executivo federal (art. 161 da Lei nº 14.133/2021).</w:t>
      </w:r>
    </w:p>
    <w:p w:rsidR="00B81133" w:rsidRPr="00BA0BF3" w:rsidRDefault="00B81133" w:rsidP="00B81133">
      <w:pPr>
        <w:jc w:val="both"/>
        <w:rPr>
          <w:sz w:val="24"/>
          <w:szCs w:val="24"/>
        </w:rPr>
      </w:pPr>
      <w:r w:rsidRPr="00BA0BF3">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B81133" w:rsidRPr="00BA0BF3" w:rsidRDefault="00B81133" w:rsidP="00B81133">
      <w:pPr>
        <w:jc w:val="both"/>
        <w:rPr>
          <w:bCs/>
          <w:sz w:val="24"/>
          <w:szCs w:val="24"/>
        </w:rPr>
      </w:pPr>
      <w:r w:rsidRPr="00BA0BF3">
        <w:rPr>
          <w:bCs/>
          <w:sz w:val="24"/>
          <w:szCs w:val="24"/>
        </w:rPr>
        <w:lastRenderedPageBreak/>
        <w:t>16.14. O atraso injustificado na execução do contrato sujeitará o contratado a multa de mora, na forma prevista no inciso II do item 16.5 (art. 162 da Lei nº 14.133/2021).</w:t>
      </w:r>
    </w:p>
    <w:p w:rsidR="00B81133" w:rsidRPr="00BA0BF3" w:rsidRDefault="00B81133" w:rsidP="00B81133">
      <w:pPr>
        <w:jc w:val="both"/>
        <w:rPr>
          <w:bCs/>
          <w:sz w:val="24"/>
          <w:szCs w:val="24"/>
        </w:rPr>
      </w:pPr>
      <w:r w:rsidRPr="00BA0BF3">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B81133" w:rsidRPr="00BA0BF3" w:rsidRDefault="00B81133" w:rsidP="00B81133">
      <w:pPr>
        <w:jc w:val="both"/>
        <w:rPr>
          <w:bCs/>
          <w:sz w:val="24"/>
          <w:szCs w:val="24"/>
        </w:rPr>
      </w:pPr>
      <w:r w:rsidRPr="00BA0BF3">
        <w:rPr>
          <w:bCs/>
          <w:sz w:val="24"/>
          <w:szCs w:val="24"/>
        </w:rPr>
        <w:t>16.15. É admitida a reabilitação do licitante ou contratado perante o Município de Águas Frias, exigidos, cumulativamente (art. 163 da Lei nº 14.133/2021).</w:t>
      </w:r>
    </w:p>
    <w:p w:rsidR="00B81133" w:rsidRPr="00BA0BF3" w:rsidRDefault="00B81133" w:rsidP="00B81133">
      <w:pPr>
        <w:ind w:left="567"/>
        <w:jc w:val="both"/>
        <w:rPr>
          <w:bCs/>
          <w:sz w:val="24"/>
          <w:szCs w:val="24"/>
        </w:rPr>
      </w:pPr>
      <w:r w:rsidRPr="00BA0BF3">
        <w:rPr>
          <w:bCs/>
          <w:sz w:val="24"/>
          <w:szCs w:val="24"/>
        </w:rPr>
        <w:t>I - Reparação integral do dano causado à Administração Pública Municipal;</w:t>
      </w:r>
    </w:p>
    <w:p w:rsidR="00B81133" w:rsidRPr="00BA0BF3" w:rsidRDefault="00B81133" w:rsidP="00B81133">
      <w:pPr>
        <w:ind w:left="567"/>
        <w:jc w:val="both"/>
        <w:rPr>
          <w:bCs/>
          <w:sz w:val="24"/>
          <w:szCs w:val="24"/>
        </w:rPr>
      </w:pPr>
      <w:r w:rsidRPr="00BA0BF3">
        <w:rPr>
          <w:bCs/>
          <w:sz w:val="24"/>
          <w:szCs w:val="24"/>
        </w:rPr>
        <w:t>II - Pagamento da multa;</w:t>
      </w:r>
    </w:p>
    <w:p w:rsidR="00B81133" w:rsidRPr="00BA0BF3" w:rsidRDefault="00B81133" w:rsidP="00B81133">
      <w:pPr>
        <w:ind w:left="567"/>
        <w:jc w:val="both"/>
        <w:rPr>
          <w:bCs/>
          <w:sz w:val="24"/>
          <w:szCs w:val="24"/>
        </w:rPr>
      </w:pPr>
      <w:r w:rsidRPr="00BA0BF3">
        <w:rPr>
          <w:bCs/>
          <w:sz w:val="24"/>
          <w:szCs w:val="24"/>
        </w:rPr>
        <w:t>III - Transcurso do prazo mínimo de 1 (um) ano da aplicação da penalidade, no caso de impedimento de licitar e contratar, ou de 3 (três) anos da aplicação da penalidade, no caso de declaração de inidoneidade;</w:t>
      </w:r>
    </w:p>
    <w:p w:rsidR="00B81133" w:rsidRPr="00BA0BF3" w:rsidRDefault="00B81133" w:rsidP="00B81133">
      <w:pPr>
        <w:ind w:left="567"/>
        <w:jc w:val="both"/>
        <w:rPr>
          <w:bCs/>
          <w:sz w:val="24"/>
          <w:szCs w:val="24"/>
        </w:rPr>
      </w:pPr>
      <w:r w:rsidRPr="00BA0BF3">
        <w:rPr>
          <w:bCs/>
          <w:sz w:val="24"/>
          <w:szCs w:val="24"/>
        </w:rPr>
        <w:t>IV - Cumprimento das condições de reabilitação definidas no ato punitivo;</w:t>
      </w:r>
    </w:p>
    <w:p w:rsidR="00B81133" w:rsidRPr="00BA0BF3" w:rsidRDefault="00B81133" w:rsidP="00B81133">
      <w:pPr>
        <w:ind w:left="567"/>
        <w:jc w:val="both"/>
        <w:rPr>
          <w:bCs/>
          <w:sz w:val="24"/>
          <w:szCs w:val="24"/>
        </w:rPr>
      </w:pPr>
      <w:r w:rsidRPr="00BA0BF3">
        <w:rPr>
          <w:bCs/>
          <w:sz w:val="24"/>
          <w:szCs w:val="24"/>
        </w:rPr>
        <w:t>V - Análise jurídica prévia, com posicionamento conclusivo quanto ao cumprimento dos requisitos definidos neste item.</w:t>
      </w:r>
    </w:p>
    <w:p w:rsidR="00B81133" w:rsidRPr="00BA0BF3" w:rsidRDefault="00B81133" w:rsidP="00B81133">
      <w:pPr>
        <w:jc w:val="both"/>
        <w:rPr>
          <w:sz w:val="24"/>
          <w:szCs w:val="24"/>
        </w:rPr>
      </w:pPr>
      <w:r w:rsidRPr="00BA0BF3">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BA0BF3">
        <w:rPr>
          <w:bCs/>
          <w:color w:val="000000"/>
          <w:sz w:val="24"/>
          <w:szCs w:val="24"/>
        </w:rPr>
        <w:t>16.5</w:t>
      </w:r>
      <w:r w:rsidRPr="00BA0BF3">
        <w:rPr>
          <w:bCs/>
          <w:sz w:val="24"/>
          <w:szCs w:val="24"/>
        </w:rPr>
        <w:t xml:space="preserve">  exigirá, como condição de reabilitação do licitante ou contratado, a implantação ou aperfeiçoamento de programa de integridade pelo responsável (art. 163, parágrafo único da Lei nº 14.133/2021).</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17. OBRIGAÇÃO DO CONTRATADO DE MANTER, DURANTE TODA A EXECUÇÃO DO CONTRATO, EM COMPATIBILIDADE COM AS OBRIGAÇÕES POR ELE ASSUMIDAS, TODAS AS CONDIÇÕES EXIGIDAS PARA A HABILITAÇÃO NA LICITAÇÃO (art. 92, XVI)</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17.1 O CONTRATADO fica obrigado a manter, durante toda a execução do contrato, em compatibilidade com as obrigações por ele assumidas, todas as condições exigidas para a habilitação na licitação.</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18.1. O CONTRATADO fica obrigado a cumprir as exigências de reserva de cargos prevista em lei, bem como em outras normas específicas, para pessoa com deficiência, para reabilitado da previdência social e para aprendiz.</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19. OS CASOS DE EXTINÇÃO (art. 92, XIX)</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19.1. Constituirão motivos para extinção do contrato, devendo ser formalmente motivada nos autos do processo, assegurados o contraditório e a ampla defesa, as seguintes situações (art. 136, caput da Lei nº 14.133/2021):</w:t>
      </w:r>
    </w:p>
    <w:p w:rsidR="00B81133" w:rsidRPr="00BA0BF3" w:rsidRDefault="00B81133" w:rsidP="00B81133">
      <w:pPr>
        <w:tabs>
          <w:tab w:val="left" w:pos="855"/>
        </w:tabs>
        <w:ind w:left="510"/>
        <w:jc w:val="both"/>
        <w:rPr>
          <w:bCs/>
          <w:sz w:val="24"/>
          <w:szCs w:val="24"/>
        </w:rPr>
      </w:pPr>
      <w:r w:rsidRPr="00BA0BF3">
        <w:rPr>
          <w:bCs/>
          <w:sz w:val="24"/>
          <w:szCs w:val="24"/>
        </w:rPr>
        <w:lastRenderedPageBreak/>
        <w:t>a)</w:t>
      </w:r>
      <w:r w:rsidRPr="00BA0BF3">
        <w:rPr>
          <w:bCs/>
          <w:sz w:val="24"/>
          <w:szCs w:val="24"/>
        </w:rPr>
        <w:tab/>
        <w:t xml:space="preserve">Não cumprimento ou cumprimento irregular de normas </w:t>
      </w:r>
      <w:proofErr w:type="spellStart"/>
      <w:r w:rsidRPr="00BA0BF3">
        <w:rPr>
          <w:bCs/>
          <w:sz w:val="24"/>
          <w:szCs w:val="24"/>
        </w:rPr>
        <w:t>editalícias</w:t>
      </w:r>
      <w:proofErr w:type="spellEnd"/>
      <w:r w:rsidRPr="00BA0BF3">
        <w:rPr>
          <w:bCs/>
          <w:sz w:val="24"/>
          <w:szCs w:val="24"/>
        </w:rPr>
        <w:t xml:space="preserve"> ou de cláusulas contratuais, de especificações, de projetos ou de prazos;</w:t>
      </w:r>
    </w:p>
    <w:p w:rsidR="00B81133" w:rsidRPr="00BA0BF3" w:rsidRDefault="00B81133" w:rsidP="00B81133">
      <w:pPr>
        <w:tabs>
          <w:tab w:val="left" w:pos="855"/>
        </w:tabs>
        <w:ind w:left="510"/>
        <w:jc w:val="both"/>
        <w:rPr>
          <w:bCs/>
          <w:sz w:val="24"/>
          <w:szCs w:val="24"/>
        </w:rPr>
      </w:pPr>
      <w:r w:rsidRPr="00BA0BF3">
        <w:rPr>
          <w:bCs/>
          <w:sz w:val="24"/>
          <w:szCs w:val="24"/>
        </w:rPr>
        <w:t>b)</w:t>
      </w:r>
      <w:r w:rsidRPr="00BA0BF3">
        <w:rPr>
          <w:bCs/>
          <w:sz w:val="24"/>
          <w:szCs w:val="24"/>
        </w:rPr>
        <w:tab/>
        <w:t>Desatendimento das determinações regulares emitidas pela autoridade designada para acompanhar e fiscalizar sua execução ou por autoridade superior;</w:t>
      </w:r>
    </w:p>
    <w:p w:rsidR="00B81133" w:rsidRPr="00BA0BF3" w:rsidRDefault="00B81133" w:rsidP="00B81133">
      <w:pPr>
        <w:tabs>
          <w:tab w:val="left" w:pos="855"/>
        </w:tabs>
        <w:ind w:left="510"/>
        <w:jc w:val="both"/>
        <w:rPr>
          <w:bCs/>
          <w:sz w:val="24"/>
          <w:szCs w:val="24"/>
        </w:rPr>
      </w:pPr>
      <w:r w:rsidRPr="00BA0BF3">
        <w:rPr>
          <w:bCs/>
          <w:sz w:val="24"/>
          <w:szCs w:val="24"/>
        </w:rPr>
        <w:t>c)</w:t>
      </w:r>
      <w:r w:rsidRPr="00BA0BF3">
        <w:rPr>
          <w:bCs/>
          <w:sz w:val="24"/>
          <w:szCs w:val="24"/>
        </w:rPr>
        <w:tab/>
        <w:t>Alteração social ou modificação da finalidade ou da estrutura da empresa que restrinja sua capacidade de concluir o contrato;</w:t>
      </w:r>
    </w:p>
    <w:p w:rsidR="00B81133" w:rsidRPr="00BA0BF3" w:rsidRDefault="00B81133" w:rsidP="00B81133">
      <w:pPr>
        <w:tabs>
          <w:tab w:val="left" w:pos="855"/>
        </w:tabs>
        <w:ind w:left="510"/>
        <w:jc w:val="both"/>
        <w:rPr>
          <w:bCs/>
          <w:sz w:val="24"/>
          <w:szCs w:val="24"/>
        </w:rPr>
      </w:pPr>
      <w:r w:rsidRPr="00BA0BF3">
        <w:rPr>
          <w:bCs/>
          <w:sz w:val="24"/>
          <w:szCs w:val="24"/>
        </w:rPr>
        <w:t>d)</w:t>
      </w:r>
      <w:r w:rsidRPr="00BA0BF3">
        <w:rPr>
          <w:bCs/>
          <w:sz w:val="24"/>
          <w:szCs w:val="24"/>
        </w:rPr>
        <w:tab/>
        <w:t>Decretação de falência ou de insolvência civil, dissolução da sociedade ou falecimento do CONTRATADO;</w:t>
      </w:r>
    </w:p>
    <w:p w:rsidR="00B81133" w:rsidRPr="00BA0BF3" w:rsidRDefault="00B81133" w:rsidP="00B81133">
      <w:pPr>
        <w:tabs>
          <w:tab w:val="left" w:pos="855"/>
        </w:tabs>
        <w:ind w:left="510"/>
        <w:jc w:val="both"/>
        <w:rPr>
          <w:bCs/>
          <w:sz w:val="24"/>
          <w:szCs w:val="24"/>
        </w:rPr>
      </w:pPr>
      <w:r w:rsidRPr="00BA0BF3">
        <w:rPr>
          <w:bCs/>
          <w:sz w:val="24"/>
          <w:szCs w:val="24"/>
        </w:rPr>
        <w:t>e)</w:t>
      </w:r>
      <w:r w:rsidRPr="00BA0BF3">
        <w:rPr>
          <w:bCs/>
          <w:sz w:val="24"/>
          <w:szCs w:val="24"/>
        </w:rPr>
        <w:tab/>
        <w:t>Caso fortuito ou força maior, regularmente comprovados, impeditivos da execução do contrato;</w:t>
      </w:r>
    </w:p>
    <w:p w:rsidR="00B81133" w:rsidRPr="00BA0BF3" w:rsidRDefault="00B81133" w:rsidP="00B81133">
      <w:pPr>
        <w:tabs>
          <w:tab w:val="left" w:pos="855"/>
        </w:tabs>
        <w:ind w:left="510"/>
        <w:jc w:val="both"/>
        <w:rPr>
          <w:bCs/>
          <w:sz w:val="24"/>
          <w:szCs w:val="24"/>
        </w:rPr>
      </w:pPr>
      <w:r w:rsidRPr="00BA0BF3">
        <w:rPr>
          <w:bCs/>
          <w:sz w:val="24"/>
          <w:szCs w:val="24"/>
        </w:rPr>
        <w:t>f)</w:t>
      </w:r>
      <w:r w:rsidRPr="00BA0BF3">
        <w:rPr>
          <w:bCs/>
          <w:sz w:val="24"/>
          <w:szCs w:val="24"/>
        </w:rPr>
        <w:tab/>
        <w:t>Atraso na obtenção da licença ambiental, ou impossibilidade de obtê-la, ou alteração substancial do anteprojeto que dela resultar, ainda que obtida no prazo previsto;</w:t>
      </w:r>
    </w:p>
    <w:p w:rsidR="00B81133" w:rsidRPr="00BA0BF3" w:rsidRDefault="00B81133" w:rsidP="00B81133">
      <w:pPr>
        <w:tabs>
          <w:tab w:val="left" w:pos="855"/>
        </w:tabs>
        <w:ind w:left="510"/>
        <w:jc w:val="both"/>
        <w:rPr>
          <w:bCs/>
          <w:sz w:val="24"/>
          <w:szCs w:val="24"/>
        </w:rPr>
      </w:pPr>
      <w:r w:rsidRPr="00BA0BF3">
        <w:rPr>
          <w:bCs/>
          <w:sz w:val="24"/>
          <w:szCs w:val="24"/>
        </w:rPr>
        <w:t>g)</w:t>
      </w:r>
      <w:r w:rsidRPr="00BA0BF3">
        <w:rPr>
          <w:bCs/>
          <w:sz w:val="24"/>
          <w:szCs w:val="24"/>
        </w:rPr>
        <w:tab/>
        <w:t>Atraso na liberação das áreas sujeitas a desapropriação, a desocupação ou a servidão administrativa, ou impossibilidade de liberação dessas áreas;</w:t>
      </w:r>
    </w:p>
    <w:p w:rsidR="00B81133" w:rsidRPr="00BA0BF3" w:rsidRDefault="00B81133" w:rsidP="00B81133">
      <w:pPr>
        <w:tabs>
          <w:tab w:val="left" w:pos="855"/>
        </w:tabs>
        <w:ind w:left="510"/>
        <w:jc w:val="both"/>
        <w:rPr>
          <w:bCs/>
          <w:sz w:val="24"/>
          <w:szCs w:val="24"/>
        </w:rPr>
      </w:pPr>
      <w:r w:rsidRPr="00BA0BF3">
        <w:rPr>
          <w:bCs/>
          <w:sz w:val="24"/>
          <w:szCs w:val="24"/>
        </w:rPr>
        <w:t>h)</w:t>
      </w:r>
      <w:r w:rsidRPr="00BA0BF3">
        <w:rPr>
          <w:bCs/>
          <w:sz w:val="24"/>
          <w:szCs w:val="24"/>
        </w:rPr>
        <w:tab/>
        <w:t>Razões de interesse público, justificadas pela autoridade máxima do órgão;</w:t>
      </w:r>
    </w:p>
    <w:p w:rsidR="00B81133" w:rsidRPr="00BA0BF3" w:rsidRDefault="00B81133" w:rsidP="00B81133">
      <w:pPr>
        <w:tabs>
          <w:tab w:val="left" w:pos="855"/>
        </w:tabs>
        <w:ind w:left="510"/>
        <w:jc w:val="both"/>
        <w:rPr>
          <w:bCs/>
          <w:sz w:val="24"/>
          <w:szCs w:val="24"/>
        </w:rPr>
      </w:pPr>
      <w:r w:rsidRPr="00BA0BF3">
        <w:rPr>
          <w:bCs/>
          <w:sz w:val="24"/>
          <w:szCs w:val="24"/>
        </w:rPr>
        <w:t>i)</w:t>
      </w:r>
      <w:r w:rsidRPr="00BA0BF3">
        <w:rPr>
          <w:bCs/>
          <w:sz w:val="24"/>
          <w:szCs w:val="24"/>
        </w:rPr>
        <w:tab/>
        <w:t>Não cumprimento das obrigações relativas à reserva de cargos prevista em lei, bem como em outras normas específicas, para pessoa com deficiência, para reabilitado da Previdência Social ou para aprendiz.</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19.1.1. As hipóteses de extinção a que se referem as letras “b”, “c” e “d” do item anterior observarão as seguintes disposições (art. 136, § 3º da Lei nº 14.133/2021):</w:t>
      </w:r>
    </w:p>
    <w:p w:rsidR="00B81133" w:rsidRPr="00BA0BF3" w:rsidRDefault="00B81133" w:rsidP="00B81133">
      <w:pPr>
        <w:ind w:left="397"/>
        <w:jc w:val="both"/>
        <w:rPr>
          <w:bCs/>
          <w:sz w:val="24"/>
          <w:szCs w:val="24"/>
        </w:rPr>
      </w:pPr>
      <w:r w:rsidRPr="00BA0BF3">
        <w:rPr>
          <w:bCs/>
          <w:sz w:val="24"/>
          <w:szCs w:val="24"/>
        </w:rPr>
        <w:t>a)</w:t>
      </w:r>
      <w:r w:rsidRPr="00BA0BF3">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B81133" w:rsidRPr="00BA0BF3" w:rsidRDefault="00B81133" w:rsidP="00B81133">
      <w:pPr>
        <w:ind w:left="397"/>
        <w:jc w:val="both"/>
        <w:rPr>
          <w:bCs/>
          <w:sz w:val="24"/>
          <w:szCs w:val="24"/>
        </w:rPr>
      </w:pPr>
      <w:r w:rsidRPr="00BA0BF3">
        <w:rPr>
          <w:bCs/>
          <w:sz w:val="24"/>
          <w:szCs w:val="24"/>
        </w:rPr>
        <w:t>b)</w:t>
      </w:r>
      <w:r w:rsidRPr="00BA0BF3">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B81133" w:rsidRPr="00BA0BF3" w:rsidRDefault="00B81133" w:rsidP="00B81133">
      <w:pPr>
        <w:ind w:left="397"/>
        <w:jc w:val="both"/>
        <w:rPr>
          <w:bCs/>
          <w:sz w:val="24"/>
          <w:szCs w:val="24"/>
        </w:rPr>
      </w:pPr>
      <w:r w:rsidRPr="00BA0BF3">
        <w:rPr>
          <w:bCs/>
          <w:sz w:val="24"/>
          <w:szCs w:val="24"/>
        </w:rPr>
        <w:t>19.2. O CONTRATADO terá direito à extinção do contrato nas seguintes hipóteses (art. 136, § 2º da Lei nº 14.133/2021):</w:t>
      </w:r>
    </w:p>
    <w:p w:rsidR="00B81133" w:rsidRPr="00BA0BF3" w:rsidRDefault="00B81133" w:rsidP="00B81133">
      <w:pPr>
        <w:ind w:left="397"/>
        <w:jc w:val="both"/>
        <w:rPr>
          <w:bCs/>
          <w:sz w:val="24"/>
          <w:szCs w:val="24"/>
        </w:rPr>
      </w:pPr>
      <w:r w:rsidRPr="00BA0BF3">
        <w:rPr>
          <w:bCs/>
          <w:sz w:val="24"/>
          <w:szCs w:val="24"/>
        </w:rPr>
        <w:t>a)</w:t>
      </w:r>
      <w:r w:rsidRPr="00BA0BF3">
        <w:rPr>
          <w:bCs/>
          <w:sz w:val="24"/>
          <w:szCs w:val="24"/>
        </w:rPr>
        <w:tab/>
        <w:t>Supressão, por parte da Administração, de obras, serviços ou compras que acarrete modificação do valor inicial do contrato além do limite permitido no art. 125 da Lei nº 14.133/2021;</w:t>
      </w:r>
    </w:p>
    <w:p w:rsidR="00B81133" w:rsidRPr="00BA0BF3" w:rsidRDefault="00B81133" w:rsidP="00B81133">
      <w:pPr>
        <w:ind w:left="397"/>
        <w:jc w:val="both"/>
        <w:rPr>
          <w:bCs/>
          <w:sz w:val="24"/>
          <w:szCs w:val="24"/>
        </w:rPr>
      </w:pPr>
      <w:r w:rsidRPr="00BA0BF3">
        <w:rPr>
          <w:bCs/>
          <w:sz w:val="24"/>
          <w:szCs w:val="24"/>
        </w:rPr>
        <w:t>b)</w:t>
      </w:r>
      <w:r w:rsidRPr="00BA0BF3">
        <w:rPr>
          <w:bCs/>
          <w:sz w:val="24"/>
          <w:szCs w:val="24"/>
        </w:rPr>
        <w:tab/>
        <w:t>Suspensão de execução do contrato, por ordem escrita da Administração, por prazo superior a 3 (três) meses;</w:t>
      </w:r>
    </w:p>
    <w:p w:rsidR="00B81133" w:rsidRPr="00BA0BF3" w:rsidRDefault="00B81133" w:rsidP="00B81133">
      <w:pPr>
        <w:ind w:left="397"/>
        <w:jc w:val="both"/>
        <w:rPr>
          <w:bCs/>
          <w:sz w:val="24"/>
          <w:szCs w:val="24"/>
        </w:rPr>
      </w:pPr>
      <w:r w:rsidRPr="00BA0BF3">
        <w:rPr>
          <w:bCs/>
          <w:sz w:val="24"/>
          <w:szCs w:val="24"/>
        </w:rPr>
        <w:t>c)</w:t>
      </w:r>
      <w:r w:rsidRPr="00BA0BF3">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B81133" w:rsidRPr="00BA0BF3" w:rsidRDefault="00B81133" w:rsidP="00B81133">
      <w:pPr>
        <w:ind w:left="397"/>
        <w:jc w:val="both"/>
        <w:rPr>
          <w:bCs/>
          <w:sz w:val="24"/>
          <w:szCs w:val="24"/>
        </w:rPr>
      </w:pPr>
      <w:r w:rsidRPr="00BA0BF3">
        <w:rPr>
          <w:bCs/>
          <w:sz w:val="24"/>
          <w:szCs w:val="24"/>
        </w:rPr>
        <w:t>d)</w:t>
      </w:r>
      <w:r w:rsidRPr="00BA0BF3">
        <w:rPr>
          <w:bCs/>
          <w:sz w:val="24"/>
          <w:szCs w:val="24"/>
        </w:rPr>
        <w:tab/>
        <w:t>Atraso superior a 2 (dois) meses, contado da emissão da nota fiscal, dos pagamentos ou de parcelas de pagamentos devidos pela Administração por despesas de obras, serviços ou fornecimentos;</w:t>
      </w:r>
    </w:p>
    <w:p w:rsidR="00B81133" w:rsidRPr="00BA0BF3" w:rsidRDefault="00B81133" w:rsidP="00B81133">
      <w:pPr>
        <w:ind w:left="397"/>
        <w:jc w:val="both"/>
        <w:rPr>
          <w:bCs/>
          <w:sz w:val="24"/>
          <w:szCs w:val="24"/>
        </w:rPr>
      </w:pPr>
      <w:r w:rsidRPr="00BA0BF3">
        <w:rPr>
          <w:bCs/>
          <w:sz w:val="24"/>
          <w:szCs w:val="24"/>
        </w:rPr>
        <w:t>e)</w:t>
      </w:r>
      <w:r w:rsidRPr="00BA0BF3">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 3. A extinção do contrato poderá ser (art. 138 da Lei nº 14.133/2021):</w:t>
      </w:r>
    </w:p>
    <w:p w:rsidR="00B81133" w:rsidRPr="00BA0BF3" w:rsidRDefault="00B81133" w:rsidP="00B81133">
      <w:pPr>
        <w:ind w:left="454"/>
        <w:jc w:val="both"/>
        <w:rPr>
          <w:bCs/>
          <w:sz w:val="24"/>
          <w:szCs w:val="24"/>
        </w:rPr>
      </w:pPr>
      <w:r w:rsidRPr="00BA0BF3">
        <w:rPr>
          <w:bCs/>
          <w:sz w:val="24"/>
          <w:szCs w:val="24"/>
        </w:rPr>
        <w:lastRenderedPageBreak/>
        <w:t>a)</w:t>
      </w:r>
      <w:r w:rsidRPr="00BA0BF3">
        <w:rPr>
          <w:bCs/>
          <w:sz w:val="24"/>
          <w:szCs w:val="24"/>
        </w:rPr>
        <w:tab/>
        <w:t>Determinada por ato unilateral e escrito da Administração, exceto no caso de descumprimento decorrente de sua própria conduta;</w:t>
      </w:r>
    </w:p>
    <w:p w:rsidR="00B81133" w:rsidRPr="00BA0BF3" w:rsidRDefault="00B81133" w:rsidP="00B81133">
      <w:pPr>
        <w:ind w:left="454"/>
        <w:jc w:val="both"/>
        <w:rPr>
          <w:bCs/>
          <w:sz w:val="24"/>
          <w:szCs w:val="24"/>
        </w:rPr>
      </w:pPr>
      <w:r w:rsidRPr="00BA0BF3">
        <w:rPr>
          <w:bCs/>
          <w:sz w:val="24"/>
          <w:szCs w:val="24"/>
        </w:rPr>
        <w:t>b)</w:t>
      </w:r>
      <w:r w:rsidRPr="00BA0BF3">
        <w:rPr>
          <w:bCs/>
          <w:sz w:val="24"/>
          <w:szCs w:val="24"/>
        </w:rPr>
        <w:tab/>
        <w:t>Consensual, por acordo entre as partes, por conciliação, por mediação ou por comitê de resolução de disputas, desde que haja interesse da Administração;</w:t>
      </w:r>
    </w:p>
    <w:p w:rsidR="00B81133" w:rsidRPr="00BA0BF3" w:rsidRDefault="00B81133" w:rsidP="00B81133">
      <w:pPr>
        <w:ind w:left="454"/>
        <w:jc w:val="both"/>
        <w:rPr>
          <w:bCs/>
          <w:sz w:val="24"/>
          <w:szCs w:val="24"/>
        </w:rPr>
      </w:pPr>
      <w:r w:rsidRPr="00BA0BF3">
        <w:rPr>
          <w:bCs/>
          <w:sz w:val="24"/>
          <w:szCs w:val="24"/>
        </w:rPr>
        <w:t>c)</w:t>
      </w:r>
      <w:r w:rsidRPr="00BA0BF3">
        <w:rPr>
          <w:bCs/>
          <w:sz w:val="24"/>
          <w:szCs w:val="24"/>
        </w:rPr>
        <w:tab/>
        <w:t>Determinada por decisão arbitral, em decorrência de cláusula compromissória ou compromisso arbitral, ou por decisão judicial.</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19.3.2. Quando a extinção decorrer de culpa exclusiva da Administração, o CONTRATADO será ressarcido pelos prejuízos regularmente comprovados que houver sofrido e terá direito a:</w:t>
      </w:r>
    </w:p>
    <w:p w:rsidR="00B81133" w:rsidRPr="00BA0BF3" w:rsidRDefault="00B81133" w:rsidP="00B81133">
      <w:pPr>
        <w:ind w:left="283"/>
        <w:jc w:val="both"/>
        <w:rPr>
          <w:bCs/>
          <w:sz w:val="24"/>
          <w:szCs w:val="24"/>
        </w:rPr>
      </w:pPr>
      <w:r w:rsidRPr="00BA0BF3">
        <w:rPr>
          <w:bCs/>
          <w:sz w:val="24"/>
          <w:szCs w:val="24"/>
        </w:rPr>
        <w:t>a)</w:t>
      </w:r>
      <w:r w:rsidRPr="00BA0BF3">
        <w:rPr>
          <w:bCs/>
          <w:sz w:val="24"/>
          <w:szCs w:val="24"/>
        </w:rPr>
        <w:tab/>
        <w:t>Devolução da garantia;</w:t>
      </w:r>
    </w:p>
    <w:p w:rsidR="00B81133" w:rsidRPr="00BA0BF3" w:rsidRDefault="00B81133" w:rsidP="00B81133">
      <w:pPr>
        <w:ind w:left="283"/>
        <w:jc w:val="both"/>
        <w:rPr>
          <w:bCs/>
          <w:sz w:val="24"/>
          <w:szCs w:val="24"/>
        </w:rPr>
      </w:pPr>
      <w:r w:rsidRPr="00BA0BF3">
        <w:rPr>
          <w:bCs/>
          <w:sz w:val="24"/>
          <w:szCs w:val="24"/>
        </w:rPr>
        <w:t>b)</w:t>
      </w:r>
      <w:r w:rsidRPr="00BA0BF3">
        <w:rPr>
          <w:bCs/>
          <w:sz w:val="24"/>
          <w:szCs w:val="24"/>
        </w:rPr>
        <w:tab/>
        <w:t>Pagamentos devidos pela execução do contrato até a data de extinção;</w:t>
      </w:r>
    </w:p>
    <w:p w:rsidR="00B81133" w:rsidRPr="00BA0BF3" w:rsidRDefault="00B81133" w:rsidP="00B81133">
      <w:pPr>
        <w:ind w:left="283"/>
        <w:jc w:val="both"/>
        <w:rPr>
          <w:bCs/>
          <w:sz w:val="24"/>
          <w:szCs w:val="24"/>
        </w:rPr>
      </w:pPr>
      <w:r w:rsidRPr="00BA0BF3">
        <w:rPr>
          <w:bCs/>
          <w:sz w:val="24"/>
          <w:szCs w:val="24"/>
        </w:rPr>
        <w:t>c)</w:t>
      </w:r>
      <w:r w:rsidRPr="00BA0BF3">
        <w:rPr>
          <w:bCs/>
          <w:sz w:val="24"/>
          <w:szCs w:val="24"/>
        </w:rPr>
        <w:tab/>
        <w:t>Pagamento do custo da desmobilização.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19.4. A extinção determinada por ato unilateral da Administração poderá acarretar, sem prejuízo das sanções previstas na Lei nº 14.133/2021, as seguintes consequências (art. 139 da Lei nº 14.133/2021):</w:t>
      </w:r>
    </w:p>
    <w:p w:rsidR="00B81133" w:rsidRPr="00BA0BF3" w:rsidRDefault="00B81133" w:rsidP="00B81133">
      <w:pPr>
        <w:ind w:left="283"/>
        <w:jc w:val="both"/>
        <w:rPr>
          <w:bCs/>
          <w:sz w:val="24"/>
          <w:szCs w:val="24"/>
        </w:rPr>
      </w:pPr>
      <w:r w:rsidRPr="00BA0BF3">
        <w:rPr>
          <w:bCs/>
          <w:sz w:val="24"/>
          <w:szCs w:val="24"/>
        </w:rPr>
        <w:t>a)</w:t>
      </w:r>
      <w:r w:rsidRPr="00BA0BF3">
        <w:rPr>
          <w:bCs/>
          <w:sz w:val="24"/>
          <w:szCs w:val="24"/>
        </w:rPr>
        <w:tab/>
        <w:t>Assunção imediata do objeto do contrato, no estado e local em que se encontrar, por ato próprio da Administração;</w:t>
      </w:r>
    </w:p>
    <w:p w:rsidR="00B81133" w:rsidRPr="00BA0BF3" w:rsidRDefault="00B81133" w:rsidP="00B81133">
      <w:pPr>
        <w:ind w:left="283"/>
        <w:jc w:val="both"/>
        <w:rPr>
          <w:bCs/>
          <w:sz w:val="24"/>
          <w:szCs w:val="24"/>
        </w:rPr>
      </w:pPr>
      <w:r w:rsidRPr="00BA0BF3">
        <w:rPr>
          <w:bCs/>
          <w:sz w:val="24"/>
          <w:szCs w:val="24"/>
        </w:rPr>
        <w:t>b)</w:t>
      </w:r>
      <w:r w:rsidRPr="00BA0BF3">
        <w:rPr>
          <w:bCs/>
          <w:sz w:val="24"/>
          <w:szCs w:val="24"/>
        </w:rPr>
        <w:tab/>
        <w:t>Ocupação e utilização do local, das instalações, dos equipamentos, do material e do pessoal empregados na execução do contrato e necessários à sua continuidade;</w:t>
      </w:r>
    </w:p>
    <w:p w:rsidR="00B81133" w:rsidRPr="00BA0BF3" w:rsidRDefault="00B81133" w:rsidP="00B81133">
      <w:pPr>
        <w:ind w:left="283"/>
        <w:jc w:val="both"/>
        <w:rPr>
          <w:bCs/>
          <w:sz w:val="24"/>
          <w:szCs w:val="24"/>
        </w:rPr>
      </w:pPr>
      <w:r w:rsidRPr="00BA0BF3">
        <w:rPr>
          <w:bCs/>
          <w:sz w:val="24"/>
          <w:szCs w:val="24"/>
        </w:rPr>
        <w:t>c)</w:t>
      </w:r>
      <w:r w:rsidRPr="00BA0BF3">
        <w:rPr>
          <w:bCs/>
          <w:sz w:val="24"/>
          <w:szCs w:val="24"/>
        </w:rPr>
        <w:tab/>
        <w:t>Execução da garantia contratual para:</w:t>
      </w:r>
    </w:p>
    <w:p w:rsidR="00B81133" w:rsidRPr="00BA0BF3" w:rsidRDefault="00B81133" w:rsidP="00B81133">
      <w:pPr>
        <w:tabs>
          <w:tab w:val="left" w:pos="1080"/>
        </w:tabs>
        <w:ind w:left="680"/>
        <w:jc w:val="both"/>
        <w:rPr>
          <w:bCs/>
          <w:sz w:val="24"/>
          <w:szCs w:val="24"/>
        </w:rPr>
      </w:pPr>
      <w:r w:rsidRPr="00BA0BF3">
        <w:rPr>
          <w:bCs/>
          <w:sz w:val="24"/>
          <w:szCs w:val="24"/>
        </w:rPr>
        <w:t>i)</w:t>
      </w:r>
      <w:r w:rsidRPr="00BA0BF3">
        <w:rPr>
          <w:bCs/>
          <w:sz w:val="24"/>
          <w:szCs w:val="24"/>
        </w:rPr>
        <w:tab/>
        <w:t>Ressarcimento da Administração Pública por prejuízos decorrentes da não execução;</w:t>
      </w:r>
    </w:p>
    <w:p w:rsidR="00B81133" w:rsidRPr="00BA0BF3" w:rsidRDefault="00B81133" w:rsidP="00B81133">
      <w:pPr>
        <w:tabs>
          <w:tab w:val="left" w:pos="1080"/>
        </w:tabs>
        <w:ind w:left="680"/>
        <w:jc w:val="both"/>
        <w:rPr>
          <w:bCs/>
          <w:sz w:val="24"/>
          <w:szCs w:val="24"/>
        </w:rPr>
      </w:pPr>
      <w:proofErr w:type="spellStart"/>
      <w:r w:rsidRPr="00BA0BF3">
        <w:rPr>
          <w:bCs/>
          <w:sz w:val="24"/>
          <w:szCs w:val="24"/>
        </w:rPr>
        <w:t>ii</w:t>
      </w:r>
      <w:proofErr w:type="spellEnd"/>
      <w:r w:rsidRPr="00BA0BF3">
        <w:rPr>
          <w:bCs/>
          <w:sz w:val="24"/>
          <w:szCs w:val="24"/>
        </w:rPr>
        <w:t>)</w:t>
      </w:r>
      <w:r w:rsidRPr="00BA0BF3">
        <w:rPr>
          <w:bCs/>
          <w:sz w:val="24"/>
          <w:szCs w:val="24"/>
        </w:rPr>
        <w:tab/>
        <w:t>Pagamento de verbas trabalhistas, fundiárias e previdenciárias, quando cabível;</w:t>
      </w:r>
    </w:p>
    <w:p w:rsidR="00B81133" w:rsidRPr="00BA0BF3" w:rsidRDefault="00B81133" w:rsidP="00B81133">
      <w:pPr>
        <w:tabs>
          <w:tab w:val="left" w:pos="1080"/>
        </w:tabs>
        <w:ind w:left="680"/>
        <w:jc w:val="both"/>
        <w:rPr>
          <w:bCs/>
          <w:sz w:val="24"/>
          <w:szCs w:val="24"/>
        </w:rPr>
      </w:pPr>
      <w:proofErr w:type="spellStart"/>
      <w:r w:rsidRPr="00BA0BF3">
        <w:rPr>
          <w:bCs/>
          <w:sz w:val="24"/>
          <w:szCs w:val="24"/>
        </w:rPr>
        <w:t>iii</w:t>
      </w:r>
      <w:proofErr w:type="spellEnd"/>
      <w:r w:rsidRPr="00BA0BF3">
        <w:rPr>
          <w:bCs/>
          <w:sz w:val="24"/>
          <w:szCs w:val="24"/>
        </w:rPr>
        <w:t>)</w:t>
      </w:r>
      <w:r w:rsidRPr="00BA0BF3">
        <w:rPr>
          <w:bCs/>
          <w:sz w:val="24"/>
          <w:szCs w:val="24"/>
        </w:rPr>
        <w:tab/>
        <w:t>Pagamento das multas devidas à Administração Pública;</w:t>
      </w:r>
    </w:p>
    <w:p w:rsidR="00B81133" w:rsidRPr="00BA0BF3" w:rsidRDefault="00B81133" w:rsidP="00B81133">
      <w:pPr>
        <w:tabs>
          <w:tab w:val="left" w:pos="1080"/>
        </w:tabs>
        <w:ind w:left="680"/>
        <w:jc w:val="both"/>
        <w:rPr>
          <w:bCs/>
          <w:sz w:val="24"/>
          <w:szCs w:val="24"/>
        </w:rPr>
      </w:pPr>
      <w:proofErr w:type="spellStart"/>
      <w:r w:rsidRPr="00BA0BF3">
        <w:rPr>
          <w:bCs/>
          <w:sz w:val="24"/>
          <w:szCs w:val="24"/>
        </w:rPr>
        <w:t>iv</w:t>
      </w:r>
      <w:proofErr w:type="spellEnd"/>
      <w:r w:rsidRPr="00BA0BF3">
        <w:rPr>
          <w:bCs/>
          <w:sz w:val="24"/>
          <w:szCs w:val="24"/>
        </w:rPr>
        <w:t>)</w:t>
      </w:r>
      <w:r w:rsidRPr="00BA0BF3">
        <w:rPr>
          <w:bCs/>
          <w:sz w:val="24"/>
          <w:szCs w:val="24"/>
        </w:rPr>
        <w:tab/>
        <w:t>Exigência da assunção da execução e da conclusão do objeto do contrato pela seguradora, quando cabível;</w:t>
      </w:r>
    </w:p>
    <w:p w:rsidR="00B81133" w:rsidRPr="00BA0BF3" w:rsidRDefault="00B81133" w:rsidP="00B81133">
      <w:pPr>
        <w:ind w:left="1020"/>
        <w:jc w:val="both"/>
        <w:rPr>
          <w:bCs/>
          <w:sz w:val="24"/>
          <w:szCs w:val="24"/>
        </w:rPr>
      </w:pPr>
      <w:r w:rsidRPr="00BA0BF3">
        <w:rPr>
          <w:bCs/>
          <w:sz w:val="24"/>
          <w:szCs w:val="24"/>
        </w:rPr>
        <w:t>a)</w:t>
      </w:r>
      <w:r w:rsidRPr="00BA0BF3">
        <w:rPr>
          <w:bCs/>
          <w:sz w:val="24"/>
          <w:szCs w:val="24"/>
        </w:rPr>
        <w:tab/>
        <w:t>Retenção dos créditos decorrentes do contrato até o limite dos prejuízos causados à Administração Pública e das multas aplicadas.</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19.4.1. A aplicação das medidas previstas nas letras “a” e “b” do item anterior ficará a critério da Administração, que poderá dar continuidade à obra ou ao serviço por execução direta ou indireta</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19.4.2. Na hipótese da letra “b”, o ato deverá ser precedido de autorização expressa do secretário municipal competente.</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B81133" w:rsidRPr="00BA0BF3" w:rsidRDefault="00B81133" w:rsidP="00B81133">
      <w:pPr>
        <w:jc w:val="both"/>
        <w:rPr>
          <w:bCs/>
          <w:sz w:val="24"/>
          <w:szCs w:val="24"/>
        </w:rPr>
      </w:pPr>
    </w:p>
    <w:p w:rsidR="00B81133" w:rsidRPr="00BA0BF3" w:rsidRDefault="00B81133" w:rsidP="00B81133">
      <w:pPr>
        <w:jc w:val="both"/>
        <w:rPr>
          <w:b/>
          <w:bCs/>
          <w:sz w:val="24"/>
          <w:szCs w:val="24"/>
        </w:rPr>
      </w:pPr>
      <w:r w:rsidRPr="00BA0BF3">
        <w:rPr>
          <w:b/>
          <w:bCs/>
          <w:sz w:val="24"/>
          <w:szCs w:val="24"/>
        </w:rPr>
        <w:t>20 – DA PROTEÇÃO DE DADOS</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B81133" w:rsidRPr="00BA0BF3" w:rsidRDefault="00B81133" w:rsidP="00B81133">
      <w:pPr>
        <w:jc w:val="both"/>
        <w:rPr>
          <w:bCs/>
          <w:sz w:val="24"/>
          <w:szCs w:val="24"/>
        </w:rPr>
      </w:pPr>
      <w:r w:rsidRPr="00BA0BF3">
        <w:rPr>
          <w:bCs/>
          <w:sz w:val="24"/>
          <w:szCs w:val="24"/>
        </w:rPr>
        <w:lastRenderedPageBreak/>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B81133" w:rsidRPr="00BA0BF3" w:rsidRDefault="00B81133" w:rsidP="00B81133">
      <w:pPr>
        <w:jc w:val="both"/>
        <w:rPr>
          <w:bCs/>
          <w:sz w:val="24"/>
          <w:szCs w:val="24"/>
        </w:rPr>
      </w:pPr>
      <w:r w:rsidRPr="00BA0BF3">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B81133" w:rsidRPr="00BA0BF3" w:rsidRDefault="00B81133" w:rsidP="00B81133">
      <w:pPr>
        <w:jc w:val="both"/>
        <w:rPr>
          <w:bCs/>
          <w:sz w:val="24"/>
          <w:szCs w:val="24"/>
        </w:rPr>
      </w:pPr>
      <w:r w:rsidRPr="00BA0BF3">
        <w:rPr>
          <w:bCs/>
          <w:sz w:val="24"/>
          <w:szCs w:val="24"/>
        </w:rPr>
        <w:t>20.4. A Parte Receptora somente poderá tratar dados pessoais conforme as instruções da Parte Reveladora, a fim de cumprir suas obrigações para a prestação dos serviços, jamais para qualquer outro propósito.</w:t>
      </w:r>
    </w:p>
    <w:p w:rsidR="00B81133" w:rsidRPr="00BA0BF3" w:rsidRDefault="00B81133" w:rsidP="00B81133">
      <w:pPr>
        <w:jc w:val="both"/>
        <w:rPr>
          <w:bCs/>
          <w:sz w:val="24"/>
          <w:szCs w:val="24"/>
        </w:rPr>
      </w:pPr>
      <w:r w:rsidRPr="00BA0BF3">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B81133" w:rsidRPr="00BA0BF3" w:rsidRDefault="00B81133" w:rsidP="00B81133">
      <w:pPr>
        <w:jc w:val="both"/>
        <w:rPr>
          <w:bCs/>
          <w:sz w:val="24"/>
          <w:szCs w:val="24"/>
        </w:rPr>
      </w:pPr>
      <w:r w:rsidRPr="00BA0BF3">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B81133" w:rsidRPr="00BA0BF3" w:rsidRDefault="00B81133" w:rsidP="00B81133">
      <w:pPr>
        <w:jc w:val="both"/>
        <w:rPr>
          <w:b/>
          <w:bCs/>
          <w:sz w:val="24"/>
          <w:szCs w:val="24"/>
        </w:rPr>
      </w:pPr>
      <w:r w:rsidRPr="00BA0BF3">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21 – DAS DISPOSIÇÕES GERAIS</w:t>
      </w:r>
    </w:p>
    <w:p w:rsidR="00B81133" w:rsidRPr="00BA0BF3" w:rsidRDefault="00B81133" w:rsidP="00B81133">
      <w:pPr>
        <w:jc w:val="both"/>
        <w:rPr>
          <w:b/>
          <w:bCs/>
          <w:sz w:val="24"/>
          <w:szCs w:val="24"/>
        </w:rPr>
      </w:pPr>
    </w:p>
    <w:p w:rsidR="00B81133" w:rsidRPr="00BA0BF3" w:rsidRDefault="00B81133" w:rsidP="00B81133">
      <w:pPr>
        <w:jc w:val="both"/>
        <w:rPr>
          <w:bCs/>
          <w:sz w:val="24"/>
          <w:szCs w:val="24"/>
        </w:rPr>
      </w:pPr>
      <w:r w:rsidRPr="00BA0BF3">
        <w:rPr>
          <w:bCs/>
          <w:sz w:val="24"/>
          <w:szCs w:val="24"/>
        </w:rPr>
        <w:t>21.1. Este instrumento poderá ser alterado somente mediante a celebração de Termo Aditivo.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21.2. A nulidade ou anulação de qualquer cláusula deste instrumento não implicará na nulidade ou anulação das demais cláusulas, que permanecerão em vigor, a menos que expressamente anuladas por decisão judicial.</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21.4. O presente instrumento é celebrado em caráter irrevogável e irretratável, obrigando as partes e seus sucessores, a qualquer título e tempo.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21.5. A Parte Receptora declara que os serviços serão prestados de acordo com todas as legislações, princípios e normas aplicáveis, inclusive a Lei nº 13.709/2018 – Lei Geral de Proteção de Dados (LGDP).</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lastRenderedPageBreak/>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B81133" w:rsidRPr="00BA0BF3" w:rsidRDefault="00B81133" w:rsidP="00B81133">
      <w:pPr>
        <w:jc w:val="both"/>
        <w:rPr>
          <w:bCs/>
          <w:sz w:val="24"/>
          <w:szCs w:val="24"/>
        </w:rPr>
      </w:pPr>
      <w:r w:rsidRPr="00BA0BF3">
        <w:rPr>
          <w:bCs/>
          <w:sz w:val="24"/>
          <w:szCs w:val="24"/>
        </w:rPr>
        <w:t>21.7. Através deste instrumento, a Parte Receptora cede à Parte Reveladora todos os direitos patrimoniais de autor a ela pertencente, decorrentes dos serviços prestados.</w:t>
      </w:r>
    </w:p>
    <w:p w:rsidR="00B81133" w:rsidRPr="00BA0BF3" w:rsidRDefault="00B81133" w:rsidP="00B81133">
      <w:pPr>
        <w:jc w:val="both"/>
        <w:rPr>
          <w:bCs/>
          <w:sz w:val="24"/>
          <w:szCs w:val="24"/>
        </w:rPr>
      </w:pPr>
    </w:p>
    <w:p w:rsidR="00BA0BF3" w:rsidRDefault="00BA0BF3" w:rsidP="00B81133">
      <w:pPr>
        <w:jc w:val="both"/>
        <w:rPr>
          <w:bCs/>
          <w:sz w:val="24"/>
          <w:szCs w:val="24"/>
        </w:rPr>
      </w:pPr>
    </w:p>
    <w:p w:rsidR="00B81133" w:rsidRPr="00BA0BF3" w:rsidRDefault="00B81133" w:rsidP="00B81133">
      <w:pPr>
        <w:jc w:val="both"/>
        <w:rPr>
          <w:bCs/>
          <w:sz w:val="24"/>
          <w:szCs w:val="24"/>
        </w:rPr>
      </w:pPr>
      <w:r w:rsidRPr="00BA0BF3">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B81133" w:rsidRPr="00BA0BF3" w:rsidRDefault="00B81133" w:rsidP="00B81133">
      <w:pPr>
        <w:jc w:val="both"/>
        <w:rPr>
          <w:b/>
          <w:bCs/>
          <w:sz w:val="24"/>
          <w:szCs w:val="24"/>
        </w:rPr>
      </w:pPr>
    </w:p>
    <w:p w:rsidR="00B81133" w:rsidRPr="00BA0BF3" w:rsidRDefault="00B81133" w:rsidP="00B81133">
      <w:pPr>
        <w:jc w:val="both"/>
        <w:rPr>
          <w:b/>
          <w:bCs/>
          <w:sz w:val="24"/>
          <w:szCs w:val="24"/>
        </w:rPr>
      </w:pPr>
      <w:r w:rsidRPr="00BA0BF3">
        <w:rPr>
          <w:b/>
          <w:bCs/>
          <w:sz w:val="24"/>
          <w:szCs w:val="24"/>
        </w:rPr>
        <w:t>22 – DO FORO</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B81133" w:rsidRPr="00BA0BF3" w:rsidRDefault="00B81133" w:rsidP="00B81133">
      <w:pPr>
        <w:jc w:val="both"/>
        <w:rPr>
          <w:bCs/>
          <w:sz w:val="24"/>
          <w:szCs w:val="24"/>
        </w:rPr>
      </w:pPr>
    </w:p>
    <w:p w:rsidR="00B81133" w:rsidRPr="00BA0BF3" w:rsidRDefault="00B81133" w:rsidP="00B81133">
      <w:pPr>
        <w:jc w:val="both"/>
        <w:rPr>
          <w:bCs/>
          <w:sz w:val="24"/>
          <w:szCs w:val="24"/>
        </w:rPr>
      </w:pPr>
      <w:r w:rsidRPr="00BA0BF3">
        <w:rPr>
          <w:bCs/>
          <w:sz w:val="24"/>
          <w:szCs w:val="24"/>
        </w:rPr>
        <w:t>E, por estarem justas e contratadas, as partes assinam esta Ata de Registro de Preços, em 02 (duas) vias de igual teor e forma, na presença das 02 (duas) testemunhas abaixo nomeadas, para que produza todos os efeitos.</w:t>
      </w:r>
    </w:p>
    <w:p w:rsidR="00673080" w:rsidRPr="00BA0BF3" w:rsidRDefault="00673080">
      <w:pPr>
        <w:pStyle w:val="Ttulo8"/>
        <w:rPr>
          <w:rFonts w:ascii="Times New Roman" w:hAnsi="Times New Roman" w:cs="Times New Roman"/>
          <w:sz w:val="24"/>
          <w:szCs w:val="24"/>
        </w:rPr>
      </w:pPr>
    </w:p>
    <w:p w:rsidR="00673080" w:rsidRDefault="003F1DDA">
      <w:pPr>
        <w:pStyle w:val="Ttulo8"/>
        <w:rPr>
          <w:rFonts w:ascii="Times New Roman" w:hAnsi="Times New Roman" w:cs="Times New Roman"/>
          <w:sz w:val="24"/>
          <w:szCs w:val="24"/>
        </w:rPr>
      </w:pPr>
      <w:r w:rsidRPr="00BA0BF3">
        <w:rPr>
          <w:rFonts w:ascii="Times New Roman" w:hAnsi="Times New Roman" w:cs="Times New Roman"/>
          <w:sz w:val="24"/>
          <w:szCs w:val="24"/>
        </w:rPr>
        <w:t xml:space="preserve">Águas Frias - SC, 26 de junho de </w:t>
      </w:r>
      <w:proofErr w:type="gramStart"/>
      <w:r w:rsidRPr="00BA0BF3">
        <w:rPr>
          <w:rFonts w:ascii="Times New Roman" w:hAnsi="Times New Roman" w:cs="Times New Roman"/>
          <w:sz w:val="24"/>
          <w:szCs w:val="24"/>
        </w:rPr>
        <w:t>2023 .</w:t>
      </w:r>
      <w:proofErr w:type="gramEnd"/>
    </w:p>
    <w:p w:rsidR="00BA0BF3" w:rsidRDefault="00BA0BF3" w:rsidP="00BA0BF3"/>
    <w:p w:rsidR="00BA0BF3" w:rsidRPr="00BA0BF3" w:rsidRDefault="00BA0BF3" w:rsidP="00BA0BF3"/>
    <w:p w:rsidR="00673080" w:rsidRPr="00BA0BF3" w:rsidRDefault="00673080">
      <w:pPr>
        <w:jc w:val="both"/>
        <w:rPr>
          <w:sz w:val="24"/>
          <w:szCs w:val="24"/>
        </w:rPr>
      </w:pPr>
    </w:p>
    <w:p w:rsidR="00673080" w:rsidRDefault="00673080">
      <w:pPr>
        <w:jc w:val="both"/>
        <w:rPr>
          <w:sz w:val="24"/>
          <w:szCs w:val="24"/>
        </w:rPr>
      </w:pPr>
    </w:p>
    <w:p w:rsidR="00BA0BF3" w:rsidRPr="00BA0BF3" w:rsidRDefault="00BA0BF3">
      <w:pPr>
        <w:jc w:val="both"/>
        <w:rPr>
          <w:sz w:val="24"/>
          <w:szCs w:val="24"/>
        </w:rPr>
      </w:pPr>
    </w:p>
    <w:p w:rsidR="00673080" w:rsidRPr="00BA0BF3" w:rsidRDefault="00673080">
      <w:pPr>
        <w:jc w:val="both"/>
        <w:rPr>
          <w:sz w:val="24"/>
          <w:szCs w:val="24"/>
        </w:rPr>
      </w:pPr>
    </w:p>
    <w:tbl>
      <w:tblPr>
        <w:tblW w:w="8859" w:type="dxa"/>
        <w:tblCellMar>
          <w:left w:w="70" w:type="dxa"/>
          <w:right w:w="70" w:type="dxa"/>
        </w:tblCellMar>
        <w:tblLook w:val="0000" w:firstRow="0" w:lastRow="0" w:firstColumn="0" w:lastColumn="0" w:noHBand="0" w:noVBand="0"/>
      </w:tblPr>
      <w:tblGrid>
        <w:gridCol w:w="4181"/>
        <w:gridCol w:w="4678"/>
      </w:tblGrid>
      <w:tr w:rsidR="00673080" w:rsidRPr="00BA0BF3">
        <w:tc>
          <w:tcPr>
            <w:tcW w:w="4181" w:type="dxa"/>
          </w:tcPr>
          <w:p w:rsidR="00673080" w:rsidRPr="00BA0BF3" w:rsidRDefault="00673080">
            <w:pPr>
              <w:pBdr>
                <w:bottom w:val="single" w:sz="12" w:space="1" w:color="000000"/>
              </w:pBdr>
              <w:snapToGrid w:val="0"/>
              <w:jc w:val="center"/>
              <w:rPr>
                <w:b/>
                <w:sz w:val="24"/>
                <w:szCs w:val="24"/>
              </w:rPr>
            </w:pPr>
          </w:p>
          <w:p w:rsidR="00673080" w:rsidRPr="00BA0BF3" w:rsidRDefault="003F1DDA">
            <w:pPr>
              <w:pStyle w:val="Ttulo2"/>
              <w:rPr>
                <w:rFonts w:ascii="Times New Roman" w:hAnsi="Times New Roman" w:cs="Times New Roman"/>
                <w:b/>
                <w:i w:val="0"/>
                <w:sz w:val="24"/>
                <w:szCs w:val="24"/>
              </w:rPr>
            </w:pPr>
            <w:r w:rsidRPr="00BA0BF3">
              <w:rPr>
                <w:rFonts w:ascii="Times New Roman" w:hAnsi="Times New Roman" w:cs="Times New Roman"/>
                <w:b/>
                <w:i w:val="0"/>
                <w:sz w:val="24"/>
                <w:szCs w:val="24"/>
              </w:rPr>
              <w:t>LUIZ JOSÉ DAGA</w:t>
            </w:r>
          </w:p>
          <w:p w:rsidR="00673080" w:rsidRPr="00BA0BF3" w:rsidRDefault="003F1DDA">
            <w:pPr>
              <w:pStyle w:val="Ttulo2"/>
              <w:rPr>
                <w:rFonts w:ascii="Times New Roman" w:hAnsi="Times New Roman" w:cs="Times New Roman"/>
                <w:i w:val="0"/>
                <w:sz w:val="24"/>
                <w:szCs w:val="24"/>
              </w:rPr>
            </w:pPr>
            <w:r w:rsidRPr="00BA0BF3">
              <w:rPr>
                <w:rFonts w:ascii="Times New Roman" w:hAnsi="Times New Roman" w:cs="Times New Roman"/>
                <w:i w:val="0"/>
                <w:sz w:val="24"/>
                <w:szCs w:val="24"/>
              </w:rPr>
              <w:t xml:space="preserve">Prefeito </w:t>
            </w:r>
          </w:p>
        </w:tc>
        <w:tc>
          <w:tcPr>
            <w:tcW w:w="4678" w:type="dxa"/>
          </w:tcPr>
          <w:p w:rsidR="00673080" w:rsidRPr="00BA0BF3" w:rsidRDefault="00673080">
            <w:pPr>
              <w:pBdr>
                <w:bottom w:val="single" w:sz="12" w:space="1" w:color="000000"/>
              </w:pBdr>
              <w:snapToGrid w:val="0"/>
              <w:jc w:val="center"/>
              <w:rPr>
                <w:b/>
                <w:sz w:val="24"/>
                <w:szCs w:val="24"/>
              </w:rPr>
            </w:pPr>
          </w:p>
          <w:p w:rsidR="00673080" w:rsidRPr="00BA0BF3" w:rsidRDefault="009411C4">
            <w:pPr>
              <w:jc w:val="center"/>
              <w:rPr>
                <w:b/>
                <w:sz w:val="24"/>
                <w:szCs w:val="24"/>
              </w:rPr>
            </w:pPr>
            <w:r>
              <w:rPr>
                <w:b/>
                <w:sz w:val="24"/>
                <w:szCs w:val="24"/>
              </w:rPr>
              <w:t>EONIX COMERCIAL EIRELI</w:t>
            </w:r>
          </w:p>
          <w:p w:rsidR="00673080" w:rsidRPr="00BA0BF3" w:rsidRDefault="003F1DDA">
            <w:pPr>
              <w:jc w:val="center"/>
              <w:rPr>
                <w:sz w:val="24"/>
                <w:szCs w:val="24"/>
              </w:rPr>
            </w:pPr>
            <w:r w:rsidRPr="00BA0BF3">
              <w:rPr>
                <w:sz w:val="24"/>
                <w:szCs w:val="24"/>
              </w:rPr>
              <w:t>Detentora da Ata</w:t>
            </w:r>
          </w:p>
        </w:tc>
      </w:tr>
    </w:tbl>
    <w:p w:rsidR="00673080" w:rsidRDefault="00673080">
      <w:pPr>
        <w:jc w:val="both"/>
        <w:rPr>
          <w:sz w:val="24"/>
          <w:szCs w:val="24"/>
        </w:rPr>
      </w:pPr>
    </w:p>
    <w:p w:rsidR="00BA0BF3" w:rsidRDefault="00BA0BF3">
      <w:pPr>
        <w:jc w:val="both"/>
        <w:rPr>
          <w:sz w:val="24"/>
          <w:szCs w:val="24"/>
        </w:rPr>
      </w:pPr>
    </w:p>
    <w:p w:rsidR="00BA0BF3" w:rsidRDefault="00BA0BF3">
      <w:pPr>
        <w:jc w:val="both"/>
        <w:rPr>
          <w:sz w:val="24"/>
          <w:szCs w:val="24"/>
        </w:rPr>
      </w:pPr>
    </w:p>
    <w:p w:rsidR="00BA0BF3" w:rsidRPr="00BA0BF3" w:rsidRDefault="00BA0BF3">
      <w:pPr>
        <w:jc w:val="both"/>
        <w:rPr>
          <w:sz w:val="24"/>
          <w:szCs w:val="24"/>
        </w:rPr>
      </w:pPr>
    </w:p>
    <w:p w:rsidR="00673080" w:rsidRPr="00BA0BF3" w:rsidRDefault="00673080">
      <w:pPr>
        <w:jc w:val="both"/>
        <w:rPr>
          <w:sz w:val="24"/>
          <w:szCs w:val="24"/>
        </w:rPr>
      </w:pPr>
    </w:p>
    <w:tbl>
      <w:tblPr>
        <w:tblW w:w="8979" w:type="dxa"/>
        <w:tblCellMar>
          <w:left w:w="70" w:type="dxa"/>
          <w:right w:w="70" w:type="dxa"/>
        </w:tblCellMar>
        <w:tblLook w:val="0000" w:firstRow="0" w:lastRow="0" w:firstColumn="0" w:lastColumn="0" w:noHBand="0" w:noVBand="0"/>
      </w:tblPr>
      <w:tblGrid>
        <w:gridCol w:w="2061"/>
        <w:gridCol w:w="2975"/>
        <w:gridCol w:w="3943"/>
      </w:tblGrid>
      <w:tr w:rsidR="00673080" w:rsidRPr="00BA0BF3">
        <w:tc>
          <w:tcPr>
            <w:tcW w:w="2055" w:type="dxa"/>
          </w:tcPr>
          <w:p w:rsidR="00673080" w:rsidRPr="00BA0BF3" w:rsidRDefault="003F1DDA">
            <w:pPr>
              <w:jc w:val="both"/>
              <w:rPr>
                <w:b/>
                <w:sz w:val="24"/>
                <w:szCs w:val="24"/>
              </w:rPr>
            </w:pPr>
            <w:r w:rsidRPr="00BA0BF3">
              <w:rPr>
                <w:b/>
                <w:sz w:val="24"/>
                <w:szCs w:val="24"/>
              </w:rPr>
              <w:t>TESTEMUNHAS:</w:t>
            </w:r>
          </w:p>
        </w:tc>
        <w:tc>
          <w:tcPr>
            <w:tcW w:w="2977" w:type="dxa"/>
          </w:tcPr>
          <w:p w:rsidR="00673080" w:rsidRPr="00BA0BF3" w:rsidRDefault="00673080">
            <w:pPr>
              <w:pBdr>
                <w:bottom w:val="single" w:sz="12" w:space="1" w:color="000000"/>
              </w:pBdr>
              <w:snapToGrid w:val="0"/>
              <w:jc w:val="center"/>
              <w:rPr>
                <w:b/>
                <w:sz w:val="24"/>
                <w:szCs w:val="24"/>
              </w:rPr>
            </w:pPr>
          </w:p>
          <w:p w:rsidR="00673080" w:rsidRPr="00BA0BF3" w:rsidRDefault="003F1DDA">
            <w:pPr>
              <w:jc w:val="center"/>
              <w:rPr>
                <w:sz w:val="24"/>
                <w:szCs w:val="24"/>
              </w:rPr>
            </w:pPr>
            <w:r w:rsidRPr="00BA0BF3">
              <w:rPr>
                <w:sz w:val="24"/>
                <w:szCs w:val="24"/>
              </w:rPr>
              <w:t xml:space="preserve">Cristiane </w:t>
            </w:r>
            <w:proofErr w:type="spellStart"/>
            <w:proofErr w:type="gramStart"/>
            <w:r w:rsidRPr="00BA0BF3">
              <w:rPr>
                <w:sz w:val="24"/>
                <w:szCs w:val="24"/>
              </w:rPr>
              <w:t>Rottava</w:t>
            </w:r>
            <w:proofErr w:type="spellEnd"/>
            <w:r w:rsidRPr="00BA0BF3">
              <w:rPr>
                <w:sz w:val="24"/>
                <w:szCs w:val="24"/>
              </w:rPr>
              <w:t xml:space="preserve">  </w:t>
            </w:r>
            <w:proofErr w:type="spellStart"/>
            <w:r w:rsidRPr="00BA0BF3">
              <w:rPr>
                <w:sz w:val="24"/>
                <w:szCs w:val="24"/>
              </w:rPr>
              <w:t>Busatto</w:t>
            </w:r>
            <w:proofErr w:type="spellEnd"/>
            <w:proofErr w:type="gramEnd"/>
          </w:p>
          <w:p w:rsidR="00673080" w:rsidRPr="00BA0BF3" w:rsidRDefault="003F1DDA">
            <w:pPr>
              <w:jc w:val="center"/>
              <w:rPr>
                <w:sz w:val="24"/>
                <w:szCs w:val="24"/>
              </w:rPr>
            </w:pPr>
            <w:r w:rsidRPr="00BA0BF3">
              <w:rPr>
                <w:sz w:val="24"/>
                <w:szCs w:val="24"/>
              </w:rPr>
              <w:t>CPF: 037.197.419-40</w:t>
            </w:r>
          </w:p>
        </w:tc>
        <w:tc>
          <w:tcPr>
            <w:tcW w:w="3947" w:type="dxa"/>
          </w:tcPr>
          <w:p w:rsidR="00673080" w:rsidRPr="00BA0BF3" w:rsidRDefault="00673080">
            <w:pPr>
              <w:pStyle w:val="Ttulo3"/>
              <w:pBdr>
                <w:bottom w:val="single" w:sz="12" w:space="1" w:color="000000"/>
              </w:pBdr>
              <w:tabs>
                <w:tab w:val="center" w:pos="1719"/>
                <w:tab w:val="right" w:pos="3438"/>
              </w:tabs>
              <w:snapToGrid w:val="0"/>
              <w:jc w:val="center"/>
              <w:rPr>
                <w:rFonts w:ascii="Times New Roman" w:hAnsi="Times New Roman" w:cs="Times New Roman"/>
              </w:rPr>
            </w:pPr>
          </w:p>
          <w:p w:rsidR="00673080" w:rsidRPr="00BA0BF3" w:rsidRDefault="00B81133">
            <w:pPr>
              <w:jc w:val="center"/>
              <w:rPr>
                <w:sz w:val="24"/>
                <w:szCs w:val="24"/>
              </w:rPr>
            </w:pPr>
            <w:r w:rsidRPr="00BA0BF3">
              <w:rPr>
                <w:sz w:val="24"/>
                <w:szCs w:val="24"/>
              </w:rPr>
              <w:t xml:space="preserve">Ana Paula Teixeira </w:t>
            </w:r>
          </w:p>
          <w:p w:rsidR="00673080" w:rsidRPr="00BA0BF3" w:rsidRDefault="003F1DDA" w:rsidP="00B81133">
            <w:pPr>
              <w:pStyle w:val="Ttulo5"/>
              <w:rPr>
                <w:rFonts w:ascii="Times New Roman" w:hAnsi="Times New Roman" w:cs="Times New Roman"/>
                <w:szCs w:val="24"/>
              </w:rPr>
            </w:pPr>
            <w:r w:rsidRPr="00BA0BF3">
              <w:rPr>
                <w:rFonts w:ascii="Times New Roman" w:hAnsi="Times New Roman" w:cs="Times New Roman"/>
                <w:szCs w:val="24"/>
              </w:rPr>
              <w:t xml:space="preserve">CPF: </w:t>
            </w:r>
            <w:r w:rsidR="00B81133" w:rsidRPr="00BA0BF3">
              <w:rPr>
                <w:rFonts w:ascii="Times New Roman" w:hAnsi="Times New Roman" w:cs="Times New Roman"/>
                <w:szCs w:val="24"/>
              </w:rPr>
              <w:t>094.682.639-08</w:t>
            </w:r>
          </w:p>
        </w:tc>
      </w:tr>
    </w:tbl>
    <w:p w:rsidR="00673080" w:rsidRDefault="00673080">
      <w:pPr>
        <w:jc w:val="center"/>
        <w:rPr>
          <w:sz w:val="24"/>
          <w:szCs w:val="24"/>
        </w:rPr>
      </w:pPr>
    </w:p>
    <w:p w:rsidR="00BA0BF3" w:rsidRDefault="00BA0BF3">
      <w:pPr>
        <w:jc w:val="center"/>
        <w:rPr>
          <w:sz w:val="24"/>
          <w:szCs w:val="24"/>
        </w:rPr>
      </w:pPr>
    </w:p>
    <w:p w:rsidR="00BA0BF3" w:rsidRDefault="00BA0BF3">
      <w:pPr>
        <w:jc w:val="center"/>
        <w:rPr>
          <w:sz w:val="24"/>
          <w:szCs w:val="24"/>
        </w:rPr>
      </w:pPr>
    </w:p>
    <w:p w:rsidR="00BA0BF3" w:rsidRDefault="00BA0BF3">
      <w:pPr>
        <w:jc w:val="center"/>
        <w:rPr>
          <w:sz w:val="24"/>
          <w:szCs w:val="24"/>
        </w:rPr>
      </w:pPr>
    </w:p>
    <w:p w:rsidR="00BA0BF3" w:rsidRDefault="00BA0BF3">
      <w:pPr>
        <w:jc w:val="center"/>
        <w:rPr>
          <w:sz w:val="24"/>
          <w:szCs w:val="24"/>
        </w:rPr>
      </w:pPr>
    </w:p>
    <w:p w:rsidR="00BA0BF3" w:rsidRPr="00BA0BF3" w:rsidRDefault="00BA0BF3">
      <w:pPr>
        <w:jc w:val="center"/>
        <w:rPr>
          <w:sz w:val="24"/>
          <w:szCs w:val="24"/>
        </w:rPr>
      </w:pPr>
    </w:p>
    <w:p w:rsidR="00673080" w:rsidRPr="00BA0BF3" w:rsidRDefault="003F1DDA">
      <w:pPr>
        <w:jc w:val="center"/>
        <w:rPr>
          <w:sz w:val="24"/>
          <w:szCs w:val="24"/>
        </w:rPr>
      </w:pPr>
      <w:r w:rsidRPr="00BA0BF3">
        <w:rPr>
          <w:sz w:val="24"/>
          <w:szCs w:val="24"/>
        </w:rPr>
        <w:t>JHONAS PEZZINI</w:t>
      </w:r>
    </w:p>
    <w:p w:rsidR="00673080" w:rsidRPr="00BA0BF3" w:rsidRDefault="003F1DDA">
      <w:pPr>
        <w:jc w:val="center"/>
        <w:rPr>
          <w:sz w:val="24"/>
          <w:szCs w:val="24"/>
        </w:rPr>
      </w:pPr>
      <w:r w:rsidRPr="00BA0BF3">
        <w:rPr>
          <w:sz w:val="24"/>
          <w:szCs w:val="24"/>
        </w:rPr>
        <w:t>OAB/SC 33678</w:t>
      </w:r>
    </w:p>
    <w:sectPr w:rsidR="00673080" w:rsidRPr="00BA0BF3">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63" w:rsidRDefault="004D5D63">
      <w:r>
        <w:separator/>
      </w:r>
    </w:p>
  </w:endnote>
  <w:endnote w:type="continuationSeparator" w:id="0">
    <w:p w:rsidR="004D5D63" w:rsidRDefault="004D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80" w:rsidRDefault="003F1DDA">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B11CA8">
      <w:rPr>
        <w:rStyle w:val="Nmerodepgina"/>
        <w:noProof/>
        <w:sz w:val="24"/>
      </w:rPr>
      <w:t>17</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80" w:rsidRDefault="006730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63" w:rsidRDefault="004D5D63">
      <w:r>
        <w:separator/>
      </w:r>
    </w:p>
  </w:footnote>
  <w:footnote w:type="continuationSeparator" w:id="0">
    <w:p w:rsidR="004D5D63" w:rsidRDefault="004D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80" w:rsidRDefault="006730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80" w:rsidRDefault="003F1DDA">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673080" w:rsidRDefault="003F1DDA">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673080" w:rsidRDefault="003F1DDA">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673080" w:rsidRDefault="003F1DDA">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673080" w:rsidRDefault="003F1DDA">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45609"/>
    <w:multiLevelType w:val="multilevel"/>
    <w:tmpl w:val="9D042524"/>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80"/>
    <w:rsid w:val="0003209C"/>
    <w:rsid w:val="00054350"/>
    <w:rsid w:val="00245833"/>
    <w:rsid w:val="00272AA9"/>
    <w:rsid w:val="00277C14"/>
    <w:rsid w:val="003F1DDA"/>
    <w:rsid w:val="00436E35"/>
    <w:rsid w:val="004D5D63"/>
    <w:rsid w:val="005A79DF"/>
    <w:rsid w:val="00673080"/>
    <w:rsid w:val="008C2A10"/>
    <w:rsid w:val="009411C4"/>
    <w:rsid w:val="00B11CA8"/>
    <w:rsid w:val="00B81133"/>
    <w:rsid w:val="00BA0BF3"/>
    <w:rsid w:val="00CB45FB"/>
    <w:rsid w:val="00DA13D8"/>
    <w:rsid w:val="00DC03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BBDAF-0E54-4078-8C75-6FD82420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6702</Words>
  <Characters>36194</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42811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8</cp:revision>
  <dcterms:created xsi:type="dcterms:W3CDTF">2023-06-26T13:58:00Z</dcterms:created>
  <dcterms:modified xsi:type="dcterms:W3CDTF">2023-06-26T17:20:00Z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