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D9" w:rsidRPr="00051BF2" w:rsidRDefault="005C54D9">
      <w:pPr>
        <w:jc w:val="center"/>
        <w:rPr>
          <w:b/>
          <w:sz w:val="24"/>
          <w:szCs w:val="24"/>
        </w:rPr>
      </w:pPr>
    </w:p>
    <w:p w:rsidR="00051BF2" w:rsidRPr="00051BF2" w:rsidRDefault="00051BF2" w:rsidP="00051BF2">
      <w:pPr>
        <w:jc w:val="center"/>
        <w:rPr>
          <w:b/>
          <w:sz w:val="24"/>
          <w:szCs w:val="24"/>
          <w:u w:val="single"/>
        </w:rPr>
      </w:pPr>
      <w:r w:rsidRPr="00051BF2">
        <w:rPr>
          <w:b/>
          <w:sz w:val="24"/>
          <w:szCs w:val="24"/>
          <w:u w:val="single"/>
        </w:rPr>
        <w:t>CONTRATO AMINISTRATIVO Nº 90/2023.</w:t>
      </w:r>
    </w:p>
    <w:p w:rsidR="00051BF2" w:rsidRPr="00051BF2" w:rsidRDefault="00051BF2" w:rsidP="00051BF2">
      <w:pPr>
        <w:jc w:val="both"/>
        <w:rPr>
          <w:b/>
          <w:sz w:val="24"/>
          <w:szCs w:val="24"/>
          <w:u w:val="single"/>
        </w:rPr>
      </w:pPr>
    </w:p>
    <w:p w:rsidR="00051BF2" w:rsidRPr="00051BF2" w:rsidRDefault="00051BF2" w:rsidP="00051BF2">
      <w:pPr>
        <w:jc w:val="both"/>
        <w:rPr>
          <w:b/>
          <w:sz w:val="24"/>
          <w:szCs w:val="24"/>
          <w:u w:val="single"/>
        </w:rPr>
      </w:pPr>
    </w:p>
    <w:p w:rsidR="00051BF2" w:rsidRPr="00051BF2" w:rsidRDefault="00051BF2" w:rsidP="00051BF2">
      <w:pPr>
        <w:jc w:val="center"/>
        <w:rPr>
          <w:b/>
          <w:sz w:val="24"/>
          <w:szCs w:val="24"/>
          <w:u w:val="single"/>
        </w:rPr>
      </w:pPr>
      <w:r w:rsidRPr="00051BF2">
        <w:rPr>
          <w:b/>
          <w:sz w:val="24"/>
          <w:szCs w:val="24"/>
          <w:u w:val="single"/>
        </w:rPr>
        <w:t xml:space="preserve">CONTRATO DE RATEIO DE PRESTAÇÃO DE SERVIÇOS </w:t>
      </w:r>
    </w:p>
    <w:p w:rsidR="00051BF2" w:rsidRPr="00051BF2" w:rsidRDefault="00051BF2" w:rsidP="00051BF2">
      <w:pPr>
        <w:jc w:val="center"/>
        <w:rPr>
          <w:b/>
          <w:sz w:val="24"/>
          <w:szCs w:val="24"/>
          <w:u w:val="single"/>
        </w:rPr>
      </w:pPr>
      <w:r w:rsidRPr="00051BF2">
        <w:rPr>
          <w:b/>
          <w:sz w:val="24"/>
          <w:szCs w:val="24"/>
          <w:u w:val="single"/>
        </w:rPr>
        <w:t>URBANOS E INFRAESTRUTURA RODOVIÁRIA.</w:t>
      </w:r>
    </w:p>
    <w:p w:rsidR="00051BF2" w:rsidRPr="00051BF2" w:rsidRDefault="00051BF2" w:rsidP="00051BF2">
      <w:pPr>
        <w:jc w:val="both"/>
        <w:rPr>
          <w:sz w:val="24"/>
          <w:szCs w:val="24"/>
        </w:rPr>
      </w:pPr>
    </w:p>
    <w:p w:rsidR="00051BF2" w:rsidRPr="00051BF2" w:rsidRDefault="00051BF2" w:rsidP="00051BF2">
      <w:pPr>
        <w:jc w:val="both"/>
        <w:rPr>
          <w:sz w:val="24"/>
          <w:szCs w:val="24"/>
        </w:rPr>
      </w:pPr>
    </w:p>
    <w:p w:rsidR="00051BF2" w:rsidRPr="00051BF2" w:rsidRDefault="00051BF2" w:rsidP="00051BF2">
      <w:pPr>
        <w:jc w:val="both"/>
        <w:rPr>
          <w:sz w:val="24"/>
          <w:szCs w:val="24"/>
        </w:rPr>
      </w:pPr>
    </w:p>
    <w:p w:rsidR="00051BF2" w:rsidRPr="00051BF2" w:rsidRDefault="00051BF2" w:rsidP="00051BF2">
      <w:pPr>
        <w:jc w:val="both"/>
        <w:rPr>
          <w:sz w:val="24"/>
          <w:szCs w:val="24"/>
        </w:rPr>
      </w:pPr>
    </w:p>
    <w:p w:rsidR="00051BF2" w:rsidRPr="00051BF2" w:rsidRDefault="00051BF2" w:rsidP="00051BF2">
      <w:pPr>
        <w:jc w:val="both"/>
        <w:rPr>
          <w:sz w:val="24"/>
          <w:szCs w:val="24"/>
        </w:rPr>
      </w:pPr>
      <w:r w:rsidRPr="00051BF2">
        <w:rPr>
          <w:b/>
          <w:sz w:val="24"/>
          <w:szCs w:val="24"/>
        </w:rPr>
        <w:t xml:space="preserve">CONTRATANTE: MUNICÍPIO DE ÁGUAS FRIAS, </w:t>
      </w:r>
      <w:r w:rsidRPr="00051BF2">
        <w:rPr>
          <w:sz w:val="24"/>
          <w:szCs w:val="24"/>
        </w:rPr>
        <w:t xml:space="preserve">pessoa jurídica de direito público interno, com sede administrativa à Rua Sete de Setembro, nº 512, Centro, Águas Frias, Estado de Santa Catarina, inscrito no CNPJ n. </w:t>
      </w:r>
      <w:r w:rsidRPr="00051BF2">
        <w:rPr>
          <w:sz w:val="24"/>
          <w:szCs w:val="24"/>
          <w:shd w:val="clear" w:color="auto" w:fill="FFFFFF"/>
        </w:rPr>
        <w:t>95.990.180/0001-02</w:t>
      </w:r>
      <w:r w:rsidRPr="00051BF2">
        <w:rPr>
          <w:sz w:val="24"/>
          <w:szCs w:val="24"/>
        </w:rPr>
        <w:t xml:space="preserve">, neste ato representado por seu Prefeito em exercício Sr. </w:t>
      </w:r>
      <w:r w:rsidRPr="00051BF2">
        <w:rPr>
          <w:b/>
          <w:sz w:val="24"/>
          <w:szCs w:val="24"/>
        </w:rPr>
        <w:t>DANILO DAGA</w:t>
      </w:r>
      <w:r w:rsidRPr="00051BF2">
        <w:rPr>
          <w:sz w:val="24"/>
          <w:szCs w:val="24"/>
        </w:rPr>
        <w:t xml:space="preserve">, inscrito no CPF nº 525.861.039-04 e RG nº 1.109.734 SSP/SC, doravante denominado </w:t>
      </w:r>
      <w:r w:rsidRPr="00051BF2">
        <w:rPr>
          <w:b/>
          <w:sz w:val="24"/>
          <w:szCs w:val="24"/>
        </w:rPr>
        <w:t>CONSORCIADO</w:t>
      </w:r>
      <w:r w:rsidRPr="00051BF2">
        <w:rPr>
          <w:sz w:val="24"/>
          <w:szCs w:val="24"/>
        </w:rPr>
        <w:t xml:space="preserve">. </w:t>
      </w:r>
    </w:p>
    <w:p w:rsidR="00051BF2" w:rsidRPr="00051BF2" w:rsidRDefault="00051BF2" w:rsidP="00051BF2">
      <w:pPr>
        <w:jc w:val="both"/>
        <w:rPr>
          <w:b/>
          <w:sz w:val="24"/>
          <w:szCs w:val="24"/>
        </w:rPr>
      </w:pPr>
    </w:p>
    <w:p w:rsidR="00051BF2" w:rsidRPr="00051BF2" w:rsidRDefault="00051BF2" w:rsidP="00051BF2">
      <w:pPr>
        <w:jc w:val="both"/>
        <w:rPr>
          <w:b/>
          <w:sz w:val="24"/>
          <w:szCs w:val="24"/>
        </w:rPr>
      </w:pPr>
      <w:r w:rsidRPr="00051BF2">
        <w:rPr>
          <w:b/>
          <w:sz w:val="24"/>
          <w:szCs w:val="24"/>
        </w:rPr>
        <w:t>CONTRATADO:</w:t>
      </w:r>
      <w:r w:rsidRPr="00051BF2">
        <w:rPr>
          <w:sz w:val="24"/>
          <w:szCs w:val="24"/>
        </w:rPr>
        <w:t xml:space="preserve"> </w:t>
      </w:r>
      <w:r w:rsidRPr="00051BF2">
        <w:rPr>
          <w:b/>
          <w:sz w:val="24"/>
          <w:szCs w:val="24"/>
        </w:rPr>
        <w:t>CONSORCIO INTERMUNICIPAL DE DESENVOLVIMENTO DA INFRAESTRUTURA RODOVIÁRIA –</w:t>
      </w:r>
      <w:r w:rsidRPr="00051BF2">
        <w:rPr>
          <w:sz w:val="24"/>
          <w:szCs w:val="24"/>
        </w:rPr>
        <w:t xml:space="preserve"> </w:t>
      </w:r>
      <w:r w:rsidRPr="00051BF2">
        <w:rPr>
          <w:b/>
          <w:sz w:val="24"/>
          <w:szCs w:val="24"/>
        </w:rPr>
        <w:t>CIDIR</w:t>
      </w:r>
      <w:r w:rsidRPr="00051BF2">
        <w:rPr>
          <w:spacing w:val="-10"/>
          <w:sz w:val="24"/>
          <w:szCs w:val="24"/>
        </w:rPr>
        <w:t xml:space="preserve">, Consórcio Público, constituído na forma de Associação Pública, </w:t>
      </w:r>
      <w:r w:rsidRPr="00051BF2">
        <w:rPr>
          <w:sz w:val="24"/>
          <w:szCs w:val="24"/>
        </w:rPr>
        <w:t>com personalidade jurídica de direito público e natureza autárquica Inter federativa</w:t>
      </w:r>
      <w:r w:rsidRPr="00051BF2">
        <w:rPr>
          <w:spacing w:val="-10"/>
          <w:sz w:val="24"/>
          <w:szCs w:val="24"/>
        </w:rPr>
        <w:t xml:space="preserve">, inscrito no CNPJ sob o nº 11.117.243/0001-20, com sede administrativa na São Paulo, nº 1615, 1º Andar, Centro, Município de Pinhalzinho, Estado de Santa Catarina, neste ato representado por seu Presidente, Sr. </w:t>
      </w:r>
      <w:r w:rsidRPr="00051BF2">
        <w:rPr>
          <w:b/>
          <w:sz w:val="24"/>
          <w:szCs w:val="24"/>
        </w:rPr>
        <w:t>EDIMAR NORONHA DE FREITAS</w:t>
      </w:r>
      <w:r w:rsidRPr="00051BF2">
        <w:rPr>
          <w:sz w:val="24"/>
          <w:szCs w:val="24"/>
        </w:rPr>
        <w:t xml:space="preserve">, inscrito no CPF nº 063.767.529-00 e RG nº 4.567.053 SSP/SC, doravante denominado </w:t>
      </w:r>
      <w:r w:rsidRPr="00051BF2">
        <w:rPr>
          <w:b/>
          <w:sz w:val="24"/>
          <w:szCs w:val="24"/>
        </w:rPr>
        <w:t xml:space="preserve">CONSÓRCIO. </w:t>
      </w:r>
    </w:p>
    <w:p w:rsidR="00051BF2" w:rsidRPr="00051BF2" w:rsidRDefault="00051BF2" w:rsidP="00051BF2">
      <w:pPr>
        <w:jc w:val="both"/>
        <w:rPr>
          <w:sz w:val="24"/>
          <w:szCs w:val="24"/>
        </w:rPr>
      </w:pPr>
    </w:p>
    <w:p w:rsidR="00051BF2" w:rsidRPr="00051BF2" w:rsidRDefault="00051BF2" w:rsidP="00051BF2">
      <w:pPr>
        <w:jc w:val="both"/>
        <w:rPr>
          <w:b/>
          <w:sz w:val="24"/>
          <w:szCs w:val="24"/>
        </w:rPr>
      </w:pPr>
      <w:r w:rsidRPr="00051BF2">
        <w:rPr>
          <w:b/>
          <w:sz w:val="24"/>
          <w:szCs w:val="24"/>
        </w:rPr>
        <w:t>DAS DISPOSIÇÕES GERAIS</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Primeira</w:t>
      </w:r>
      <w:r w:rsidRPr="00051BF2">
        <w:rPr>
          <w:sz w:val="24"/>
          <w:szCs w:val="24"/>
        </w:rPr>
        <w:t xml:space="preserve"> – Aplicam-se ao presente contrato de rateio as disposições legais estabelecidas no </w:t>
      </w:r>
      <w:r w:rsidRPr="00051BF2">
        <w:rPr>
          <w:bCs/>
          <w:sz w:val="24"/>
          <w:szCs w:val="24"/>
        </w:rPr>
        <w:t xml:space="preserve">art. 241 da Constituição Federal, art. 8º da </w:t>
      </w:r>
      <w:r w:rsidRPr="00051BF2">
        <w:rPr>
          <w:sz w:val="24"/>
          <w:szCs w:val="24"/>
        </w:rPr>
        <w:t>Lei Federal n. 11.107/2005, regulamentado pelo Decreto Federal 6.017/2007, pelo art. 41, III e IV, da lei Federal n. 10.406/2002 (</w:t>
      </w:r>
      <w:r w:rsidRPr="00051BF2">
        <w:rPr>
          <w:bCs/>
          <w:sz w:val="24"/>
          <w:szCs w:val="24"/>
        </w:rPr>
        <w:t>Código Civil),</w:t>
      </w:r>
      <w:r w:rsidRPr="00051BF2">
        <w:rPr>
          <w:sz w:val="24"/>
          <w:szCs w:val="24"/>
        </w:rPr>
        <w:t xml:space="preserve"> subsidiariamente a Lei Federal n. 14133/2021 no Protocolo de Intenções, que ratificado por Lei deste Município gerou o Contrato de Consórcio Público, conforme estabelecido no Contrato de Programa, o PPA, LDO e LOA deste Município, bem como o teor das cláusulas deste Contrato Administrativo de Rateio.</w:t>
      </w:r>
    </w:p>
    <w:p w:rsidR="00051BF2" w:rsidRPr="00051BF2" w:rsidRDefault="00051BF2" w:rsidP="00051BF2">
      <w:pPr>
        <w:jc w:val="both"/>
        <w:rPr>
          <w:b/>
          <w:sz w:val="24"/>
          <w:szCs w:val="24"/>
        </w:rPr>
      </w:pPr>
    </w:p>
    <w:p w:rsidR="00051BF2" w:rsidRPr="00051BF2" w:rsidRDefault="00051BF2" w:rsidP="00051BF2">
      <w:pPr>
        <w:pStyle w:val="SemEspaamento"/>
        <w:rPr>
          <w:rFonts w:ascii="Times New Roman" w:hAnsi="Times New Roman" w:cs="Times New Roman"/>
          <w:color w:val="000000"/>
          <w:sz w:val="24"/>
          <w:szCs w:val="24"/>
        </w:rPr>
      </w:pPr>
      <w:r w:rsidRPr="00051BF2">
        <w:rPr>
          <w:rFonts w:ascii="Times New Roman" w:hAnsi="Times New Roman" w:cs="Times New Roman"/>
          <w:b/>
          <w:sz w:val="24"/>
          <w:szCs w:val="24"/>
        </w:rPr>
        <w:t>Cláusula Segunda</w:t>
      </w:r>
      <w:r w:rsidRPr="00051BF2">
        <w:rPr>
          <w:rFonts w:ascii="Times New Roman" w:hAnsi="Times New Roman" w:cs="Times New Roman"/>
          <w:sz w:val="24"/>
          <w:szCs w:val="24"/>
        </w:rPr>
        <w:t xml:space="preserve"> – É dispensada a realização de licitação, através do Processo nº 68/2023 na modalidade Dispensa por Justificativa nº 30/2023, para a celebração deste contrato de rateio, com fundamento n</w:t>
      </w:r>
      <w:r w:rsidRPr="00051BF2">
        <w:rPr>
          <w:rFonts w:ascii="Times New Roman" w:hAnsi="Times New Roman" w:cs="Times New Roman"/>
          <w:color w:val="000000"/>
          <w:sz w:val="24"/>
          <w:szCs w:val="24"/>
        </w:rPr>
        <w:t>a Lei 14.133/2021 artigo 75 inciso XI,</w:t>
      </w:r>
      <w:r w:rsidRPr="00051BF2">
        <w:rPr>
          <w:rFonts w:ascii="Times New Roman" w:hAnsi="Times New Roman" w:cs="Times New Roman"/>
          <w:sz w:val="24"/>
          <w:szCs w:val="24"/>
        </w:rPr>
        <w:t xml:space="preserve"> e art. 2º, III da Lei n. 11.107/2005.</w:t>
      </w:r>
    </w:p>
    <w:p w:rsidR="00051BF2" w:rsidRPr="00051BF2" w:rsidRDefault="00051BF2" w:rsidP="00051BF2">
      <w:pPr>
        <w:pStyle w:val="SemEspaamento"/>
        <w:rPr>
          <w:rFonts w:ascii="Times New Roman" w:hAnsi="Times New Roman" w:cs="Times New Roman"/>
          <w:sz w:val="24"/>
          <w:szCs w:val="24"/>
        </w:rPr>
      </w:pPr>
    </w:p>
    <w:p w:rsidR="00051BF2" w:rsidRDefault="00051BF2" w:rsidP="00051BF2">
      <w:pPr>
        <w:jc w:val="both"/>
        <w:rPr>
          <w:b/>
          <w:sz w:val="24"/>
          <w:szCs w:val="24"/>
        </w:rPr>
      </w:pPr>
      <w:bookmarkStart w:id="0" w:name="_Hlk60716567"/>
      <w:bookmarkStart w:id="1" w:name="_Hlk60717506"/>
    </w:p>
    <w:p w:rsidR="00051BF2" w:rsidRDefault="00051BF2" w:rsidP="00051BF2">
      <w:pPr>
        <w:jc w:val="both"/>
        <w:rPr>
          <w:b/>
          <w:sz w:val="24"/>
          <w:szCs w:val="24"/>
        </w:rPr>
      </w:pPr>
    </w:p>
    <w:p w:rsidR="00051BF2" w:rsidRDefault="00051BF2" w:rsidP="00051BF2">
      <w:pPr>
        <w:jc w:val="both"/>
        <w:rPr>
          <w:b/>
          <w:sz w:val="24"/>
          <w:szCs w:val="24"/>
        </w:rPr>
      </w:pPr>
    </w:p>
    <w:p w:rsidR="00051BF2" w:rsidRPr="00051BF2" w:rsidRDefault="00051BF2" w:rsidP="00051BF2">
      <w:pPr>
        <w:jc w:val="both"/>
        <w:rPr>
          <w:b/>
          <w:sz w:val="24"/>
          <w:szCs w:val="24"/>
        </w:rPr>
      </w:pPr>
      <w:r w:rsidRPr="00051BF2">
        <w:rPr>
          <w:b/>
          <w:sz w:val="24"/>
          <w:szCs w:val="24"/>
        </w:rPr>
        <w:lastRenderedPageBreak/>
        <w:t>DO OBJETO</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Terceira</w:t>
      </w:r>
      <w:r w:rsidRPr="00051BF2">
        <w:rPr>
          <w:sz w:val="24"/>
          <w:szCs w:val="24"/>
        </w:rPr>
        <w:t xml:space="preserve"> – Este contrato tem por objeto disciplinar o repasse financeiro do município para manutenção das atividades, no que tange ao custeio da folha de pagamento dos funcionários do CIDIR.</w:t>
      </w:r>
    </w:p>
    <w:p w:rsidR="00051BF2" w:rsidRPr="00051BF2" w:rsidRDefault="00051BF2" w:rsidP="00051BF2">
      <w:pPr>
        <w:ind w:firstLine="709"/>
        <w:rPr>
          <w:sz w:val="24"/>
          <w:szCs w:val="24"/>
        </w:rPr>
      </w:pPr>
    </w:p>
    <w:p w:rsidR="00051BF2" w:rsidRPr="00051BF2" w:rsidRDefault="00051BF2" w:rsidP="00051BF2">
      <w:pPr>
        <w:keepNext/>
        <w:jc w:val="both"/>
        <w:rPr>
          <w:b/>
          <w:sz w:val="24"/>
          <w:szCs w:val="24"/>
        </w:rPr>
      </w:pPr>
      <w:r w:rsidRPr="00051BF2">
        <w:rPr>
          <w:b/>
          <w:sz w:val="24"/>
          <w:szCs w:val="24"/>
        </w:rPr>
        <w:t>DO RATEIO</w:t>
      </w:r>
    </w:p>
    <w:p w:rsidR="00051BF2" w:rsidRPr="00051BF2" w:rsidRDefault="00051BF2" w:rsidP="00051BF2">
      <w:pPr>
        <w:jc w:val="both"/>
        <w:rPr>
          <w:b/>
          <w:sz w:val="24"/>
          <w:szCs w:val="24"/>
        </w:rPr>
      </w:pPr>
    </w:p>
    <w:bookmarkEnd w:id="0"/>
    <w:p w:rsidR="00051BF2" w:rsidRPr="00051BF2" w:rsidRDefault="00051BF2" w:rsidP="00051BF2">
      <w:pPr>
        <w:jc w:val="both"/>
        <w:rPr>
          <w:sz w:val="24"/>
          <w:szCs w:val="24"/>
        </w:rPr>
      </w:pPr>
      <w:r w:rsidRPr="00051BF2">
        <w:rPr>
          <w:b/>
          <w:sz w:val="24"/>
          <w:szCs w:val="24"/>
        </w:rPr>
        <w:t>Cláusula Quarta</w:t>
      </w:r>
      <w:r w:rsidRPr="00051BF2">
        <w:rPr>
          <w:sz w:val="24"/>
          <w:szCs w:val="24"/>
        </w:rPr>
        <w:t xml:space="preserve"> – Para a execução do objeto deste contrato, o Município repassará anualmente ao consórcio a importância de </w:t>
      </w:r>
      <w:r w:rsidRPr="00051BF2">
        <w:rPr>
          <w:b/>
          <w:sz w:val="24"/>
          <w:szCs w:val="24"/>
        </w:rPr>
        <w:t>R$ 24.000,00</w:t>
      </w:r>
      <w:r w:rsidRPr="00051BF2">
        <w:rPr>
          <w:sz w:val="24"/>
          <w:szCs w:val="24"/>
        </w:rPr>
        <w:t xml:space="preserve"> (vinte e quatro mil reais) com vencimento em 31/07/2023. </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Parágrafo Único –</w:t>
      </w:r>
      <w:r w:rsidRPr="00051BF2">
        <w:rPr>
          <w:sz w:val="24"/>
          <w:szCs w:val="24"/>
        </w:rPr>
        <w:t xml:space="preserve"> Os valores expressos nesta Cláusula, poderão ser alterados na vigência do contrato, com necessárias justificativas do advento de fato novo, que deverão ser estabelecidas em Termo Aditivo convalidado pela Assembleia Geral do Consórcio</w:t>
      </w:r>
      <w:bookmarkEnd w:id="1"/>
      <w:r w:rsidRPr="00051BF2">
        <w:rPr>
          <w:sz w:val="24"/>
          <w:szCs w:val="24"/>
        </w:rPr>
        <w:t>.</w:t>
      </w:r>
    </w:p>
    <w:p w:rsidR="00051BF2" w:rsidRPr="00051BF2" w:rsidRDefault="00051BF2" w:rsidP="00051BF2">
      <w:pPr>
        <w:jc w:val="both"/>
        <w:rPr>
          <w:sz w:val="24"/>
          <w:szCs w:val="24"/>
        </w:rPr>
      </w:pPr>
    </w:p>
    <w:p w:rsidR="00051BF2" w:rsidRPr="00051BF2" w:rsidRDefault="00051BF2" w:rsidP="00051BF2">
      <w:pPr>
        <w:jc w:val="both"/>
        <w:rPr>
          <w:b/>
          <w:sz w:val="24"/>
          <w:szCs w:val="24"/>
        </w:rPr>
      </w:pPr>
      <w:r w:rsidRPr="00051BF2">
        <w:rPr>
          <w:b/>
          <w:sz w:val="24"/>
          <w:szCs w:val="24"/>
        </w:rPr>
        <w:t>DAS OBRIGAÇÕES E RESPONSABILIDADES DAS PARTES</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Quinta -</w:t>
      </w:r>
      <w:r w:rsidRPr="00051BF2">
        <w:rPr>
          <w:sz w:val="24"/>
          <w:szCs w:val="24"/>
        </w:rPr>
        <w:t xml:space="preserve"> São obrigações e responsabilidades do CONSORCIADO/CONTRATADO: </w:t>
      </w:r>
    </w:p>
    <w:p w:rsidR="00051BF2" w:rsidRPr="00051BF2" w:rsidRDefault="00051BF2" w:rsidP="00051BF2">
      <w:pPr>
        <w:ind w:left="426"/>
        <w:jc w:val="both"/>
        <w:rPr>
          <w:sz w:val="24"/>
          <w:szCs w:val="24"/>
        </w:rPr>
      </w:pPr>
      <w:r w:rsidRPr="00051BF2">
        <w:rPr>
          <w:sz w:val="24"/>
          <w:szCs w:val="24"/>
        </w:rPr>
        <w:t xml:space="preserve">I - ter assegurado o correspondente crédito orçamentário, à conta da dotação na Lei Orçamentária Anual do Município; </w:t>
      </w:r>
    </w:p>
    <w:p w:rsidR="00051BF2" w:rsidRPr="00051BF2" w:rsidRDefault="00051BF2" w:rsidP="00051BF2">
      <w:pPr>
        <w:ind w:left="426"/>
        <w:jc w:val="both"/>
        <w:rPr>
          <w:sz w:val="24"/>
          <w:szCs w:val="24"/>
        </w:rPr>
      </w:pPr>
      <w:r w:rsidRPr="00051BF2">
        <w:rPr>
          <w:sz w:val="24"/>
          <w:szCs w:val="24"/>
        </w:rPr>
        <w:t xml:space="preserve">II - empenhar os recursos necessários, garantindo o cumprimento do Contrato; </w:t>
      </w:r>
    </w:p>
    <w:p w:rsidR="00051BF2" w:rsidRPr="00051BF2" w:rsidRDefault="00051BF2" w:rsidP="00051BF2">
      <w:pPr>
        <w:ind w:left="426"/>
        <w:jc w:val="both"/>
        <w:rPr>
          <w:sz w:val="24"/>
          <w:szCs w:val="24"/>
        </w:rPr>
      </w:pPr>
      <w:r w:rsidRPr="00051BF2">
        <w:rPr>
          <w:sz w:val="24"/>
          <w:szCs w:val="24"/>
        </w:rPr>
        <w:t xml:space="preserve">III - cumprir o cronograma de desembolso do repasse dos recursos financeiros deste Contrato de Rateio; </w:t>
      </w:r>
    </w:p>
    <w:p w:rsidR="00051BF2" w:rsidRPr="00051BF2" w:rsidRDefault="00051BF2" w:rsidP="00051BF2">
      <w:pPr>
        <w:ind w:left="426"/>
        <w:jc w:val="both"/>
        <w:rPr>
          <w:sz w:val="24"/>
          <w:szCs w:val="24"/>
        </w:rPr>
      </w:pPr>
      <w:r w:rsidRPr="00051BF2">
        <w:rPr>
          <w:sz w:val="24"/>
          <w:szCs w:val="24"/>
        </w:rPr>
        <w:t xml:space="preserve">IV - publicar o extrato do contrato e de seus aditivos, nos termos do artigo art. 94, I da Lei nº 14.133/2021); </w:t>
      </w:r>
    </w:p>
    <w:p w:rsidR="00051BF2" w:rsidRPr="00051BF2" w:rsidRDefault="00051BF2" w:rsidP="00051BF2">
      <w:pPr>
        <w:ind w:left="426"/>
        <w:jc w:val="both"/>
        <w:rPr>
          <w:sz w:val="24"/>
          <w:szCs w:val="24"/>
        </w:rPr>
      </w:pPr>
      <w:r w:rsidRPr="00051BF2">
        <w:rPr>
          <w:sz w:val="24"/>
          <w:szCs w:val="24"/>
        </w:rPr>
        <w:t xml:space="preserve">V - receber a prestação de contas e consolidar nas contas do Município; </w:t>
      </w:r>
    </w:p>
    <w:p w:rsidR="00051BF2" w:rsidRPr="00051BF2" w:rsidRDefault="00051BF2" w:rsidP="00051BF2">
      <w:pPr>
        <w:ind w:left="426"/>
        <w:jc w:val="both"/>
        <w:rPr>
          <w:sz w:val="24"/>
          <w:szCs w:val="24"/>
        </w:rPr>
      </w:pPr>
      <w:r w:rsidRPr="00051BF2">
        <w:rPr>
          <w:sz w:val="24"/>
          <w:szCs w:val="24"/>
        </w:rPr>
        <w:t xml:space="preserve">VI - controlar e acompanhar toda a execução do contrato. </w:t>
      </w:r>
    </w:p>
    <w:p w:rsidR="00051BF2" w:rsidRPr="00051BF2" w:rsidRDefault="00051BF2" w:rsidP="00051BF2">
      <w:pPr>
        <w:ind w:left="426"/>
        <w:jc w:val="both"/>
        <w:rPr>
          <w:b/>
          <w:sz w:val="24"/>
          <w:szCs w:val="24"/>
        </w:rPr>
      </w:pPr>
    </w:p>
    <w:p w:rsidR="00051BF2" w:rsidRPr="00051BF2" w:rsidRDefault="00051BF2" w:rsidP="00051BF2">
      <w:pPr>
        <w:jc w:val="both"/>
        <w:rPr>
          <w:sz w:val="24"/>
          <w:szCs w:val="24"/>
        </w:rPr>
      </w:pPr>
      <w:r w:rsidRPr="00051BF2">
        <w:rPr>
          <w:b/>
          <w:sz w:val="24"/>
          <w:szCs w:val="24"/>
        </w:rPr>
        <w:t xml:space="preserve">Cláusula Sexta - </w:t>
      </w:r>
      <w:r w:rsidRPr="00051BF2">
        <w:rPr>
          <w:sz w:val="24"/>
          <w:szCs w:val="24"/>
        </w:rPr>
        <w:t xml:space="preserve">São obrigações e responsabilidades do CONSÓRCIO/CONTRATANTE: </w:t>
      </w:r>
    </w:p>
    <w:p w:rsidR="00051BF2" w:rsidRPr="00051BF2" w:rsidRDefault="00051BF2" w:rsidP="00051BF2">
      <w:pPr>
        <w:ind w:left="426"/>
        <w:jc w:val="both"/>
        <w:rPr>
          <w:sz w:val="24"/>
          <w:szCs w:val="24"/>
        </w:rPr>
      </w:pPr>
      <w:r w:rsidRPr="00051BF2">
        <w:rPr>
          <w:sz w:val="24"/>
          <w:szCs w:val="24"/>
        </w:rPr>
        <w:t xml:space="preserve">I - receber os recursos financeiros repassados pelo Município; </w:t>
      </w:r>
    </w:p>
    <w:p w:rsidR="00051BF2" w:rsidRPr="00051BF2" w:rsidRDefault="00051BF2" w:rsidP="00051BF2">
      <w:pPr>
        <w:ind w:left="426"/>
        <w:jc w:val="both"/>
        <w:rPr>
          <w:sz w:val="24"/>
          <w:szCs w:val="24"/>
        </w:rPr>
      </w:pPr>
      <w:r w:rsidRPr="00051BF2">
        <w:rPr>
          <w:sz w:val="24"/>
          <w:szCs w:val="24"/>
        </w:rPr>
        <w:t xml:space="preserve">II - aplicar os recursos financeiros oriundos do presente contrato, na consecução do seu objeto, observadas as normas da contabilidade pública; </w:t>
      </w:r>
    </w:p>
    <w:p w:rsidR="00051BF2" w:rsidRPr="00051BF2" w:rsidRDefault="00051BF2" w:rsidP="00051BF2">
      <w:pPr>
        <w:ind w:left="426"/>
        <w:jc w:val="both"/>
        <w:rPr>
          <w:sz w:val="24"/>
          <w:szCs w:val="24"/>
        </w:rPr>
      </w:pPr>
      <w:r w:rsidRPr="00051BF2">
        <w:rPr>
          <w:sz w:val="24"/>
          <w:szCs w:val="24"/>
        </w:rPr>
        <w:t>III - fornecer as informações necessárias para todas as despesas sejam consolidadas nas contas do Município;</w:t>
      </w:r>
    </w:p>
    <w:p w:rsidR="00051BF2" w:rsidRPr="00051BF2" w:rsidRDefault="00051BF2" w:rsidP="00051BF2">
      <w:pPr>
        <w:ind w:left="426"/>
        <w:jc w:val="both"/>
        <w:rPr>
          <w:sz w:val="24"/>
          <w:szCs w:val="24"/>
        </w:rPr>
      </w:pPr>
      <w:r w:rsidRPr="00051BF2">
        <w:rPr>
          <w:sz w:val="24"/>
          <w:szCs w:val="24"/>
        </w:rPr>
        <w:t>IV – Colocar à disposição do MUNICIPIO os serviços objeto do presente contrato de rateio;</w:t>
      </w:r>
    </w:p>
    <w:p w:rsidR="00051BF2" w:rsidRPr="00051BF2" w:rsidRDefault="00051BF2" w:rsidP="00051BF2">
      <w:pPr>
        <w:ind w:left="426"/>
        <w:jc w:val="both"/>
        <w:rPr>
          <w:sz w:val="24"/>
          <w:szCs w:val="24"/>
        </w:rPr>
      </w:pPr>
      <w:r w:rsidRPr="00051BF2">
        <w:rPr>
          <w:sz w:val="24"/>
          <w:szCs w:val="24"/>
        </w:rPr>
        <w:t>V – Comunicar ao MUNICIPIO as anormalidades verificadas durante a execução do programa.</w:t>
      </w:r>
    </w:p>
    <w:p w:rsidR="00051BF2" w:rsidRPr="00051BF2" w:rsidRDefault="00051BF2" w:rsidP="00051BF2">
      <w:pPr>
        <w:jc w:val="both"/>
        <w:rPr>
          <w:sz w:val="24"/>
          <w:szCs w:val="24"/>
        </w:rPr>
      </w:pPr>
    </w:p>
    <w:p w:rsidR="00051BF2" w:rsidRPr="00051BF2" w:rsidRDefault="00051BF2" w:rsidP="00051BF2">
      <w:pPr>
        <w:jc w:val="both"/>
        <w:rPr>
          <w:b/>
          <w:sz w:val="24"/>
          <w:szCs w:val="24"/>
        </w:rPr>
      </w:pPr>
      <w:r w:rsidRPr="00051BF2">
        <w:rPr>
          <w:b/>
          <w:sz w:val="24"/>
          <w:szCs w:val="24"/>
        </w:rPr>
        <w:t>DO CRÉDITO ORÇAMENTÁRIO</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Sétima -</w:t>
      </w:r>
      <w:r w:rsidRPr="00051BF2">
        <w:rPr>
          <w:sz w:val="24"/>
          <w:szCs w:val="24"/>
        </w:rPr>
        <w:t xml:space="preserve"> A despesa com a execução deste contrato correrá de acordo com a modalidade de despesa n° 3.1.71. </w:t>
      </w:r>
      <w:proofErr w:type="gramStart"/>
      <w:r w:rsidRPr="00051BF2">
        <w:rPr>
          <w:sz w:val="24"/>
          <w:szCs w:val="24"/>
        </w:rPr>
        <w:t>do</w:t>
      </w:r>
      <w:proofErr w:type="gramEnd"/>
      <w:r w:rsidRPr="00051BF2">
        <w:rPr>
          <w:sz w:val="24"/>
          <w:szCs w:val="24"/>
        </w:rPr>
        <w:t xml:space="preserve"> orçamento do Município para o exercício de 2023, devendo ser previstos </w:t>
      </w:r>
      <w:r w:rsidRPr="00051BF2">
        <w:rPr>
          <w:sz w:val="24"/>
          <w:szCs w:val="24"/>
        </w:rPr>
        <w:lastRenderedPageBreak/>
        <w:t>os novos créditos orçamentários capazes de dar guarida às despesas decorrentes de eventuais alterações ou prorrogações deste contrato, mediante termo aditivo.</w:t>
      </w:r>
    </w:p>
    <w:p w:rsidR="00051BF2" w:rsidRPr="00051BF2" w:rsidRDefault="00051BF2" w:rsidP="00051BF2">
      <w:pPr>
        <w:jc w:val="both"/>
        <w:rPr>
          <w:sz w:val="24"/>
          <w:szCs w:val="24"/>
        </w:rPr>
      </w:pPr>
    </w:p>
    <w:p w:rsidR="00051BF2" w:rsidRPr="00051BF2" w:rsidRDefault="00051BF2" w:rsidP="00051BF2">
      <w:pPr>
        <w:keepNext/>
        <w:jc w:val="both"/>
        <w:rPr>
          <w:b/>
          <w:sz w:val="24"/>
          <w:szCs w:val="24"/>
        </w:rPr>
      </w:pPr>
      <w:r w:rsidRPr="00051BF2">
        <w:rPr>
          <w:b/>
          <w:sz w:val="24"/>
          <w:szCs w:val="24"/>
        </w:rPr>
        <w:t>DA RUBRICA ORÇAMENTÁRIA</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Oitava</w:t>
      </w:r>
      <w:r w:rsidRPr="00051BF2">
        <w:rPr>
          <w:sz w:val="24"/>
          <w:szCs w:val="24"/>
        </w:rPr>
        <w:t xml:space="preserve"> – A despesa decorrente do presente contrato de rateio está prevista na Lei Orçamentária Anual, e respectivos anexos, nas seguintes rubricas orçamentárias:</w:t>
      </w:r>
    </w:p>
    <w:p w:rsidR="00051BF2" w:rsidRPr="00051BF2" w:rsidRDefault="00051BF2" w:rsidP="00051BF2">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4124"/>
        <w:gridCol w:w="2282"/>
      </w:tblGrid>
      <w:tr w:rsidR="00051BF2" w:rsidRPr="00051BF2" w:rsidTr="00051BF2">
        <w:trPr>
          <w:trHeight w:val="227"/>
        </w:trPr>
        <w:tc>
          <w:tcPr>
            <w:tcW w:w="3246" w:type="dxa"/>
            <w:tcBorders>
              <w:top w:val="single" w:sz="4" w:space="0" w:color="auto"/>
              <w:left w:val="single" w:sz="4" w:space="0" w:color="auto"/>
              <w:bottom w:val="single" w:sz="4" w:space="0" w:color="auto"/>
              <w:right w:val="single" w:sz="4" w:space="0" w:color="auto"/>
            </w:tcBorders>
            <w:hideMark/>
          </w:tcPr>
          <w:p w:rsidR="00051BF2" w:rsidRPr="00051BF2" w:rsidRDefault="00051BF2">
            <w:pPr>
              <w:tabs>
                <w:tab w:val="left" w:pos="6804"/>
              </w:tabs>
              <w:jc w:val="center"/>
              <w:rPr>
                <w:sz w:val="24"/>
                <w:szCs w:val="24"/>
              </w:rPr>
            </w:pPr>
            <w:r w:rsidRPr="00051BF2">
              <w:rPr>
                <w:sz w:val="24"/>
                <w:szCs w:val="24"/>
              </w:rPr>
              <w:t>3.1.71</w:t>
            </w:r>
          </w:p>
        </w:tc>
        <w:tc>
          <w:tcPr>
            <w:tcW w:w="4409" w:type="dxa"/>
            <w:tcBorders>
              <w:top w:val="single" w:sz="4" w:space="0" w:color="auto"/>
              <w:left w:val="single" w:sz="4" w:space="0" w:color="auto"/>
              <w:bottom w:val="single" w:sz="4" w:space="0" w:color="auto"/>
              <w:right w:val="single" w:sz="4" w:space="0" w:color="auto"/>
            </w:tcBorders>
            <w:hideMark/>
          </w:tcPr>
          <w:p w:rsidR="00051BF2" w:rsidRPr="00051BF2" w:rsidRDefault="00051BF2">
            <w:pPr>
              <w:tabs>
                <w:tab w:val="left" w:pos="6804"/>
              </w:tabs>
              <w:rPr>
                <w:sz w:val="24"/>
                <w:szCs w:val="24"/>
              </w:rPr>
            </w:pPr>
            <w:r w:rsidRPr="00051BF2">
              <w:rPr>
                <w:sz w:val="24"/>
                <w:szCs w:val="24"/>
              </w:rPr>
              <w:t>Participação em Consórcios Públicos</w:t>
            </w:r>
          </w:p>
        </w:tc>
        <w:tc>
          <w:tcPr>
            <w:tcW w:w="2299" w:type="dxa"/>
            <w:tcBorders>
              <w:top w:val="single" w:sz="4" w:space="0" w:color="auto"/>
              <w:left w:val="single" w:sz="4" w:space="0" w:color="auto"/>
              <w:bottom w:val="single" w:sz="4" w:space="0" w:color="auto"/>
              <w:right w:val="single" w:sz="4" w:space="0" w:color="auto"/>
            </w:tcBorders>
            <w:hideMark/>
          </w:tcPr>
          <w:p w:rsidR="00051BF2" w:rsidRPr="00051BF2" w:rsidRDefault="00051BF2">
            <w:pPr>
              <w:tabs>
                <w:tab w:val="left" w:pos="6804"/>
              </w:tabs>
              <w:rPr>
                <w:sz w:val="24"/>
                <w:szCs w:val="24"/>
              </w:rPr>
            </w:pPr>
            <w:r w:rsidRPr="00051BF2">
              <w:rPr>
                <w:sz w:val="24"/>
                <w:szCs w:val="24"/>
              </w:rPr>
              <w:t>R$           24.000,00</w:t>
            </w:r>
          </w:p>
        </w:tc>
      </w:tr>
    </w:tbl>
    <w:p w:rsidR="00051BF2" w:rsidRDefault="00051BF2" w:rsidP="00051BF2">
      <w:pPr>
        <w:rPr>
          <w:b/>
          <w:sz w:val="24"/>
          <w:szCs w:val="24"/>
        </w:rPr>
      </w:pPr>
    </w:p>
    <w:p w:rsidR="00051BF2" w:rsidRPr="00051BF2" w:rsidRDefault="00051BF2" w:rsidP="00051BF2">
      <w:pPr>
        <w:rPr>
          <w:b/>
          <w:sz w:val="24"/>
          <w:szCs w:val="24"/>
        </w:rPr>
      </w:pPr>
      <w:r w:rsidRPr="00051BF2">
        <w:rPr>
          <w:b/>
          <w:sz w:val="24"/>
          <w:szCs w:val="24"/>
        </w:rPr>
        <w:t xml:space="preserve">DA ALTERAÇÃO DO CONTRATO </w:t>
      </w:r>
    </w:p>
    <w:p w:rsidR="00051BF2" w:rsidRPr="00051BF2" w:rsidRDefault="00051BF2" w:rsidP="00051BF2">
      <w:pPr>
        <w:rPr>
          <w:sz w:val="24"/>
          <w:szCs w:val="24"/>
        </w:rPr>
      </w:pPr>
    </w:p>
    <w:p w:rsidR="00051BF2" w:rsidRPr="00051BF2" w:rsidRDefault="00051BF2" w:rsidP="00051BF2">
      <w:pPr>
        <w:jc w:val="both"/>
        <w:rPr>
          <w:sz w:val="24"/>
          <w:szCs w:val="24"/>
        </w:rPr>
      </w:pPr>
      <w:r w:rsidRPr="00051BF2">
        <w:rPr>
          <w:b/>
          <w:sz w:val="24"/>
          <w:szCs w:val="24"/>
        </w:rPr>
        <w:t xml:space="preserve">Cláusula Nona - </w:t>
      </w:r>
      <w:r w:rsidRPr="00051BF2">
        <w:rPr>
          <w:sz w:val="24"/>
          <w:szCs w:val="24"/>
        </w:rPr>
        <w:t xml:space="preserve">A alteração de qualquer das disposições estabelecidas neste contrato, somente se reputará válida se tomada nos termos da lei e expressamente em termo aditivo, ratificado pela Assembleia Geral. </w:t>
      </w:r>
    </w:p>
    <w:p w:rsidR="00051BF2" w:rsidRPr="00051BF2" w:rsidRDefault="00051BF2" w:rsidP="00051BF2">
      <w:pPr>
        <w:jc w:val="both"/>
        <w:rPr>
          <w:sz w:val="24"/>
          <w:szCs w:val="24"/>
        </w:rPr>
      </w:pPr>
    </w:p>
    <w:p w:rsidR="00051BF2" w:rsidRPr="00051BF2" w:rsidRDefault="00051BF2" w:rsidP="00051BF2">
      <w:pPr>
        <w:jc w:val="both"/>
        <w:rPr>
          <w:b/>
          <w:sz w:val="24"/>
          <w:szCs w:val="24"/>
        </w:rPr>
      </w:pPr>
      <w:r w:rsidRPr="00051BF2">
        <w:rPr>
          <w:b/>
          <w:sz w:val="24"/>
          <w:szCs w:val="24"/>
        </w:rPr>
        <w:t>DA PRESTAÇÃO DE CONTAS</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Décima</w:t>
      </w:r>
      <w:r w:rsidRPr="00051BF2">
        <w:rPr>
          <w:sz w:val="24"/>
          <w:szCs w:val="24"/>
        </w:rPr>
        <w:t xml:space="preserve"> – Com o objetivo de permitir o atendimento dos dispositivos da Lei Complementar nº 101/00, o Consórcio CIDIR deve fornecer as informações necessárias para que sejam consolidadas, nas contas do Município, todas as despesas realizadas com os recursos entregues por conta do presente Contrato de Rateio, de forma que possam ser contabilizadas na conformidade dos elementos econômicos e das atividades ou projetos atendidos.</w:t>
      </w:r>
    </w:p>
    <w:p w:rsidR="00051BF2" w:rsidRPr="00051BF2" w:rsidRDefault="00051BF2" w:rsidP="00051BF2">
      <w:pPr>
        <w:jc w:val="both"/>
        <w:rPr>
          <w:b/>
          <w:sz w:val="24"/>
          <w:szCs w:val="24"/>
        </w:rPr>
      </w:pPr>
    </w:p>
    <w:p w:rsidR="00051BF2" w:rsidRPr="00051BF2" w:rsidRDefault="00051BF2" w:rsidP="00051BF2">
      <w:pPr>
        <w:jc w:val="both"/>
        <w:rPr>
          <w:b/>
          <w:sz w:val="24"/>
          <w:szCs w:val="24"/>
        </w:rPr>
      </w:pPr>
      <w:r w:rsidRPr="00051BF2">
        <w:rPr>
          <w:b/>
          <w:sz w:val="24"/>
          <w:szCs w:val="24"/>
        </w:rPr>
        <w:t>DAS PENALIDADES</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Décima Primeira</w:t>
      </w:r>
      <w:r w:rsidRPr="00051BF2">
        <w:rPr>
          <w:sz w:val="24"/>
          <w:szCs w:val="24"/>
        </w:rPr>
        <w:t xml:space="preserve"> – O consorciado inadimplente com o CIDIR será notificado formalmente sobre sua inadimplência, para que regularize sua situação, tendo sua senha bloqueada para agendamento.</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Décima Segunda</w:t>
      </w:r>
      <w:r w:rsidRPr="00051BF2">
        <w:rPr>
          <w:sz w:val="24"/>
          <w:szCs w:val="24"/>
        </w:rPr>
        <w:t xml:space="preserve"> – Uma vez notificado da inadimplência, serão suspensos os serviços do consórcio ao respectivo consorciado até a regularização da dívida.</w:t>
      </w:r>
    </w:p>
    <w:p w:rsidR="00051BF2" w:rsidRPr="00051BF2" w:rsidRDefault="00051BF2" w:rsidP="00051BF2">
      <w:pPr>
        <w:jc w:val="both"/>
        <w:rPr>
          <w:b/>
          <w:sz w:val="24"/>
          <w:szCs w:val="24"/>
        </w:rPr>
      </w:pPr>
    </w:p>
    <w:p w:rsidR="00051BF2" w:rsidRPr="00051BF2" w:rsidRDefault="00051BF2" w:rsidP="00051BF2">
      <w:pPr>
        <w:jc w:val="both"/>
        <w:rPr>
          <w:sz w:val="24"/>
          <w:szCs w:val="24"/>
        </w:rPr>
      </w:pPr>
      <w:r w:rsidRPr="00051BF2">
        <w:rPr>
          <w:b/>
          <w:sz w:val="24"/>
          <w:szCs w:val="24"/>
        </w:rPr>
        <w:t>Cláusula Décima Terceira</w:t>
      </w:r>
      <w:r w:rsidRPr="00051BF2">
        <w:rPr>
          <w:sz w:val="24"/>
          <w:szCs w:val="24"/>
        </w:rPr>
        <w:t xml:space="preserve"> – Não sendo regularizada a inadimplência no prazo de 30 dias, o ente consorciado poderá ser excluído do consórcio, mediante deliberação da Assembleia Geral.</w:t>
      </w:r>
    </w:p>
    <w:p w:rsidR="00051BF2" w:rsidRPr="00051BF2" w:rsidRDefault="00051BF2" w:rsidP="00051BF2">
      <w:pPr>
        <w:rPr>
          <w:b/>
          <w:sz w:val="24"/>
          <w:szCs w:val="24"/>
        </w:rPr>
      </w:pPr>
      <w:r w:rsidRPr="00051BF2">
        <w:rPr>
          <w:b/>
          <w:sz w:val="24"/>
          <w:szCs w:val="24"/>
        </w:rPr>
        <w:t xml:space="preserve">DA VIGÊNCIA </w:t>
      </w:r>
    </w:p>
    <w:p w:rsidR="00051BF2" w:rsidRPr="00051BF2" w:rsidRDefault="00051BF2" w:rsidP="00051BF2">
      <w:pPr>
        <w:rPr>
          <w:sz w:val="24"/>
          <w:szCs w:val="24"/>
        </w:rPr>
      </w:pPr>
    </w:p>
    <w:p w:rsidR="00051BF2" w:rsidRPr="00051BF2" w:rsidRDefault="00051BF2" w:rsidP="00051BF2">
      <w:pPr>
        <w:jc w:val="both"/>
        <w:rPr>
          <w:sz w:val="24"/>
          <w:szCs w:val="24"/>
        </w:rPr>
      </w:pPr>
      <w:r w:rsidRPr="00051BF2">
        <w:rPr>
          <w:b/>
          <w:sz w:val="24"/>
          <w:szCs w:val="24"/>
        </w:rPr>
        <w:t>Cláusula Décima Quarta -</w:t>
      </w:r>
      <w:r w:rsidRPr="00051BF2">
        <w:rPr>
          <w:sz w:val="24"/>
          <w:szCs w:val="24"/>
        </w:rPr>
        <w:t xml:space="preserve"> Este contrato terá início na data de sua assinatura e vigorará até 31 de dezembro 2023, podendo ser alterado ou aditado mediante Termo Aditivo com ratificação da Assembleia Geral.</w:t>
      </w:r>
    </w:p>
    <w:p w:rsidR="00051BF2" w:rsidRPr="00051BF2" w:rsidRDefault="00051BF2" w:rsidP="00051BF2">
      <w:pPr>
        <w:ind w:firstLine="709"/>
        <w:jc w:val="both"/>
        <w:rPr>
          <w:sz w:val="24"/>
          <w:szCs w:val="24"/>
        </w:rPr>
      </w:pPr>
    </w:p>
    <w:p w:rsidR="00051BF2" w:rsidRDefault="00051BF2" w:rsidP="00051BF2">
      <w:pPr>
        <w:rPr>
          <w:b/>
          <w:sz w:val="24"/>
          <w:szCs w:val="24"/>
        </w:rPr>
      </w:pPr>
    </w:p>
    <w:p w:rsidR="00051BF2" w:rsidRPr="00051BF2" w:rsidRDefault="00051BF2" w:rsidP="00051BF2">
      <w:pPr>
        <w:rPr>
          <w:b/>
          <w:sz w:val="24"/>
          <w:szCs w:val="24"/>
        </w:rPr>
      </w:pPr>
      <w:r w:rsidRPr="00051BF2">
        <w:rPr>
          <w:b/>
          <w:sz w:val="24"/>
          <w:szCs w:val="24"/>
        </w:rPr>
        <w:t xml:space="preserve">DO FORO </w:t>
      </w:r>
    </w:p>
    <w:p w:rsidR="00051BF2" w:rsidRPr="00051BF2" w:rsidRDefault="00051BF2" w:rsidP="00051BF2">
      <w:pPr>
        <w:jc w:val="both"/>
        <w:rPr>
          <w:sz w:val="24"/>
          <w:szCs w:val="24"/>
        </w:rPr>
      </w:pPr>
    </w:p>
    <w:p w:rsidR="00051BF2" w:rsidRPr="00051BF2" w:rsidRDefault="00051BF2" w:rsidP="00051BF2">
      <w:pPr>
        <w:jc w:val="both"/>
        <w:rPr>
          <w:sz w:val="24"/>
          <w:szCs w:val="24"/>
        </w:rPr>
      </w:pPr>
      <w:r w:rsidRPr="00051BF2">
        <w:rPr>
          <w:b/>
          <w:sz w:val="24"/>
          <w:szCs w:val="24"/>
        </w:rPr>
        <w:t>Cláusula décima Quinta -</w:t>
      </w:r>
      <w:r w:rsidRPr="00051BF2">
        <w:rPr>
          <w:sz w:val="24"/>
          <w:szCs w:val="24"/>
        </w:rPr>
        <w:t xml:space="preserve"> Fica eleito o foro da Comarca de Pinhalzinho, Estado de Santa Catarina para dirimir as questões decorrentes do presente Contrato.</w:t>
      </w:r>
    </w:p>
    <w:p w:rsidR="00051BF2" w:rsidRPr="00051BF2" w:rsidRDefault="00051BF2" w:rsidP="00051BF2">
      <w:pPr>
        <w:ind w:firstLine="709"/>
        <w:jc w:val="both"/>
        <w:rPr>
          <w:sz w:val="24"/>
          <w:szCs w:val="24"/>
        </w:rPr>
      </w:pPr>
    </w:p>
    <w:p w:rsidR="00051BF2" w:rsidRPr="00051BF2" w:rsidRDefault="00051BF2" w:rsidP="00051BF2">
      <w:pPr>
        <w:ind w:firstLine="709"/>
        <w:rPr>
          <w:sz w:val="24"/>
          <w:szCs w:val="24"/>
        </w:rPr>
      </w:pPr>
    </w:p>
    <w:p w:rsidR="00051BF2" w:rsidRPr="00051BF2" w:rsidRDefault="00051BF2" w:rsidP="00051BF2">
      <w:pPr>
        <w:rPr>
          <w:b/>
          <w:sz w:val="24"/>
          <w:szCs w:val="24"/>
        </w:rPr>
      </w:pPr>
      <w:r w:rsidRPr="00051BF2">
        <w:rPr>
          <w:b/>
          <w:sz w:val="24"/>
          <w:szCs w:val="24"/>
        </w:rPr>
        <w:t>DAS DISPOSIÇÕES FINAIS</w:t>
      </w:r>
    </w:p>
    <w:p w:rsidR="00051BF2" w:rsidRPr="00051BF2" w:rsidRDefault="00051BF2" w:rsidP="00051BF2">
      <w:pPr>
        <w:rPr>
          <w:sz w:val="24"/>
          <w:szCs w:val="24"/>
        </w:rPr>
      </w:pPr>
    </w:p>
    <w:p w:rsidR="00051BF2" w:rsidRPr="00051BF2" w:rsidRDefault="00051BF2" w:rsidP="00051BF2">
      <w:pPr>
        <w:jc w:val="both"/>
        <w:rPr>
          <w:sz w:val="24"/>
          <w:szCs w:val="24"/>
        </w:rPr>
      </w:pPr>
      <w:r w:rsidRPr="00051BF2">
        <w:rPr>
          <w:b/>
          <w:sz w:val="24"/>
          <w:szCs w:val="24"/>
        </w:rPr>
        <w:t>Cláusula décima Sexta -</w:t>
      </w:r>
      <w:r w:rsidRPr="00051BF2">
        <w:rPr>
          <w:sz w:val="24"/>
          <w:szCs w:val="24"/>
        </w:rPr>
        <w:t xml:space="preserve"> E por estarem justas e acordadas, assinam o presente instrumento em duas vias de igual teor e forma na presença de duas testemunhas.</w:t>
      </w:r>
    </w:p>
    <w:p w:rsidR="00051BF2" w:rsidRPr="00051BF2" w:rsidRDefault="00051BF2" w:rsidP="00051BF2">
      <w:pPr>
        <w:rPr>
          <w:sz w:val="24"/>
          <w:szCs w:val="24"/>
        </w:rPr>
      </w:pPr>
    </w:p>
    <w:p w:rsidR="00051BF2" w:rsidRPr="00051BF2" w:rsidRDefault="00051BF2" w:rsidP="00051BF2">
      <w:pPr>
        <w:ind w:firstLine="709"/>
        <w:rPr>
          <w:sz w:val="24"/>
          <w:szCs w:val="24"/>
        </w:rPr>
      </w:pPr>
    </w:p>
    <w:p w:rsidR="00051BF2" w:rsidRPr="00051BF2" w:rsidRDefault="00051BF2" w:rsidP="00051BF2">
      <w:pPr>
        <w:ind w:firstLine="709"/>
        <w:rPr>
          <w:sz w:val="24"/>
          <w:szCs w:val="24"/>
        </w:rPr>
      </w:pPr>
      <w:r w:rsidRPr="00051BF2">
        <w:rPr>
          <w:sz w:val="24"/>
          <w:szCs w:val="24"/>
        </w:rPr>
        <w:t>Águas Frias SC, 17 de julho de 2023.</w:t>
      </w:r>
    </w:p>
    <w:p w:rsidR="00051BF2" w:rsidRPr="00051BF2" w:rsidRDefault="00051BF2" w:rsidP="00051BF2">
      <w:pPr>
        <w:ind w:firstLine="709"/>
        <w:rPr>
          <w:sz w:val="24"/>
          <w:szCs w:val="24"/>
        </w:rPr>
      </w:pPr>
    </w:p>
    <w:p w:rsidR="00051BF2" w:rsidRPr="00051BF2" w:rsidRDefault="00051BF2" w:rsidP="00051BF2">
      <w:pPr>
        <w:ind w:firstLine="709"/>
        <w:rPr>
          <w:sz w:val="24"/>
          <w:szCs w:val="24"/>
        </w:rPr>
      </w:pPr>
    </w:p>
    <w:p w:rsidR="00051BF2" w:rsidRPr="00051BF2" w:rsidRDefault="00051BF2" w:rsidP="00051BF2">
      <w:pPr>
        <w:ind w:firstLine="709"/>
        <w:rPr>
          <w:sz w:val="24"/>
          <w:szCs w:val="24"/>
        </w:rPr>
      </w:pPr>
    </w:p>
    <w:p w:rsidR="00051BF2" w:rsidRPr="00051BF2" w:rsidRDefault="00051BF2" w:rsidP="00051BF2">
      <w:pPr>
        <w:rPr>
          <w:sz w:val="24"/>
          <w:szCs w:val="24"/>
        </w:rPr>
      </w:pPr>
    </w:p>
    <w:tbl>
      <w:tblPr>
        <w:tblW w:w="9656" w:type="dxa"/>
        <w:tblLook w:val="01E0" w:firstRow="1" w:lastRow="1" w:firstColumn="1" w:lastColumn="1" w:noHBand="0" w:noVBand="0"/>
      </w:tblPr>
      <w:tblGrid>
        <w:gridCol w:w="5376"/>
        <w:gridCol w:w="4296"/>
      </w:tblGrid>
      <w:tr w:rsidR="00051BF2" w:rsidRPr="00051BF2" w:rsidTr="00051BF2">
        <w:trPr>
          <w:trHeight w:val="1156"/>
        </w:trPr>
        <w:tc>
          <w:tcPr>
            <w:tcW w:w="5298" w:type="dxa"/>
          </w:tcPr>
          <w:p w:rsidR="00051BF2" w:rsidRPr="00051BF2" w:rsidRDefault="00051BF2">
            <w:pPr>
              <w:pStyle w:val="Cabealho"/>
              <w:tabs>
                <w:tab w:val="left" w:pos="708"/>
              </w:tabs>
              <w:jc w:val="center"/>
              <w:rPr>
                <w:b/>
                <w:bCs/>
                <w:sz w:val="24"/>
                <w:szCs w:val="24"/>
                <w:lang w:eastAsia="pt-BR"/>
              </w:rPr>
            </w:pPr>
            <w:r w:rsidRPr="00051BF2">
              <w:rPr>
                <w:b/>
                <w:bCs/>
                <w:sz w:val="24"/>
                <w:szCs w:val="24"/>
                <w:lang w:eastAsia="pt-BR"/>
              </w:rPr>
              <w:t>___________________________________________</w:t>
            </w:r>
          </w:p>
          <w:p w:rsidR="00051BF2" w:rsidRPr="00051BF2" w:rsidRDefault="00051BF2">
            <w:pPr>
              <w:pStyle w:val="Cabealho"/>
              <w:tabs>
                <w:tab w:val="left" w:pos="708"/>
              </w:tabs>
              <w:jc w:val="center"/>
              <w:rPr>
                <w:b/>
                <w:bCs/>
                <w:sz w:val="24"/>
                <w:szCs w:val="24"/>
                <w:lang w:eastAsia="pt-BR"/>
              </w:rPr>
            </w:pPr>
            <w:r w:rsidRPr="00051BF2">
              <w:rPr>
                <w:b/>
                <w:bCs/>
                <w:sz w:val="24"/>
                <w:szCs w:val="24"/>
                <w:lang w:eastAsia="pt-BR"/>
              </w:rPr>
              <w:t>DANILO DAGA</w:t>
            </w:r>
          </w:p>
          <w:p w:rsidR="00051BF2" w:rsidRPr="00051BF2" w:rsidRDefault="00051BF2">
            <w:pPr>
              <w:pStyle w:val="Cabealho"/>
              <w:tabs>
                <w:tab w:val="left" w:pos="708"/>
              </w:tabs>
              <w:jc w:val="center"/>
              <w:rPr>
                <w:b/>
                <w:bCs/>
                <w:sz w:val="24"/>
                <w:szCs w:val="24"/>
                <w:lang w:eastAsia="pt-BR"/>
              </w:rPr>
            </w:pPr>
            <w:r w:rsidRPr="00051BF2">
              <w:rPr>
                <w:b/>
                <w:bCs/>
                <w:sz w:val="24"/>
                <w:szCs w:val="24"/>
                <w:lang w:eastAsia="pt-BR"/>
              </w:rPr>
              <w:t xml:space="preserve">Prefeito em Exercício de Águas Frias </w:t>
            </w:r>
          </w:p>
          <w:p w:rsidR="00051BF2" w:rsidRPr="00051BF2" w:rsidRDefault="00051BF2">
            <w:pPr>
              <w:autoSpaceDN w:val="0"/>
              <w:adjustRightInd w:val="0"/>
              <w:jc w:val="center"/>
              <w:rPr>
                <w:sz w:val="24"/>
                <w:szCs w:val="24"/>
                <w:lang w:eastAsia="pt-BR"/>
              </w:rPr>
            </w:pPr>
            <w:r w:rsidRPr="00051BF2">
              <w:rPr>
                <w:b/>
                <w:bCs/>
                <w:sz w:val="24"/>
                <w:szCs w:val="24"/>
              </w:rPr>
              <w:t>Município CONSORCIADO</w:t>
            </w:r>
          </w:p>
          <w:p w:rsidR="00051BF2" w:rsidRPr="00051BF2" w:rsidRDefault="00051BF2">
            <w:pPr>
              <w:pStyle w:val="Cabealho"/>
              <w:tabs>
                <w:tab w:val="left" w:pos="708"/>
              </w:tabs>
              <w:jc w:val="center"/>
              <w:rPr>
                <w:b/>
                <w:bCs/>
                <w:sz w:val="24"/>
                <w:szCs w:val="24"/>
                <w:lang w:eastAsia="pt-BR"/>
              </w:rPr>
            </w:pPr>
          </w:p>
        </w:tc>
        <w:tc>
          <w:tcPr>
            <w:tcW w:w="4358" w:type="dxa"/>
          </w:tcPr>
          <w:p w:rsidR="00051BF2" w:rsidRPr="00051BF2" w:rsidRDefault="00051BF2">
            <w:pPr>
              <w:pStyle w:val="Cabealho"/>
              <w:tabs>
                <w:tab w:val="left" w:pos="708"/>
              </w:tabs>
              <w:jc w:val="center"/>
              <w:rPr>
                <w:b/>
                <w:bCs/>
                <w:sz w:val="24"/>
                <w:szCs w:val="24"/>
                <w:lang w:eastAsia="pt-BR"/>
              </w:rPr>
            </w:pPr>
            <w:r w:rsidRPr="00051BF2">
              <w:rPr>
                <w:b/>
                <w:bCs/>
                <w:sz w:val="24"/>
                <w:szCs w:val="24"/>
                <w:lang w:eastAsia="pt-BR"/>
              </w:rPr>
              <w:t>__________________________________</w:t>
            </w:r>
          </w:p>
          <w:p w:rsidR="00051BF2" w:rsidRPr="00051BF2" w:rsidRDefault="00051BF2">
            <w:pPr>
              <w:pStyle w:val="Cabealho"/>
              <w:tabs>
                <w:tab w:val="left" w:pos="708"/>
              </w:tabs>
              <w:jc w:val="center"/>
              <w:rPr>
                <w:b/>
                <w:bCs/>
                <w:sz w:val="24"/>
                <w:szCs w:val="24"/>
                <w:lang w:eastAsia="pt-BR"/>
              </w:rPr>
            </w:pPr>
            <w:r w:rsidRPr="00051BF2">
              <w:rPr>
                <w:b/>
                <w:bCs/>
                <w:sz w:val="24"/>
                <w:szCs w:val="24"/>
                <w:lang w:eastAsia="pt-BR"/>
              </w:rPr>
              <w:t>EDIMAR NORONHA DE FREITAS</w:t>
            </w:r>
          </w:p>
          <w:p w:rsidR="00051BF2" w:rsidRPr="00051BF2" w:rsidRDefault="00051BF2">
            <w:pPr>
              <w:pStyle w:val="Cabealho"/>
              <w:tabs>
                <w:tab w:val="left" w:pos="708"/>
              </w:tabs>
              <w:jc w:val="center"/>
              <w:rPr>
                <w:b/>
                <w:bCs/>
                <w:sz w:val="24"/>
                <w:szCs w:val="24"/>
                <w:lang w:eastAsia="pt-BR"/>
              </w:rPr>
            </w:pPr>
            <w:r w:rsidRPr="00051BF2">
              <w:rPr>
                <w:b/>
                <w:bCs/>
                <w:sz w:val="24"/>
                <w:szCs w:val="24"/>
                <w:lang w:eastAsia="pt-BR"/>
              </w:rPr>
              <w:t>Prefeito de Saltinho</w:t>
            </w:r>
          </w:p>
          <w:p w:rsidR="00051BF2" w:rsidRPr="00051BF2" w:rsidRDefault="00051BF2">
            <w:pPr>
              <w:pStyle w:val="Cabealho"/>
              <w:tabs>
                <w:tab w:val="left" w:pos="708"/>
              </w:tabs>
              <w:jc w:val="center"/>
              <w:rPr>
                <w:b/>
                <w:bCs/>
                <w:sz w:val="24"/>
                <w:szCs w:val="24"/>
                <w:lang w:eastAsia="pt-BR"/>
              </w:rPr>
            </w:pPr>
            <w:r w:rsidRPr="00051BF2">
              <w:rPr>
                <w:b/>
                <w:bCs/>
                <w:sz w:val="24"/>
                <w:szCs w:val="24"/>
                <w:lang w:eastAsia="pt-BR"/>
              </w:rPr>
              <w:t>Presidente do CONSÓRCIO</w:t>
            </w:r>
          </w:p>
          <w:p w:rsidR="00051BF2" w:rsidRPr="00051BF2" w:rsidRDefault="00051BF2">
            <w:pPr>
              <w:autoSpaceDN w:val="0"/>
              <w:adjustRightInd w:val="0"/>
              <w:jc w:val="center"/>
              <w:rPr>
                <w:b/>
                <w:bCs/>
                <w:sz w:val="24"/>
                <w:szCs w:val="24"/>
                <w:lang w:eastAsia="pt-BR"/>
              </w:rPr>
            </w:pPr>
          </w:p>
        </w:tc>
      </w:tr>
    </w:tbl>
    <w:p w:rsidR="00051BF2" w:rsidRPr="00051BF2" w:rsidRDefault="00051BF2" w:rsidP="00051BF2">
      <w:pPr>
        <w:autoSpaceDN w:val="0"/>
        <w:adjustRightInd w:val="0"/>
        <w:rPr>
          <w:sz w:val="24"/>
          <w:szCs w:val="24"/>
        </w:rPr>
      </w:pPr>
    </w:p>
    <w:p w:rsidR="00051BF2" w:rsidRPr="00051BF2" w:rsidRDefault="00051BF2" w:rsidP="00051BF2">
      <w:pPr>
        <w:autoSpaceDN w:val="0"/>
        <w:adjustRightInd w:val="0"/>
        <w:rPr>
          <w:sz w:val="24"/>
          <w:szCs w:val="24"/>
        </w:rPr>
      </w:pPr>
    </w:p>
    <w:p w:rsidR="00051BF2" w:rsidRPr="00051BF2" w:rsidRDefault="00051BF2" w:rsidP="00051BF2">
      <w:pPr>
        <w:autoSpaceDN w:val="0"/>
        <w:adjustRightInd w:val="0"/>
        <w:rPr>
          <w:sz w:val="24"/>
          <w:szCs w:val="24"/>
        </w:rPr>
      </w:pPr>
      <w:r w:rsidRPr="00051BF2">
        <w:rPr>
          <w:sz w:val="24"/>
          <w:szCs w:val="24"/>
        </w:rPr>
        <w:t>Testemunhas:</w:t>
      </w:r>
    </w:p>
    <w:p w:rsidR="00051BF2" w:rsidRPr="00051BF2" w:rsidRDefault="00051BF2" w:rsidP="00051BF2">
      <w:pPr>
        <w:autoSpaceDN w:val="0"/>
        <w:adjustRightInd w:val="0"/>
        <w:rPr>
          <w:sz w:val="24"/>
          <w:szCs w:val="24"/>
        </w:rPr>
      </w:pPr>
    </w:p>
    <w:p w:rsidR="00051BF2" w:rsidRPr="00051BF2" w:rsidRDefault="00051BF2" w:rsidP="00051BF2">
      <w:pPr>
        <w:autoSpaceDN w:val="0"/>
        <w:adjustRightInd w:val="0"/>
        <w:rPr>
          <w:sz w:val="24"/>
          <w:szCs w:val="24"/>
        </w:rPr>
      </w:pPr>
    </w:p>
    <w:tbl>
      <w:tblPr>
        <w:tblW w:w="9656" w:type="dxa"/>
        <w:tblLook w:val="01E0" w:firstRow="1" w:lastRow="1" w:firstColumn="1" w:lastColumn="1" w:noHBand="0" w:noVBand="0"/>
      </w:tblPr>
      <w:tblGrid>
        <w:gridCol w:w="5298"/>
        <w:gridCol w:w="4358"/>
      </w:tblGrid>
      <w:tr w:rsidR="00051BF2" w:rsidRPr="00051BF2" w:rsidTr="00051BF2">
        <w:trPr>
          <w:trHeight w:val="1156"/>
        </w:trPr>
        <w:tc>
          <w:tcPr>
            <w:tcW w:w="5298" w:type="dxa"/>
            <w:hideMark/>
          </w:tcPr>
          <w:p w:rsidR="00051BF2" w:rsidRPr="00051BF2" w:rsidRDefault="00051BF2">
            <w:pPr>
              <w:rPr>
                <w:sz w:val="24"/>
                <w:szCs w:val="24"/>
              </w:rPr>
            </w:pPr>
            <w:r w:rsidRPr="00051BF2">
              <w:rPr>
                <w:sz w:val="24"/>
                <w:szCs w:val="24"/>
              </w:rPr>
              <w:t>NOME: CRISTIANE ROTTAVA BUSATTO</w:t>
            </w:r>
          </w:p>
          <w:p w:rsidR="00051BF2" w:rsidRPr="00051BF2" w:rsidRDefault="00051BF2">
            <w:pPr>
              <w:rPr>
                <w:sz w:val="24"/>
                <w:szCs w:val="24"/>
              </w:rPr>
            </w:pPr>
            <w:r w:rsidRPr="00051BF2">
              <w:rPr>
                <w:sz w:val="24"/>
                <w:szCs w:val="24"/>
              </w:rPr>
              <w:t xml:space="preserve"> CPF: 037.197.419-40</w:t>
            </w:r>
          </w:p>
        </w:tc>
        <w:tc>
          <w:tcPr>
            <w:tcW w:w="4358" w:type="dxa"/>
            <w:hideMark/>
          </w:tcPr>
          <w:p w:rsidR="00051BF2" w:rsidRPr="00051BF2" w:rsidRDefault="00051BF2">
            <w:pPr>
              <w:pStyle w:val="Cabealho"/>
              <w:tabs>
                <w:tab w:val="left" w:pos="708"/>
              </w:tabs>
              <w:jc w:val="center"/>
              <w:rPr>
                <w:sz w:val="24"/>
                <w:szCs w:val="24"/>
                <w:lang w:eastAsia="pt-BR"/>
              </w:rPr>
            </w:pPr>
            <w:r w:rsidRPr="00051BF2">
              <w:rPr>
                <w:sz w:val="24"/>
                <w:szCs w:val="24"/>
                <w:lang w:eastAsia="pt-BR"/>
              </w:rPr>
              <w:t>NOME: ANA PAULA TEIXEIRA</w:t>
            </w:r>
          </w:p>
          <w:p w:rsidR="00051BF2" w:rsidRPr="00051BF2" w:rsidRDefault="00051BF2">
            <w:pPr>
              <w:pStyle w:val="Cabealho"/>
              <w:tabs>
                <w:tab w:val="left" w:pos="708"/>
              </w:tabs>
              <w:rPr>
                <w:b/>
                <w:bCs/>
                <w:sz w:val="24"/>
                <w:szCs w:val="24"/>
                <w:lang w:eastAsia="pt-BR"/>
              </w:rPr>
            </w:pPr>
            <w:r w:rsidRPr="00051BF2">
              <w:rPr>
                <w:sz w:val="24"/>
                <w:szCs w:val="24"/>
                <w:lang w:eastAsia="pt-BR"/>
              </w:rPr>
              <w:t xml:space="preserve">               CPF: </w:t>
            </w:r>
            <w:r w:rsidRPr="00051BF2">
              <w:rPr>
                <w:rStyle w:val="fontstyle01"/>
                <w:rFonts w:ascii="Times New Roman" w:hAnsi="Times New Roman"/>
                <w:sz w:val="24"/>
                <w:szCs w:val="24"/>
              </w:rPr>
              <w:t>094.682.639-08</w:t>
            </w:r>
          </w:p>
        </w:tc>
      </w:tr>
    </w:tbl>
    <w:p w:rsidR="00051BF2" w:rsidRPr="00051BF2" w:rsidRDefault="00051BF2" w:rsidP="00051BF2">
      <w:pPr>
        <w:autoSpaceDN w:val="0"/>
        <w:adjustRightInd w:val="0"/>
        <w:rPr>
          <w:sz w:val="24"/>
          <w:szCs w:val="24"/>
          <w:lang w:eastAsia="pt-BR"/>
        </w:rPr>
      </w:pPr>
    </w:p>
    <w:p w:rsidR="00051BF2" w:rsidRPr="00051BF2" w:rsidRDefault="00051BF2" w:rsidP="00051BF2">
      <w:pPr>
        <w:rPr>
          <w:sz w:val="24"/>
          <w:szCs w:val="24"/>
        </w:rPr>
      </w:pPr>
      <w:bookmarkStart w:id="2" w:name="_GoBack"/>
      <w:bookmarkEnd w:id="2"/>
      <w:r w:rsidRPr="00051BF2">
        <w:rPr>
          <w:sz w:val="24"/>
          <w:szCs w:val="24"/>
        </w:rPr>
        <w:tab/>
      </w:r>
      <w:r w:rsidRPr="00051BF2">
        <w:rPr>
          <w:sz w:val="24"/>
          <w:szCs w:val="24"/>
        </w:rPr>
        <w:tab/>
      </w:r>
      <w:r w:rsidRPr="00051BF2">
        <w:rPr>
          <w:sz w:val="24"/>
          <w:szCs w:val="24"/>
        </w:rPr>
        <w:tab/>
        <w:t xml:space="preserve">                               </w:t>
      </w:r>
    </w:p>
    <w:p w:rsidR="00051BF2" w:rsidRPr="00051BF2" w:rsidRDefault="00051BF2" w:rsidP="00051BF2">
      <w:pPr>
        <w:rPr>
          <w:sz w:val="24"/>
          <w:szCs w:val="24"/>
        </w:rPr>
      </w:pPr>
    </w:p>
    <w:p w:rsidR="00051BF2" w:rsidRPr="00051BF2" w:rsidRDefault="00051BF2" w:rsidP="00051BF2">
      <w:pPr>
        <w:rPr>
          <w:b/>
          <w:sz w:val="24"/>
          <w:szCs w:val="24"/>
        </w:rPr>
      </w:pPr>
    </w:p>
    <w:p w:rsidR="00051BF2" w:rsidRPr="00051BF2" w:rsidRDefault="00051BF2" w:rsidP="00051BF2">
      <w:pPr>
        <w:jc w:val="center"/>
        <w:rPr>
          <w:sz w:val="24"/>
          <w:szCs w:val="24"/>
        </w:rPr>
      </w:pPr>
      <w:bookmarkStart w:id="3" w:name="_Hlk122621561"/>
      <w:r w:rsidRPr="00051BF2">
        <w:rPr>
          <w:sz w:val="24"/>
          <w:szCs w:val="24"/>
        </w:rPr>
        <w:t>JHONAS PEZZINI</w:t>
      </w:r>
    </w:p>
    <w:p w:rsidR="00051BF2" w:rsidRPr="00051BF2" w:rsidRDefault="00051BF2" w:rsidP="00051BF2">
      <w:pPr>
        <w:jc w:val="center"/>
        <w:rPr>
          <w:sz w:val="24"/>
          <w:szCs w:val="24"/>
        </w:rPr>
      </w:pPr>
      <w:r w:rsidRPr="00051BF2">
        <w:rPr>
          <w:sz w:val="24"/>
          <w:szCs w:val="24"/>
        </w:rPr>
        <w:t>OAB/SC Nº 33678</w:t>
      </w:r>
    </w:p>
    <w:p w:rsidR="00051BF2" w:rsidRPr="00051BF2" w:rsidRDefault="00051BF2" w:rsidP="00051BF2">
      <w:pPr>
        <w:jc w:val="center"/>
        <w:rPr>
          <w:bCs/>
          <w:sz w:val="24"/>
          <w:szCs w:val="24"/>
        </w:rPr>
      </w:pPr>
      <w:r w:rsidRPr="00051BF2">
        <w:rPr>
          <w:sz w:val="24"/>
          <w:szCs w:val="24"/>
        </w:rPr>
        <w:t>ASSESSOR JURÍDICO</w:t>
      </w:r>
      <w:bookmarkEnd w:id="3"/>
    </w:p>
    <w:p w:rsidR="00051BF2" w:rsidRPr="00051BF2" w:rsidRDefault="00051BF2" w:rsidP="00051BF2">
      <w:pPr>
        <w:jc w:val="center"/>
        <w:rPr>
          <w:bCs/>
          <w:sz w:val="24"/>
          <w:szCs w:val="24"/>
        </w:rPr>
      </w:pPr>
    </w:p>
    <w:p w:rsidR="00881812" w:rsidRPr="00051BF2" w:rsidRDefault="00881812">
      <w:pPr>
        <w:ind w:firstLine="1134"/>
        <w:jc w:val="both"/>
        <w:rPr>
          <w:sz w:val="24"/>
          <w:szCs w:val="24"/>
        </w:rPr>
      </w:pPr>
    </w:p>
    <w:sectPr w:rsidR="00881812" w:rsidRPr="00051BF2" w:rsidSect="00051BF2">
      <w:headerReference w:type="default" r:id="rId8"/>
      <w:footerReference w:type="default" r:id="rId9"/>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85" w:rsidRDefault="00426E85">
      <w:r>
        <w:separator/>
      </w:r>
    </w:p>
  </w:endnote>
  <w:endnote w:type="continuationSeparator" w:id="0">
    <w:p w:rsidR="00426E85" w:rsidRDefault="0042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12" w:rsidRDefault="00031F25">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881812" w:rsidRDefault="00031F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51BF2">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881812" w:rsidRDefault="00031F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51BF2">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881812" w:rsidRDefault="0088181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85" w:rsidRDefault="00426E85">
      <w:r>
        <w:separator/>
      </w:r>
    </w:p>
  </w:footnote>
  <w:footnote w:type="continuationSeparator" w:id="0">
    <w:p w:rsidR="00426E85" w:rsidRDefault="0042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881812">
      <w:trPr>
        <w:trHeight w:val="858"/>
        <w:jc w:val="center"/>
      </w:trPr>
      <w:tc>
        <w:tcPr>
          <w:tcW w:w="2269" w:type="dxa"/>
          <w:vMerge w:val="restart"/>
          <w:tcBorders>
            <w:top w:val="double" w:sz="4" w:space="0" w:color="000000"/>
            <w:left w:val="double" w:sz="4" w:space="0" w:color="000000"/>
            <w:bottom w:val="double" w:sz="4" w:space="0" w:color="000000"/>
          </w:tcBorders>
        </w:tcPr>
        <w:p w:rsidR="00881812" w:rsidRDefault="00031F2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881812" w:rsidRDefault="00031F25">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81812" w:rsidRDefault="00031F25">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81812" w:rsidRDefault="00031F25">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881812">
      <w:trPr>
        <w:trHeight w:val="133"/>
        <w:jc w:val="center"/>
      </w:trPr>
      <w:tc>
        <w:tcPr>
          <w:tcW w:w="2269" w:type="dxa"/>
          <w:vMerge/>
          <w:tcBorders>
            <w:top w:val="double" w:sz="4" w:space="0" w:color="000000"/>
            <w:left w:val="double" w:sz="4" w:space="0" w:color="000000"/>
            <w:bottom w:val="double" w:sz="4" w:space="0" w:color="000000"/>
          </w:tcBorders>
        </w:tcPr>
        <w:p w:rsidR="00881812" w:rsidRDefault="00881812"/>
      </w:tc>
      <w:tc>
        <w:tcPr>
          <w:tcW w:w="5088" w:type="dxa"/>
          <w:tcBorders>
            <w:left w:val="single" w:sz="4" w:space="0" w:color="000000"/>
            <w:right w:val="double" w:sz="4" w:space="0" w:color="000000"/>
          </w:tcBorders>
        </w:tcPr>
        <w:p w:rsidR="00881812" w:rsidRDefault="00031F2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881812">
      <w:trPr>
        <w:trHeight w:val="525"/>
        <w:jc w:val="center"/>
      </w:trPr>
      <w:tc>
        <w:tcPr>
          <w:tcW w:w="2269" w:type="dxa"/>
          <w:vMerge/>
          <w:tcBorders>
            <w:top w:val="double" w:sz="4" w:space="0" w:color="000000"/>
            <w:left w:val="double" w:sz="4" w:space="0" w:color="000000"/>
            <w:bottom w:val="double" w:sz="4" w:space="0" w:color="000000"/>
          </w:tcBorders>
        </w:tcPr>
        <w:p w:rsidR="00881812" w:rsidRDefault="00881812"/>
      </w:tc>
      <w:tc>
        <w:tcPr>
          <w:tcW w:w="5088" w:type="dxa"/>
          <w:tcBorders>
            <w:left w:val="single" w:sz="4" w:space="0" w:color="000000"/>
            <w:bottom w:val="double" w:sz="4" w:space="0" w:color="000000"/>
            <w:right w:val="double" w:sz="4" w:space="0" w:color="000000"/>
          </w:tcBorders>
        </w:tcPr>
        <w:p w:rsidR="00881812" w:rsidRDefault="00031F2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881812" w:rsidRDefault="00031F25">
          <w:pPr>
            <w:contextualSpacing/>
            <w:jc w:val="center"/>
            <w:rPr>
              <w:rFonts w:ascii="Tahoma" w:hAnsi="Tahoma" w:cs="Tahoma"/>
              <w:bCs/>
              <w:sz w:val="16"/>
              <w:szCs w:val="16"/>
            </w:rPr>
          </w:pPr>
          <w:r>
            <w:rPr>
              <w:rFonts w:ascii="Tahoma" w:hAnsi="Tahoma" w:cs="Tahoma"/>
              <w:bCs/>
              <w:sz w:val="16"/>
              <w:szCs w:val="16"/>
            </w:rPr>
            <w:t>Águas Frias – SC, CEP 89.843-000</w:t>
          </w:r>
        </w:p>
        <w:p w:rsidR="00881812" w:rsidRDefault="00031F2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881812" w:rsidRDefault="00881812">
          <w:pPr>
            <w:tabs>
              <w:tab w:val="center" w:pos="4419"/>
              <w:tab w:val="right" w:pos="8838"/>
            </w:tabs>
            <w:contextualSpacing/>
            <w:jc w:val="center"/>
            <w:rPr>
              <w:rFonts w:ascii="Tahoma" w:hAnsi="Tahoma" w:cs="Tahoma"/>
              <w:b/>
              <w:bCs/>
              <w:sz w:val="16"/>
              <w:szCs w:val="16"/>
            </w:rPr>
          </w:pPr>
        </w:p>
      </w:tc>
    </w:tr>
  </w:tbl>
  <w:p w:rsidR="00881812" w:rsidRDefault="00881812">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E2312"/>
    <w:multiLevelType w:val="multilevel"/>
    <w:tmpl w:val="45A2A74E"/>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1">
    <w:nsid w:val="57FB135F"/>
    <w:multiLevelType w:val="multilevel"/>
    <w:tmpl w:val="CF36C5B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12"/>
    <w:rsid w:val="00005CF7"/>
    <w:rsid w:val="00031F25"/>
    <w:rsid w:val="00051BF2"/>
    <w:rsid w:val="00075B1D"/>
    <w:rsid w:val="000D7910"/>
    <w:rsid w:val="00235082"/>
    <w:rsid w:val="002E4F52"/>
    <w:rsid w:val="00342793"/>
    <w:rsid w:val="00375E37"/>
    <w:rsid w:val="003B3E45"/>
    <w:rsid w:val="00426E85"/>
    <w:rsid w:val="005006CB"/>
    <w:rsid w:val="005C54D9"/>
    <w:rsid w:val="00881812"/>
    <w:rsid w:val="009656A3"/>
    <w:rsid w:val="00AB06A9"/>
    <w:rsid w:val="00B40791"/>
    <w:rsid w:val="00B901B4"/>
    <w:rsid w:val="00BF216D"/>
    <w:rsid w:val="00D011EE"/>
    <w:rsid w:val="00D40CEA"/>
    <w:rsid w:val="00E1628A"/>
    <w:rsid w:val="00E64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A3AB9-E814-42EE-8FC0-A88FEBB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235082"/>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SemEspaamento">
    <w:name w:val="No Spacing"/>
    <w:uiPriority w:val="1"/>
    <w:qFormat/>
    <w:rsid w:val="00235082"/>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Default">
    <w:name w:val="Default"/>
    <w:rsid w:val="009656A3"/>
    <w:pPr>
      <w:suppressAutoHyphens w:val="0"/>
      <w:autoSpaceDE w:val="0"/>
      <w:autoSpaceDN w:val="0"/>
      <w:adjustRightInd w:val="0"/>
    </w:pPr>
    <w:rPr>
      <w:rFonts w:ascii="Times New Roman" w:eastAsia="Calibri" w:hAnsi="Times New Roman" w:cs="Times New Roman"/>
      <w:color w:val="000000"/>
      <w:lang w:eastAsia="pt-BR" w:bidi="ar-SA"/>
    </w:rPr>
  </w:style>
  <w:style w:type="paragraph" w:styleId="PargrafodaLista">
    <w:name w:val="List Paragraph"/>
    <w:basedOn w:val="Normal"/>
    <w:uiPriority w:val="34"/>
    <w:qFormat/>
    <w:rsid w:val="005C54D9"/>
    <w:pPr>
      <w:ind w:left="720"/>
      <w:contextualSpacing/>
    </w:pPr>
  </w:style>
  <w:style w:type="character" w:customStyle="1" w:styleId="fontstyle01">
    <w:name w:val="fontstyle01"/>
    <w:rsid w:val="00051BF2"/>
    <w:rPr>
      <w:rFonts w:ascii="FreeSans" w:hAnsi="Free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3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C76E-EF15-44DD-B82D-F1890A59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2023-07-17T13:16:00Z</dcterms:created>
  <dcterms:modified xsi:type="dcterms:W3CDTF">2023-07-17T13:16:00Z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