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91" w:rsidRDefault="00C11E91" w:rsidP="005F54DC">
      <w:pPr>
        <w:rPr>
          <w:rFonts w:ascii="Arial" w:hAnsi="Arial" w:cs="Arial"/>
          <w:b/>
          <w:bCs/>
        </w:rPr>
      </w:pPr>
    </w:p>
    <w:p w:rsidR="00C11E91" w:rsidRDefault="005F54DC" w:rsidP="00C11E91">
      <w:pPr>
        <w:jc w:val="center"/>
        <w:rPr>
          <w:rFonts w:ascii="Arial" w:hAnsi="Arial" w:cs="Arial"/>
          <w:b/>
          <w:bCs/>
        </w:rPr>
      </w:pPr>
      <w:r>
        <w:rPr>
          <w:rFonts w:ascii="Arial" w:hAnsi="Arial" w:cs="Arial"/>
          <w:b/>
          <w:bCs/>
        </w:rPr>
        <w:t>CO</w:t>
      </w:r>
      <w:r w:rsidR="00697605">
        <w:rPr>
          <w:rFonts w:ascii="Arial" w:hAnsi="Arial" w:cs="Arial"/>
          <w:b/>
          <w:bCs/>
        </w:rPr>
        <w:t>NTRATO ADMINISTRATIVO Nº 96/2023</w:t>
      </w:r>
      <w:bookmarkStart w:id="0" w:name="_GoBack"/>
      <w:bookmarkEnd w:id="0"/>
    </w:p>
    <w:p w:rsidR="00C11E91" w:rsidRDefault="00C11E91" w:rsidP="00C11E91">
      <w:pPr>
        <w:jc w:val="center"/>
        <w:rPr>
          <w:rFonts w:ascii="Arial" w:hAnsi="Arial" w:cs="Arial"/>
          <w:b/>
          <w:bCs/>
        </w:rPr>
      </w:pPr>
    </w:p>
    <w:p w:rsidR="00C11E91" w:rsidRDefault="00C11E91" w:rsidP="00C11E91">
      <w:pPr>
        <w:jc w:val="both"/>
        <w:rPr>
          <w:rFonts w:ascii="Arial" w:hAnsi="Arial" w:cs="Arial"/>
        </w:rPr>
      </w:pPr>
    </w:p>
    <w:p w:rsidR="008B3414" w:rsidRPr="008B3414" w:rsidRDefault="008B3414" w:rsidP="008B3414">
      <w:pPr>
        <w:jc w:val="both"/>
        <w:rPr>
          <w:rFonts w:ascii="Arial" w:hAnsi="Arial" w:cs="Arial"/>
        </w:rPr>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LUIZ JOSÉ DAGA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MAPFRE SEGUROS GERAIS S/A, com sede na(o)</w:t>
      </w:r>
      <w:r>
        <w:rPr>
          <w:rFonts w:ascii="Arial" w:hAnsi="Arial" w:cs="Arial"/>
          <w:lang w:eastAsia="pt-BR"/>
        </w:rPr>
        <w:t xml:space="preserve"> na Av. Nações Unidas, Villa Gertrudes, nº14.261, 18º Andar</w:t>
      </w:r>
      <w:r>
        <w:rPr>
          <w:rFonts w:ascii="Arial" w:hAnsi="Arial" w:cs="Arial"/>
        </w:rPr>
        <w:t xml:space="preserve">, na cidade de São Paulo SP, inscrita no CGC/MF sob o nº. </w:t>
      </w:r>
      <w:r>
        <w:rPr>
          <w:rFonts w:ascii="Arial" w:hAnsi="Arial" w:cs="Arial"/>
          <w:lang w:eastAsia="pt-BR"/>
        </w:rPr>
        <w:t xml:space="preserve"> 61.074.175/0001-38 </w:t>
      </w:r>
      <w:r>
        <w:rPr>
          <w:rFonts w:ascii="Arial" w:hAnsi="Arial" w:cs="Arial"/>
        </w:rPr>
        <w:t>neste ato representada por seu(</w:t>
      </w:r>
      <w:proofErr w:type="spellStart"/>
      <w:r>
        <w:rPr>
          <w:rFonts w:ascii="Arial" w:hAnsi="Arial" w:cs="Arial"/>
        </w:rPr>
        <w:t>ua</w:t>
      </w:r>
      <w:proofErr w:type="spellEnd"/>
      <w:r>
        <w:rPr>
          <w:rFonts w:ascii="Arial" w:hAnsi="Arial" w:cs="Arial"/>
        </w:rPr>
        <w:t xml:space="preserve">) </w:t>
      </w:r>
      <w:r w:rsidR="009C3300">
        <w:rPr>
          <w:rFonts w:ascii="Arial" w:hAnsi="Arial" w:cs="Arial"/>
        </w:rPr>
        <w:t xml:space="preserve">representante legal Senhor(a) </w:t>
      </w:r>
      <w:proofErr w:type="spellStart"/>
      <w:r>
        <w:rPr>
          <w:rFonts w:ascii="Arial" w:hAnsi="Arial" w:cs="Arial"/>
        </w:rPr>
        <w:t>Thaene</w:t>
      </w:r>
      <w:proofErr w:type="spellEnd"/>
      <w:r>
        <w:rPr>
          <w:rFonts w:ascii="Arial" w:hAnsi="Arial" w:cs="Arial"/>
        </w:rPr>
        <w:t xml:space="preserve"> Capucci, inscrito no CPF nº405.247.298-59, doravante denominada simplesmente de </w:t>
      </w:r>
      <w:r>
        <w:rPr>
          <w:rFonts w:ascii="Arial" w:hAnsi="Arial" w:cs="Arial"/>
          <w:b/>
        </w:rPr>
        <w:t>CONTRATADA</w:t>
      </w:r>
      <w:r>
        <w:rPr>
          <w:rFonts w:ascii="Arial" w:hAnsi="Arial" w:cs="Arial"/>
        </w:rPr>
        <w:t>, em decorrência do Processo de Licitação Nº.  69</w:t>
      </w:r>
      <w:r>
        <w:rPr>
          <w:rFonts w:ascii="Arial" w:hAnsi="Arial" w:cs="Arial"/>
          <w:lang w:eastAsia="pt-BR"/>
        </w:rPr>
        <w:t>/2023</w:t>
      </w:r>
      <w:r>
        <w:rPr>
          <w:rFonts w:ascii="Arial" w:hAnsi="Arial" w:cs="Arial"/>
        </w:rPr>
        <w:t>, homologado em</w:t>
      </w:r>
      <w:r>
        <w:rPr>
          <w:rFonts w:ascii="Arial" w:hAnsi="Arial" w:cs="Arial"/>
          <w:lang w:eastAsia="pt-BR"/>
        </w:rPr>
        <w:t xml:space="preserve"> </w:t>
      </w:r>
      <w:r w:rsidR="00E01621">
        <w:rPr>
          <w:rFonts w:ascii="Arial" w:hAnsi="Arial" w:cs="Arial"/>
          <w:lang w:eastAsia="pt-BR"/>
        </w:rPr>
        <w:t>11/08/2023</w:t>
      </w:r>
      <w:r>
        <w:rPr>
          <w:rFonts w:ascii="Arial" w:hAnsi="Arial" w:cs="Arial"/>
        </w:rPr>
        <w:t xml:space="preserve"> mediante sujeição mútua às normas constantes da Lei Nº 14.133 de 01 de abril de 2021 e legislação pertinente, ao Edital antes citado, à proposta e às seguintes cláusulas contratuais:</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PRIMEIRA: OBJETO E SEUS ELEMENTOS CARACTERÍSTICOS (art. 92, I)</w:t>
      </w:r>
    </w:p>
    <w:p w:rsidR="00C11E91" w:rsidRDefault="00C11E91" w:rsidP="00C11E91">
      <w:pPr>
        <w:jc w:val="both"/>
        <w:rPr>
          <w:rFonts w:ascii="Arial" w:hAnsi="Arial" w:cs="Arial"/>
        </w:rPr>
      </w:pPr>
      <w:r>
        <w:rPr>
          <w:rFonts w:ascii="Arial" w:hAnsi="Arial" w:cs="Arial"/>
        </w:rPr>
        <w:t xml:space="preserve">1. O objeto deste contrato é Contratação de Serviços de Seguro de veículos, Máquinas e Prédio da Sede </w:t>
      </w:r>
      <w:r w:rsidR="008B3414">
        <w:rPr>
          <w:rFonts w:ascii="Arial" w:hAnsi="Arial" w:cs="Arial"/>
        </w:rPr>
        <w:t>Administrativa, para</w:t>
      </w:r>
      <w:r>
        <w:rPr>
          <w:rFonts w:ascii="Arial" w:hAnsi="Arial" w:cs="Arial"/>
        </w:rPr>
        <w:t xml:space="preserve"> suprir as necessidades com seguro da frota de </w:t>
      </w:r>
      <w:r w:rsidR="008B3414">
        <w:rPr>
          <w:rFonts w:ascii="Arial" w:hAnsi="Arial" w:cs="Arial"/>
        </w:rPr>
        <w:t>veículos, máquinas e</w:t>
      </w:r>
      <w:r>
        <w:rPr>
          <w:rFonts w:ascii="Arial" w:hAnsi="Arial" w:cs="Arial"/>
        </w:rPr>
        <w:t xml:space="preserve"> prédio da sede administrativa do Município de Águas Frias</w:t>
      </w:r>
    </w:p>
    <w:tbl>
      <w:tblPr>
        <w:tblW w:w="9356" w:type="dxa"/>
        <w:tblInd w:w="-147" w:type="dxa"/>
        <w:tblLook w:val="0000" w:firstRow="0" w:lastRow="0" w:firstColumn="0" w:lastColumn="0" w:noHBand="0" w:noVBand="0"/>
      </w:tblPr>
      <w:tblGrid>
        <w:gridCol w:w="1198"/>
        <w:gridCol w:w="703"/>
        <w:gridCol w:w="1360"/>
        <w:gridCol w:w="3727"/>
        <w:gridCol w:w="689"/>
        <w:gridCol w:w="1679"/>
      </w:tblGrid>
      <w:tr w:rsidR="004A7A1E" w:rsidTr="004A7A1E">
        <w:trPr>
          <w:trHeight w:val="440"/>
        </w:trPr>
        <w:tc>
          <w:tcPr>
            <w:tcW w:w="1198" w:type="dxa"/>
            <w:tcBorders>
              <w:top w:val="single" w:sz="4" w:space="0" w:color="000000"/>
              <w:left w:val="single" w:sz="4" w:space="0" w:color="000000"/>
              <w:bottom w:val="single" w:sz="4" w:space="0" w:color="000000"/>
            </w:tcBorders>
          </w:tcPr>
          <w:p w:rsidR="004A7A1E" w:rsidRDefault="004A7A1E" w:rsidP="00026832">
            <w:pPr>
              <w:tabs>
                <w:tab w:val="left" w:pos="1872"/>
              </w:tabs>
              <w:jc w:val="both"/>
              <w:rPr>
                <w:rFonts w:ascii="Tahoma" w:hAnsi="Tahoma" w:cs="Tahoma"/>
                <w:b/>
                <w:sz w:val="18"/>
                <w:szCs w:val="18"/>
              </w:rPr>
            </w:pPr>
            <w:r>
              <w:rPr>
                <w:rFonts w:ascii="Tahoma" w:hAnsi="Tahoma" w:cs="Tahoma"/>
                <w:b/>
                <w:sz w:val="18"/>
                <w:szCs w:val="18"/>
              </w:rPr>
              <w:t>Empresa</w:t>
            </w:r>
          </w:p>
        </w:tc>
        <w:tc>
          <w:tcPr>
            <w:tcW w:w="703" w:type="dxa"/>
            <w:tcBorders>
              <w:top w:val="single" w:sz="4" w:space="0" w:color="000000"/>
              <w:left w:val="single" w:sz="4" w:space="0" w:color="000000"/>
              <w:bottom w:val="single" w:sz="4" w:space="0" w:color="000000"/>
            </w:tcBorders>
          </w:tcPr>
          <w:p w:rsidR="004A7A1E" w:rsidRDefault="004A7A1E" w:rsidP="00026832">
            <w:pPr>
              <w:tabs>
                <w:tab w:val="left" w:pos="1872"/>
              </w:tabs>
              <w:jc w:val="both"/>
              <w:rPr>
                <w:rFonts w:ascii="Tahoma" w:hAnsi="Tahoma" w:cs="Tahoma"/>
                <w:b/>
                <w:sz w:val="18"/>
                <w:szCs w:val="18"/>
              </w:rPr>
            </w:pPr>
            <w:r>
              <w:rPr>
                <w:rFonts w:ascii="Tahoma" w:hAnsi="Tahoma" w:cs="Tahoma"/>
                <w:b/>
                <w:sz w:val="18"/>
                <w:szCs w:val="18"/>
              </w:rPr>
              <w:t>Itens</w:t>
            </w:r>
          </w:p>
        </w:tc>
        <w:tc>
          <w:tcPr>
            <w:tcW w:w="1360" w:type="dxa"/>
            <w:tcBorders>
              <w:top w:val="single" w:sz="4" w:space="0" w:color="000000"/>
              <w:left w:val="single" w:sz="4" w:space="0" w:color="000000"/>
              <w:bottom w:val="single" w:sz="4" w:space="0" w:color="000000"/>
            </w:tcBorders>
          </w:tcPr>
          <w:p w:rsidR="004A7A1E" w:rsidRDefault="004A7A1E" w:rsidP="00026832">
            <w:pPr>
              <w:tabs>
                <w:tab w:val="left" w:pos="1872"/>
              </w:tabs>
              <w:jc w:val="both"/>
              <w:rPr>
                <w:rFonts w:ascii="Tahoma" w:hAnsi="Tahoma" w:cs="Tahoma"/>
                <w:b/>
                <w:sz w:val="18"/>
                <w:szCs w:val="18"/>
              </w:rPr>
            </w:pPr>
            <w:r>
              <w:rPr>
                <w:rFonts w:ascii="Tahoma" w:hAnsi="Tahoma" w:cs="Tahoma"/>
                <w:b/>
                <w:sz w:val="18"/>
                <w:szCs w:val="18"/>
              </w:rPr>
              <w:t>Objeto</w:t>
            </w:r>
          </w:p>
        </w:tc>
        <w:tc>
          <w:tcPr>
            <w:tcW w:w="3727" w:type="dxa"/>
            <w:tcBorders>
              <w:top w:val="single" w:sz="4" w:space="0" w:color="000000"/>
              <w:left w:val="single" w:sz="4" w:space="0" w:color="000000"/>
              <w:bottom w:val="single" w:sz="4" w:space="0" w:color="000000"/>
            </w:tcBorders>
          </w:tcPr>
          <w:p w:rsidR="004A7A1E" w:rsidRDefault="004A7A1E" w:rsidP="00026832">
            <w:pPr>
              <w:tabs>
                <w:tab w:val="left" w:pos="1872"/>
              </w:tabs>
              <w:rPr>
                <w:rFonts w:ascii="Tahoma" w:hAnsi="Tahoma" w:cs="Tahoma"/>
                <w:b/>
                <w:sz w:val="18"/>
                <w:szCs w:val="18"/>
              </w:rPr>
            </w:pPr>
            <w:r>
              <w:rPr>
                <w:rFonts w:ascii="Tahoma" w:hAnsi="Tahoma" w:cs="Tahoma"/>
                <w:b/>
                <w:sz w:val="18"/>
                <w:szCs w:val="18"/>
              </w:rPr>
              <w:t>Descrição</w:t>
            </w:r>
          </w:p>
        </w:tc>
        <w:tc>
          <w:tcPr>
            <w:tcW w:w="689" w:type="dxa"/>
            <w:tcBorders>
              <w:top w:val="single" w:sz="4" w:space="0" w:color="000000"/>
              <w:left w:val="single" w:sz="4" w:space="0" w:color="000000"/>
              <w:bottom w:val="single" w:sz="4" w:space="0" w:color="000000"/>
              <w:right w:val="single" w:sz="4" w:space="0" w:color="auto"/>
            </w:tcBorders>
          </w:tcPr>
          <w:p w:rsidR="004A7A1E" w:rsidRDefault="004A7A1E" w:rsidP="00026832">
            <w:pPr>
              <w:tabs>
                <w:tab w:val="left" w:pos="1872"/>
              </w:tabs>
              <w:rPr>
                <w:rFonts w:ascii="Tahoma" w:hAnsi="Tahoma" w:cs="Tahoma"/>
                <w:b/>
                <w:sz w:val="18"/>
                <w:szCs w:val="18"/>
              </w:rPr>
            </w:pPr>
            <w:proofErr w:type="spellStart"/>
            <w:r>
              <w:rPr>
                <w:rFonts w:ascii="Tahoma" w:hAnsi="Tahoma" w:cs="Tahoma"/>
                <w:b/>
                <w:sz w:val="18"/>
                <w:szCs w:val="18"/>
              </w:rPr>
              <w:t>Qtde</w:t>
            </w:r>
            <w:proofErr w:type="spellEnd"/>
          </w:p>
        </w:tc>
        <w:tc>
          <w:tcPr>
            <w:tcW w:w="1679" w:type="dxa"/>
            <w:tcBorders>
              <w:top w:val="single" w:sz="4" w:space="0" w:color="auto"/>
              <w:left w:val="single" w:sz="4" w:space="0" w:color="auto"/>
              <w:bottom w:val="single" w:sz="4" w:space="0" w:color="auto"/>
              <w:right w:val="single" w:sz="4" w:space="0" w:color="auto"/>
            </w:tcBorders>
          </w:tcPr>
          <w:p w:rsidR="004A7A1E" w:rsidRDefault="004A7A1E" w:rsidP="00026832">
            <w:pPr>
              <w:tabs>
                <w:tab w:val="left" w:pos="1872"/>
              </w:tabs>
              <w:jc w:val="both"/>
              <w:rPr>
                <w:rFonts w:ascii="Tahoma" w:hAnsi="Tahoma" w:cs="Tahoma"/>
                <w:b/>
                <w:sz w:val="18"/>
                <w:szCs w:val="18"/>
              </w:rPr>
            </w:pPr>
            <w:r>
              <w:rPr>
                <w:rFonts w:ascii="Tahoma" w:hAnsi="Tahoma" w:cs="Tahoma"/>
                <w:b/>
                <w:sz w:val="18"/>
                <w:szCs w:val="18"/>
              </w:rPr>
              <w:t xml:space="preserve">Valor </w:t>
            </w:r>
          </w:p>
          <w:p w:rsidR="004A7A1E" w:rsidRDefault="004A7A1E" w:rsidP="00026832">
            <w:pPr>
              <w:tabs>
                <w:tab w:val="left" w:pos="1872"/>
              </w:tabs>
              <w:jc w:val="both"/>
              <w:rPr>
                <w:rFonts w:ascii="Tahoma" w:hAnsi="Tahoma" w:cs="Tahoma"/>
                <w:b/>
                <w:sz w:val="18"/>
                <w:szCs w:val="18"/>
              </w:rPr>
            </w:pPr>
            <w:r>
              <w:rPr>
                <w:rFonts w:ascii="Tahoma" w:hAnsi="Tahoma" w:cs="Tahoma"/>
                <w:b/>
                <w:sz w:val="18"/>
                <w:szCs w:val="18"/>
              </w:rPr>
              <w:t>Unitário</w:t>
            </w:r>
          </w:p>
        </w:tc>
      </w:tr>
      <w:tr w:rsidR="004A7A1E" w:rsidTr="004A7A1E">
        <w:trPr>
          <w:trHeight w:val="2827"/>
        </w:trPr>
        <w:tc>
          <w:tcPr>
            <w:tcW w:w="1198" w:type="dxa"/>
            <w:tcBorders>
              <w:top w:val="single" w:sz="4" w:space="0" w:color="000000"/>
              <w:left w:val="single" w:sz="4" w:space="0" w:color="000000"/>
              <w:bottom w:val="single" w:sz="4" w:space="0" w:color="000000"/>
            </w:tcBorders>
          </w:tcPr>
          <w:p w:rsidR="004A7A1E" w:rsidRDefault="004A7A1E" w:rsidP="00026832">
            <w:pPr>
              <w:tabs>
                <w:tab w:val="left" w:pos="1872"/>
              </w:tabs>
              <w:rPr>
                <w:rFonts w:ascii="Tahoma" w:hAnsi="Tahoma" w:cs="Tahoma"/>
                <w:sz w:val="18"/>
                <w:szCs w:val="18"/>
              </w:rPr>
            </w:pPr>
            <w:r>
              <w:rPr>
                <w:rFonts w:ascii="Tahoma" w:hAnsi="Tahoma" w:cs="Tahoma"/>
                <w:sz w:val="18"/>
                <w:szCs w:val="18"/>
              </w:rPr>
              <w:t>MAPFRE SEGUROS GERAIS S/A</w:t>
            </w:r>
          </w:p>
        </w:tc>
        <w:tc>
          <w:tcPr>
            <w:tcW w:w="703" w:type="dxa"/>
            <w:tcBorders>
              <w:top w:val="single" w:sz="4" w:space="0" w:color="000000"/>
              <w:left w:val="single" w:sz="4" w:space="0" w:color="000000"/>
              <w:bottom w:val="single" w:sz="4" w:space="0" w:color="000000"/>
            </w:tcBorders>
          </w:tcPr>
          <w:p w:rsidR="004A7A1E" w:rsidRDefault="004A7A1E" w:rsidP="00026832">
            <w:pPr>
              <w:tabs>
                <w:tab w:val="left" w:pos="1872"/>
              </w:tabs>
              <w:jc w:val="both"/>
              <w:rPr>
                <w:rFonts w:ascii="Tahoma" w:hAnsi="Tahoma" w:cs="Tahoma"/>
                <w:sz w:val="18"/>
                <w:szCs w:val="18"/>
              </w:rPr>
            </w:pPr>
            <w:r>
              <w:rPr>
                <w:rFonts w:ascii="Tahoma" w:hAnsi="Tahoma" w:cs="Tahoma"/>
                <w:sz w:val="18"/>
                <w:szCs w:val="18"/>
              </w:rPr>
              <w:t>42</w:t>
            </w:r>
          </w:p>
        </w:tc>
        <w:tc>
          <w:tcPr>
            <w:tcW w:w="1360" w:type="dxa"/>
            <w:tcBorders>
              <w:top w:val="single" w:sz="4" w:space="0" w:color="000000"/>
              <w:left w:val="single" w:sz="4" w:space="0" w:color="000000"/>
              <w:bottom w:val="single" w:sz="4" w:space="0" w:color="000000"/>
            </w:tcBorders>
          </w:tcPr>
          <w:p w:rsidR="004A7A1E" w:rsidRDefault="004A7A1E" w:rsidP="00026832">
            <w:pPr>
              <w:tabs>
                <w:tab w:val="left" w:pos="1872"/>
              </w:tabs>
              <w:jc w:val="both"/>
            </w:pPr>
            <w:r>
              <w:rPr>
                <w:rFonts w:ascii="Tahoma" w:eastAsia="Tahoma" w:hAnsi="Tahoma" w:cs="Tahoma"/>
                <w:sz w:val="18"/>
                <w:szCs w:val="18"/>
              </w:rPr>
              <w:t xml:space="preserve"> Seguro do Prédio da Sede Administrativa</w:t>
            </w:r>
            <w:r>
              <w:rPr>
                <w:rFonts w:ascii="Tahoma" w:hAnsi="Tahoma" w:cs="Tahoma"/>
                <w:sz w:val="18"/>
                <w:szCs w:val="18"/>
              </w:rPr>
              <w:t xml:space="preserve"> </w:t>
            </w:r>
          </w:p>
        </w:tc>
        <w:tc>
          <w:tcPr>
            <w:tcW w:w="3727" w:type="dxa"/>
            <w:tcBorders>
              <w:top w:val="single" w:sz="4" w:space="0" w:color="000000"/>
              <w:left w:val="single" w:sz="4" w:space="0" w:color="000000"/>
              <w:bottom w:val="single" w:sz="4" w:space="0" w:color="000000"/>
            </w:tcBorders>
          </w:tcPr>
          <w:p w:rsidR="004A7A1E" w:rsidRDefault="004A7A1E" w:rsidP="00026832">
            <w:pPr>
              <w:tabs>
                <w:tab w:val="left" w:pos="1872"/>
              </w:tabs>
              <w:rPr>
                <w:rFonts w:ascii="Tahoma" w:hAnsi="Tahoma" w:cs="Tahoma"/>
                <w:sz w:val="18"/>
                <w:szCs w:val="18"/>
              </w:rPr>
            </w:pPr>
            <w:r>
              <w:rPr>
                <w:rFonts w:ascii="Tahoma" w:hAnsi="Tahoma" w:cs="Tahoma"/>
                <w:sz w:val="18"/>
                <w:szCs w:val="18"/>
              </w:rPr>
              <w:t xml:space="preserve">Prédio da prefeitura de 02 pisos, localizado na Rua Sete de Setembro nº512, centro da cidade de Águas Frias - SC, CEP 898.843-000.  Possui almoxarifado no 2º piso para arquivamento de documentos físicos, materiais de expediente e servidor do sistema. Valor do prédio com as seguintes coberturas: Incêndio 2.000.000,00 (dois milhões) Vendaval/granizo/tornado/ciclone    300.000,00 (trezentos mil) Danos Elétrico 100.000,00.  (Cem mil reais) Franquia limitada a 10% dos danos </w:t>
            </w:r>
          </w:p>
        </w:tc>
        <w:tc>
          <w:tcPr>
            <w:tcW w:w="689" w:type="dxa"/>
            <w:tcBorders>
              <w:top w:val="single" w:sz="4" w:space="0" w:color="000000"/>
              <w:left w:val="single" w:sz="4" w:space="0" w:color="000000"/>
              <w:bottom w:val="single" w:sz="4" w:space="0" w:color="000000"/>
              <w:right w:val="single" w:sz="4" w:space="0" w:color="auto"/>
            </w:tcBorders>
          </w:tcPr>
          <w:p w:rsidR="004A7A1E" w:rsidRDefault="004A7A1E" w:rsidP="00026832">
            <w:pPr>
              <w:tabs>
                <w:tab w:val="left" w:pos="1872"/>
              </w:tabs>
              <w:rPr>
                <w:rFonts w:ascii="Tahoma" w:hAnsi="Tahoma" w:cs="Tahoma"/>
                <w:sz w:val="18"/>
                <w:szCs w:val="18"/>
              </w:rPr>
            </w:pPr>
            <w:r>
              <w:rPr>
                <w:rFonts w:ascii="Tahoma" w:hAnsi="Tahoma" w:cs="Tahoma"/>
                <w:sz w:val="18"/>
                <w:szCs w:val="18"/>
              </w:rPr>
              <w:t>1,00</w:t>
            </w:r>
          </w:p>
        </w:tc>
        <w:tc>
          <w:tcPr>
            <w:tcW w:w="1679" w:type="dxa"/>
            <w:tcBorders>
              <w:top w:val="single" w:sz="4" w:space="0" w:color="auto"/>
              <w:left w:val="single" w:sz="4" w:space="0" w:color="auto"/>
              <w:bottom w:val="single" w:sz="4" w:space="0" w:color="auto"/>
              <w:right w:val="single" w:sz="4" w:space="0" w:color="auto"/>
            </w:tcBorders>
          </w:tcPr>
          <w:p w:rsidR="004A7A1E" w:rsidRDefault="00122EFE" w:rsidP="00026832">
            <w:pPr>
              <w:tabs>
                <w:tab w:val="left" w:pos="1872"/>
              </w:tabs>
              <w:jc w:val="right"/>
              <w:rPr>
                <w:rFonts w:ascii="Tahoma" w:hAnsi="Tahoma" w:cs="Tahoma"/>
                <w:sz w:val="18"/>
                <w:szCs w:val="18"/>
              </w:rPr>
            </w:pPr>
            <w:r>
              <w:rPr>
                <w:rFonts w:ascii="Tahoma" w:hAnsi="Tahoma" w:cs="Tahoma"/>
                <w:sz w:val="18"/>
                <w:szCs w:val="18"/>
              </w:rPr>
              <w:t>996,50</w:t>
            </w:r>
          </w:p>
        </w:tc>
      </w:tr>
    </w:tbl>
    <w:p w:rsidR="00E8373C" w:rsidRDefault="00E8373C" w:rsidP="00C11E91">
      <w:pPr>
        <w:jc w:val="both"/>
        <w:rPr>
          <w:rFonts w:ascii="Arial" w:hAnsi="Arial" w:cs="Arial"/>
        </w:rPr>
      </w:pPr>
    </w:p>
    <w:p w:rsidR="00C11E91" w:rsidRPr="009C65B0" w:rsidRDefault="00C11E91" w:rsidP="00C11E91">
      <w:pPr>
        <w:tabs>
          <w:tab w:val="left" w:pos="536"/>
          <w:tab w:val="left" w:pos="2270"/>
          <w:tab w:val="left" w:pos="4294"/>
          <w:tab w:val="left" w:pos="6061"/>
        </w:tabs>
        <w:autoSpaceDN w:val="0"/>
        <w:adjustRightInd w:val="0"/>
        <w:jc w:val="both"/>
        <w:rPr>
          <w:rFonts w:ascii="Arial" w:hAnsi="Arial" w:cs="Arial"/>
          <w:b/>
        </w:rPr>
      </w:pPr>
      <w:r>
        <w:rPr>
          <w:rFonts w:ascii="Arial" w:hAnsi="Arial" w:cs="Arial"/>
        </w:rPr>
        <w:t xml:space="preserve">1.2. </w:t>
      </w:r>
      <w:r w:rsidRPr="009C65B0">
        <w:rPr>
          <w:rFonts w:ascii="Arial" w:hAnsi="Arial" w:cs="Arial"/>
          <w:b/>
        </w:rPr>
        <w:t xml:space="preserve">) </w:t>
      </w:r>
      <w:r w:rsidR="008B3414" w:rsidRPr="009C65B0">
        <w:rPr>
          <w:rFonts w:ascii="Arial" w:hAnsi="Arial" w:cs="Arial"/>
          <w:b/>
        </w:rPr>
        <w:t>A vigência</w:t>
      </w:r>
      <w:r w:rsidRPr="009C65B0">
        <w:rPr>
          <w:rFonts w:ascii="Arial" w:hAnsi="Arial" w:cs="Arial"/>
          <w:b/>
        </w:rPr>
        <w:t xml:space="preserve"> da apólice </w:t>
      </w:r>
      <w:r w:rsidR="008B3414" w:rsidRPr="009C65B0">
        <w:rPr>
          <w:rFonts w:ascii="Arial" w:hAnsi="Arial" w:cs="Arial"/>
          <w:b/>
        </w:rPr>
        <w:t>será de</w:t>
      </w:r>
      <w:r w:rsidRPr="009C65B0">
        <w:rPr>
          <w:rFonts w:ascii="Arial" w:hAnsi="Arial" w:cs="Arial"/>
          <w:b/>
        </w:rPr>
        <w:t xml:space="preserve"> 15/08/202</w:t>
      </w:r>
      <w:r w:rsidR="004A7A1E">
        <w:rPr>
          <w:rFonts w:ascii="Arial" w:hAnsi="Arial" w:cs="Arial"/>
          <w:b/>
        </w:rPr>
        <w:t>3 até 15/08/2024</w:t>
      </w:r>
      <w:r w:rsidRPr="009C65B0">
        <w:rPr>
          <w:rFonts w:ascii="Arial" w:hAnsi="Arial" w:cs="Arial"/>
          <w:b/>
        </w:rPr>
        <w:t>.</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SEGUNDA: VINCULAÇÃO AO EDITAL DE LICITAÇÃO E À PROPOSTA DO LICITANTE VENCEDOR (art. 92, II)</w:t>
      </w:r>
    </w:p>
    <w:p w:rsidR="00C11E91" w:rsidRDefault="00C11E91" w:rsidP="00C11E91">
      <w:pPr>
        <w:jc w:val="both"/>
        <w:rPr>
          <w:rFonts w:ascii="Arial" w:hAnsi="Arial" w:cs="Arial"/>
        </w:rPr>
      </w:pPr>
      <w:r>
        <w:rPr>
          <w:rFonts w:ascii="Arial" w:hAnsi="Arial" w:cs="Arial"/>
        </w:rPr>
        <w:t>2.1. Este contrato é vinculado ao edital do Processo Licitatório nº 69/2.023, Pregão Eletrônico nº25/</w:t>
      </w:r>
      <w:r w:rsidR="004A7A1E">
        <w:rPr>
          <w:rFonts w:ascii="Arial" w:hAnsi="Arial" w:cs="Arial"/>
        </w:rPr>
        <w:t>2023</w:t>
      </w:r>
      <w:r>
        <w:rPr>
          <w:rFonts w:ascii="Arial" w:hAnsi="Arial" w:cs="Arial"/>
        </w:rPr>
        <w:t xml:space="preserve">, homologado em </w:t>
      </w:r>
      <w:r w:rsidR="004A7A1E">
        <w:rPr>
          <w:rFonts w:ascii="Arial" w:hAnsi="Arial" w:cs="Arial"/>
        </w:rPr>
        <w:t>11/08/2023</w:t>
      </w:r>
      <w:r>
        <w:rPr>
          <w:rFonts w:ascii="Arial" w:hAnsi="Arial" w:cs="Arial"/>
        </w:rPr>
        <w:t xml:space="preserve"> e à proposta vencedora </w:t>
      </w:r>
      <w:r w:rsidR="00A92D67">
        <w:rPr>
          <w:rFonts w:ascii="Arial" w:hAnsi="Arial" w:cs="Arial"/>
        </w:rPr>
        <w:t>MAPFRE SEGUROS GERAIS S/A</w:t>
      </w:r>
      <w:r>
        <w:rPr>
          <w:rFonts w:ascii="Arial" w:hAnsi="Arial" w:cs="Arial"/>
        </w:rPr>
        <w:t>.</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TERCEIRA: LEGISLAÇÃO APLICÁVEL À EXECUÇÃO DO CONTRATO, INCLUSIVE QUANTO AOS CASOS OMISSOS (art. 92, III)</w:t>
      </w:r>
    </w:p>
    <w:p w:rsidR="00C11E91" w:rsidRDefault="00C11E91" w:rsidP="00C11E91">
      <w:pPr>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C11E91" w:rsidRDefault="00C11E91" w:rsidP="00C11E91">
      <w:pPr>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QUARTA: REGIME DE EXECUÇÃO (art. 92, IV)</w:t>
      </w:r>
    </w:p>
    <w:p w:rsidR="00C11E91" w:rsidRDefault="00C11E91" w:rsidP="00C11E91">
      <w:pPr>
        <w:jc w:val="both"/>
        <w:rPr>
          <w:rFonts w:ascii="Arial" w:hAnsi="Arial" w:cs="Arial"/>
        </w:rPr>
      </w:pPr>
    </w:p>
    <w:p w:rsidR="00C11E91" w:rsidRPr="00946FEE" w:rsidRDefault="00C11E91" w:rsidP="00C11E91">
      <w:pPr>
        <w:jc w:val="both"/>
        <w:rPr>
          <w:rFonts w:ascii="Arial" w:hAnsi="Arial" w:cs="Arial"/>
        </w:rPr>
      </w:pPr>
      <w:r w:rsidRPr="00286FAA">
        <w:rPr>
          <w:rFonts w:ascii="Arial" w:hAnsi="Arial" w:cs="Arial"/>
        </w:rPr>
        <w:t>4.1 O objeto do presente contrato será realizado sob a Forma/Regime Execução: Indireta.</w:t>
      </w:r>
    </w:p>
    <w:p w:rsidR="00C11E91" w:rsidRPr="00946FEE" w:rsidRDefault="00C11E91" w:rsidP="00C11E91">
      <w:pPr>
        <w:jc w:val="both"/>
        <w:rPr>
          <w:rFonts w:ascii="Arial" w:hAnsi="Arial" w:cs="Arial"/>
        </w:rPr>
      </w:pPr>
    </w:p>
    <w:p w:rsidR="00C11E91" w:rsidRPr="00A92D67" w:rsidRDefault="00C11E91" w:rsidP="00C11E91">
      <w:pPr>
        <w:jc w:val="both"/>
        <w:rPr>
          <w:rStyle w:val="fontstyle01"/>
          <w:rFonts w:ascii="Arial" w:hAnsi="Arial" w:cs="Arial"/>
          <w:b w:val="0"/>
        </w:rPr>
      </w:pPr>
      <w:r w:rsidRPr="00A92D67">
        <w:rPr>
          <w:rStyle w:val="fontstyle01"/>
          <w:rFonts w:ascii="Arial" w:hAnsi="Arial" w:cs="Arial"/>
          <w:b w:val="0"/>
        </w:rPr>
        <w:lastRenderedPageBreak/>
        <w:t>4.2.  As ocorrências de danos nos veículos cobertos pelo serviço de seguro, deverão ser solucionadas em até 30 dias corridos a partir da entrega do veículo para o prestador do serviço credenciado pela seguradora.</w:t>
      </w:r>
    </w:p>
    <w:p w:rsidR="00C11E91" w:rsidRPr="00A92D67" w:rsidRDefault="00C11E91" w:rsidP="00C11E91">
      <w:pPr>
        <w:jc w:val="both"/>
        <w:rPr>
          <w:rStyle w:val="fontstyle01"/>
          <w:rFonts w:ascii="Arial" w:hAnsi="Arial" w:cs="Arial"/>
          <w:b w:val="0"/>
        </w:rPr>
      </w:pPr>
      <w:r w:rsidRPr="00A92D67">
        <w:rPr>
          <w:rStyle w:val="fontstyle01"/>
          <w:rFonts w:ascii="Arial" w:hAnsi="Arial" w:cs="Arial"/>
          <w:b w:val="0"/>
        </w:rPr>
        <w:t>4.3. Os serviços de seguro deverá ser fornecidos imediatamente após a emissão da ordem de fornecimento emitida pela Secretaria requisitante.</w:t>
      </w:r>
    </w:p>
    <w:p w:rsidR="00C11E91" w:rsidRPr="00A92D67" w:rsidRDefault="00C11E91" w:rsidP="00C11E91">
      <w:pPr>
        <w:jc w:val="both"/>
        <w:rPr>
          <w:rStyle w:val="fontstyle01"/>
          <w:rFonts w:ascii="Arial" w:hAnsi="Arial" w:cs="Arial"/>
          <w:b w:val="0"/>
        </w:rPr>
      </w:pPr>
      <w:r w:rsidRPr="00A92D67">
        <w:rPr>
          <w:rStyle w:val="fontstyle01"/>
          <w:rFonts w:ascii="Arial" w:hAnsi="Arial" w:cs="Arial"/>
          <w:b w:val="0"/>
        </w:rPr>
        <w:t>4.4. Todas as ocorrências relacionadas à prestação dos serviços de seguro serão registradas e encaminhadas à Contratada, objetivando a imediata correção das irregularidades apontadas.</w:t>
      </w:r>
    </w:p>
    <w:p w:rsidR="00C11E91" w:rsidRPr="00A92D67" w:rsidRDefault="00C11E91" w:rsidP="00C11E91">
      <w:pPr>
        <w:jc w:val="both"/>
        <w:rPr>
          <w:rStyle w:val="fontstyle01"/>
          <w:rFonts w:ascii="Arial" w:hAnsi="Arial" w:cs="Arial"/>
          <w:b w:val="0"/>
        </w:rPr>
      </w:pPr>
      <w:r w:rsidRPr="00A92D67">
        <w:rPr>
          <w:rStyle w:val="fontstyle01"/>
          <w:rFonts w:ascii="Arial" w:hAnsi="Arial" w:cs="Arial"/>
          <w:b w:val="0"/>
        </w:rPr>
        <w:t>4.5 A contratada deverá autorizar a realização dos reparos necessários, em relação a cada veículo segurado, no prazo máximo de 72 (setenta e duas) horas, contados da comunicação do sinistro pela Contratante.</w:t>
      </w:r>
    </w:p>
    <w:p w:rsidR="00C11E91" w:rsidRPr="00A92D67" w:rsidRDefault="00C11E91" w:rsidP="00C11E91">
      <w:pPr>
        <w:jc w:val="both"/>
        <w:rPr>
          <w:rStyle w:val="fontstyle01"/>
          <w:rFonts w:ascii="Arial" w:hAnsi="Arial" w:cs="Arial"/>
          <w:b w:val="0"/>
        </w:rPr>
      </w:pPr>
      <w:r w:rsidRPr="00A92D67">
        <w:rPr>
          <w:rStyle w:val="fontstyle01"/>
          <w:rFonts w:ascii="Arial" w:hAnsi="Arial" w:cs="Arial"/>
          <w:b w:val="0"/>
        </w:rPr>
        <w:t>4.6. Realizar as indenizações relativas a eventuais sinistros no prazo máximo de 30 (trinta) dias, a</w:t>
      </w:r>
    </w:p>
    <w:p w:rsidR="00C11E91" w:rsidRPr="00A92D67" w:rsidRDefault="00B1464D" w:rsidP="00C11E91">
      <w:pPr>
        <w:jc w:val="both"/>
        <w:rPr>
          <w:rStyle w:val="fontstyle01"/>
          <w:rFonts w:ascii="Arial" w:hAnsi="Arial" w:cs="Arial"/>
          <w:b w:val="0"/>
        </w:rPr>
      </w:pPr>
      <w:r w:rsidRPr="00A92D67">
        <w:rPr>
          <w:rStyle w:val="fontstyle01"/>
          <w:rFonts w:ascii="Arial" w:hAnsi="Arial" w:cs="Arial"/>
          <w:b w:val="0"/>
        </w:rPr>
        <w:t>Contar</w:t>
      </w:r>
      <w:r w:rsidR="00C11E91" w:rsidRPr="00A92D67">
        <w:rPr>
          <w:rStyle w:val="fontstyle01"/>
          <w:rFonts w:ascii="Arial" w:hAnsi="Arial" w:cs="Arial"/>
          <w:b w:val="0"/>
        </w:rPr>
        <w:t xml:space="preserve"> da entrega da documentação exigida;</w:t>
      </w:r>
    </w:p>
    <w:p w:rsidR="00C11E91" w:rsidRDefault="00C11E91" w:rsidP="00C11E91">
      <w:pPr>
        <w:jc w:val="both"/>
        <w:rPr>
          <w:rStyle w:val="fontstyle01"/>
          <w:b w:val="0"/>
          <w:sz w:val="22"/>
          <w:szCs w:val="22"/>
        </w:rPr>
      </w:pPr>
      <w:r w:rsidRPr="00A92D67">
        <w:rPr>
          <w:rStyle w:val="fontstyle01"/>
          <w:rFonts w:ascii="Arial" w:hAnsi="Arial" w:cs="Arial"/>
          <w:b w:val="0"/>
        </w:rPr>
        <w:t xml:space="preserve">4.7.Disponibilização 24 horas por dia durante 07 dias da semana, central de comunicação para </w:t>
      </w:r>
      <w:r w:rsidRPr="00A92D67">
        <w:rPr>
          <w:rStyle w:val="fontstyle01"/>
          <w:b w:val="0"/>
          <w:sz w:val="22"/>
          <w:szCs w:val="22"/>
        </w:rPr>
        <w:t>aviso de sinistro;</w:t>
      </w:r>
    </w:p>
    <w:p w:rsidR="004D7B55" w:rsidRPr="004D7B55" w:rsidRDefault="004D7B55" w:rsidP="004D7B55">
      <w:pPr>
        <w:pStyle w:val="TableParagraph"/>
        <w:spacing w:line="360" w:lineRule="auto"/>
        <w:ind w:right="96"/>
        <w:jc w:val="both"/>
        <w:rPr>
          <w:rFonts w:ascii="Arial" w:hAnsi="Arial" w:cs="Arial"/>
          <w:sz w:val="20"/>
          <w:szCs w:val="20"/>
          <w:lang w:val="pt-BR"/>
        </w:rPr>
      </w:pPr>
      <w:r w:rsidRPr="004D7B55">
        <w:rPr>
          <w:rFonts w:ascii="Arial" w:hAnsi="Arial" w:cs="Arial"/>
          <w:sz w:val="20"/>
          <w:szCs w:val="20"/>
          <w:lang w:val="pt-BR"/>
        </w:rPr>
        <w:t>4.8. As ocorrências de danos nos veículos cobertos pelo serviço de seguro, deverão ser solucionadas em até 30 dias corridos a partir da entrega do veículo para o prestador do serviço credenciado pela seguradora.</w:t>
      </w:r>
    </w:p>
    <w:p w:rsidR="004D7B55" w:rsidRPr="004D7B55" w:rsidRDefault="004D7B55" w:rsidP="004D7B55">
      <w:pPr>
        <w:pStyle w:val="TableParagraph"/>
        <w:spacing w:line="360" w:lineRule="auto"/>
        <w:ind w:right="96"/>
        <w:jc w:val="both"/>
        <w:rPr>
          <w:rFonts w:ascii="Arial" w:hAnsi="Arial" w:cs="Arial"/>
          <w:color w:val="000000" w:themeColor="text1"/>
          <w:sz w:val="20"/>
          <w:szCs w:val="20"/>
          <w:lang w:val="pt-BR"/>
        </w:rPr>
      </w:pPr>
      <w:r w:rsidRPr="004D7B55">
        <w:rPr>
          <w:rFonts w:ascii="Arial" w:hAnsi="Arial" w:cs="Arial"/>
          <w:color w:val="000000" w:themeColor="text1"/>
          <w:sz w:val="20"/>
          <w:szCs w:val="20"/>
          <w:lang w:val="pt-BR"/>
        </w:rPr>
        <w:t>4.9. Os serviços de seguro deverá ser fornecidos imediatamente após a emissão da ordem de fornecimento emitida pela Secretaria requisitante.</w:t>
      </w:r>
    </w:p>
    <w:p w:rsidR="004D7B55" w:rsidRPr="004D7B55" w:rsidRDefault="004D7B55" w:rsidP="004D7B55">
      <w:pPr>
        <w:pStyle w:val="TableParagraph"/>
        <w:spacing w:line="360" w:lineRule="auto"/>
        <w:ind w:right="96"/>
        <w:jc w:val="both"/>
        <w:rPr>
          <w:rFonts w:ascii="Arial" w:hAnsi="Arial" w:cs="Arial"/>
          <w:sz w:val="20"/>
          <w:szCs w:val="20"/>
          <w:lang w:val="pt-BR"/>
        </w:rPr>
      </w:pPr>
      <w:r w:rsidRPr="004D7B55">
        <w:rPr>
          <w:rFonts w:ascii="Arial" w:hAnsi="Arial" w:cs="Arial"/>
          <w:sz w:val="20"/>
          <w:szCs w:val="20"/>
          <w:lang w:val="pt-BR"/>
        </w:rPr>
        <w:t>4.10. Todas as ocorrências relacionadas à prestação dos serviços de seguro serão registradas e encaminhadas à Contratada, objetivando a imediata correção das irregularidades apontadas.</w:t>
      </w:r>
    </w:p>
    <w:p w:rsidR="004D7B55" w:rsidRPr="004D7B55" w:rsidRDefault="004D7B55" w:rsidP="004D7B55">
      <w:pPr>
        <w:pStyle w:val="TableParagraph"/>
        <w:spacing w:line="360" w:lineRule="auto"/>
        <w:ind w:right="96"/>
        <w:jc w:val="both"/>
        <w:rPr>
          <w:rStyle w:val="fontstyle01"/>
          <w:rFonts w:ascii="Arial" w:hAnsi="Arial" w:cs="Arial"/>
          <w:b w:val="0"/>
          <w:lang w:val="pt-BR"/>
        </w:rPr>
      </w:pPr>
      <w:r w:rsidRPr="004D7B55">
        <w:rPr>
          <w:rStyle w:val="fontstyle01"/>
          <w:rFonts w:ascii="Arial" w:hAnsi="Arial" w:cs="Arial"/>
          <w:b w:val="0"/>
          <w:lang w:val="pt-BR"/>
        </w:rPr>
        <w:t>4.11. A contratada deverá autorizar a realização dos reparos necessários, em relação a cada veículo segurado, no prazo máximo de 72 (setenta e duas) horas, contados da comunicação do sinistro pela Contratante.</w:t>
      </w:r>
    </w:p>
    <w:p w:rsidR="004D7B55" w:rsidRPr="004D7B55" w:rsidRDefault="004D7B55" w:rsidP="004D7B55">
      <w:pPr>
        <w:pStyle w:val="TableParagraph"/>
        <w:spacing w:line="360" w:lineRule="auto"/>
        <w:ind w:right="96"/>
        <w:jc w:val="both"/>
        <w:rPr>
          <w:rStyle w:val="fontstyle01"/>
          <w:rFonts w:ascii="Arial" w:hAnsi="Arial" w:cs="Arial"/>
          <w:b w:val="0"/>
          <w:lang w:val="pt-BR"/>
        </w:rPr>
      </w:pPr>
      <w:r w:rsidRPr="004D7B55">
        <w:rPr>
          <w:rStyle w:val="fontstyle01"/>
          <w:rFonts w:ascii="Arial" w:hAnsi="Arial" w:cs="Arial"/>
          <w:b w:val="0"/>
          <w:lang w:val="pt-BR"/>
        </w:rPr>
        <w:t xml:space="preserve">4.12. Realizar as indenizações relativas a eventuais sinistros no prazo máximo de 30 (trinta) dias, </w:t>
      </w:r>
      <w:proofErr w:type="spellStart"/>
      <w:r w:rsidRPr="004D7B55">
        <w:rPr>
          <w:rStyle w:val="fontstyle01"/>
          <w:rFonts w:ascii="Arial" w:hAnsi="Arial" w:cs="Arial"/>
          <w:b w:val="0"/>
          <w:lang w:val="pt-BR"/>
        </w:rPr>
        <w:t>acontar</w:t>
      </w:r>
      <w:proofErr w:type="spellEnd"/>
      <w:r w:rsidRPr="004D7B55">
        <w:rPr>
          <w:rStyle w:val="fontstyle01"/>
          <w:rFonts w:ascii="Arial" w:hAnsi="Arial" w:cs="Arial"/>
          <w:b w:val="0"/>
          <w:lang w:val="pt-BR"/>
        </w:rPr>
        <w:t xml:space="preserve"> da entrega da documentação exigida;</w:t>
      </w:r>
    </w:p>
    <w:p w:rsidR="004D7B55" w:rsidRPr="00A92D67" w:rsidRDefault="004D7B55" w:rsidP="00C11E91">
      <w:pPr>
        <w:jc w:val="both"/>
        <w:rPr>
          <w:rStyle w:val="fontstyle01"/>
          <w:b w:val="0"/>
          <w:sz w:val="22"/>
          <w:szCs w:val="22"/>
        </w:rPr>
      </w:pPr>
    </w:p>
    <w:p w:rsidR="00C11E91" w:rsidRDefault="00C11E91" w:rsidP="00C11E91">
      <w:pPr>
        <w:jc w:val="both"/>
        <w:rPr>
          <w:rStyle w:val="fontstyle01"/>
          <w:b w:val="0"/>
          <w:sz w:val="22"/>
          <w:szCs w:val="22"/>
        </w:rPr>
      </w:pPr>
    </w:p>
    <w:p w:rsidR="00C11E91" w:rsidRDefault="00C11E91" w:rsidP="00C11E91">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C11E91" w:rsidRDefault="00C11E91" w:rsidP="00C11E91">
      <w:pPr>
        <w:jc w:val="both"/>
        <w:rPr>
          <w:rFonts w:ascii="Arial" w:hAnsi="Arial" w:cs="Arial"/>
        </w:rPr>
      </w:pPr>
    </w:p>
    <w:p w:rsidR="00C11E91" w:rsidRPr="00E01621" w:rsidRDefault="00C11E91" w:rsidP="00C11E91">
      <w:pPr>
        <w:pStyle w:val="SemEspaamento"/>
        <w:jc w:val="both"/>
        <w:rPr>
          <w:rFonts w:ascii="Arial" w:hAnsi="Arial" w:cs="Arial"/>
          <w:sz w:val="20"/>
          <w:szCs w:val="20"/>
        </w:rPr>
      </w:pPr>
      <w:r w:rsidRPr="00946FEE">
        <w:rPr>
          <w:rFonts w:ascii="Arial" w:hAnsi="Arial" w:cs="Arial"/>
          <w:sz w:val="20"/>
          <w:szCs w:val="20"/>
        </w:rPr>
        <w:t>5.1 - A CONTRATANTE pagará a CO</w:t>
      </w:r>
      <w:r w:rsidR="00E01621">
        <w:rPr>
          <w:rFonts w:ascii="Arial" w:hAnsi="Arial" w:cs="Arial"/>
          <w:sz w:val="20"/>
          <w:szCs w:val="20"/>
        </w:rPr>
        <w:t>NTRATADA o preço total de R$ 996,50 (novecentos e noventa e seis reais e cinquenta centavos</w:t>
      </w:r>
      <w:r w:rsidRPr="00946FEE">
        <w:rPr>
          <w:rFonts w:ascii="Arial" w:hAnsi="Arial" w:cs="Arial"/>
          <w:sz w:val="20"/>
          <w:szCs w:val="20"/>
        </w:rPr>
        <w:t xml:space="preserve">). </w:t>
      </w:r>
      <w:r w:rsidR="004D7B55">
        <w:rPr>
          <w:bCs/>
          <w:color w:val="000000" w:themeColor="text1"/>
        </w:rPr>
        <w:t>Este valor será pago em uma única parcela.</w:t>
      </w:r>
    </w:p>
    <w:p w:rsidR="00C11E91" w:rsidRPr="00E01621" w:rsidRDefault="00C11E91" w:rsidP="00C11E91">
      <w:pPr>
        <w:pStyle w:val="SemEspaamento"/>
        <w:jc w:val="both"/>
        <w:rPr>
          <w:rFonts w:ascii="Arial" w:hAnsi="Arial" w:cs="Arial"/>
          <w:sz w:val="20"/>
          <w:szCs w:val="20"/>
        </w:rPr>
      </w:pPr>
    </w:p>
    <w:p w:rsidR="00C11E91" w:rsidRPr="0015711F" w:rsidRDefault="00C11E91" w:rsidP="00C11E91">
      <w:pPr>
        <w:pStyle w:val="SemEspaamento"/>
        <w:jc w:val="both"/>
        <w:rPr>
          <w:color w:val="000000" w:themeColor="text1"/>
        </w:rPr>
      </w:pPr>
      <w:r w:rsidRPr="00946FEE">
        <w:rPr>
          <w:rFonts w:ascii="Arial" w:hAnsi="Arial" w:cs="Arial"/>
          <w:sz w:val="20"/>
          <w:szCs w:val="20"/>
        </w:rPr>
        <w:t xml:space="preserve">5.2 -  Somente será efetuado o pagamento perante apresentação de documento fiscal, com carimbo e assinatura certificando a liquidação da despesa. O pagamento será efetuado em </w:t>
      </w:r>
      <w:r w:rsidRPr="00946FEE">
        <w:rPr>
          <w:rFonts w:ascii="Arial" w:hAnsi="Arial" w:cs="Arial"/>
          <w:color w:val="000000" w:themeColor="text1"/>
          <w:sz w:val="20"/>
          <w:szCs w:val="20"/>
        </w:rPr>
        <w:t xml:space="preserve">até 30 (trinta) dias, contados da data da apresentação da Nota Fiscal/Boleto e </w:t>
      </w:r>
      <w:r w:rsidR="00E01621" w:rsidRPr="00946FEE">
        <w:rPr>
          <w:rFonts w:ascii="Arial" w:hAnsi="Arial" w:cs="Arial"/>
          <w:color w:val="000000" w:themeColor="text1"/>
          <w:sz w:val="20"/>
          <w:szCs w:val="20"/>
        </w:rPr>
        <w:t>Apólice pelo</w:t>
      </w:r>
      <w:r w:rsidRPr="00946FEE">
        <w:rPr>
          <w:rFonts w:ascii="Arial" w:hAnsi="Arial" w:cs="Arial"/>
          <w:color w:val="000000" w:themeColor="text1"/>
          <w:sz w:val="20"/>
          <w:szCs w:val="20"/>
        </w:rPr>
        <w:t xml:space="preserve"> detentor, devidamente conferida e atestada pela secretaria requisitante</w:t>
      </w:r>
      <w:r w:rsidRPr="00946FEE">
        <w:rPr>
          <w:color w:val="000000" w:themeColor="text1"/>
        </w:rPr>
        <w:t>.</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b/>
        </w:rPr>
        <w:t>5.3</w:t>
      </w:r>
      <w:r w:rsidR="00753A7B">
        <w:rPr>
          <w:rFonts w:ascii="Arial" w:hAnsi="Arial" w:cs="Arial"/>
          <w:b/>
        </w:rPr>
        <w:t>. A</w:t>
      </w:r>
      <w:r w:rsidRPr="00E2697E">
        <w:rPr>
          <w:rFonts w:ascii="Arial" w:hAnsi="Arial" w:cs="Arial"/>
          <w:b/>
        </w:rPr>
        <w:t xml:space="preserve"> apólice e o boleto deverão ser emitidos em nome do Município </w:t>
      </w:r>
      <w:r w:rsidR="00E01621" w:rsidRPr="00E2697E">
        <w:rPr>
          <w:rFonts w:ascii="Arial" w:hAnsi="Arial" w:cs="Arial"/>
          <w:b/>
        </w:rPr>
        <w:t>de Águas</w:t>
      </w:r>
      <w:r w:rsidRPr="00E2697E">
        <w:rPr>
          <w:rFonts w:ascii="Arial" w:hAnsi="Arial" w:cs="Arial"/>
          <w:b/>
        </w:rPr>
        <w:t xml:space="preserve"> Frias CNPJ </w:t>
      </w:r>
      <w:r w:rsidRPr="00E2697E">
        <w:rPr>
          <w:rFonts w:ascii="Arial" w:hAnsi="Arial" w:cs="Arial"/>
          <w:b/>
          <w:u w:val="single"/>
        </w:rPr>
        <w:t xml:space="preserve">95.990.180/0001-02 </w:t>
      </w:r>
      <w:r w:rsidRPr="00E2697E">
        <w:rPr>
          <w:rFonts w:ascii="Arial" w:hAnsi="Arial" w:cs="Arial"/>
          <w:b/>
        </w:rPr>
        <w:t xml:space="preserve">Rua Sete de Setembro, 512, centro, Águas Frias </w:t>
      </w:r>
      <w:r>
        <w:rPr>
          <w:rFonts w:ascii="Arial" w:hAnsi="Arial" w:cs="Arial"/>
          <w:b/>
        </w:rPr>
        <w:t>–</w:t>
      </w:r>
      <w:r w:rsidRPr="00E2697E">
        <w:rPr>
          <w:rFonts w:ascii="Arial" w:hAnsi="Arial" w:cs="Arial"/>
          <w:b/>
        </w:rPr>
        <w:t xml:space="preserve">SC, CEP 89.843-000. A mesma deverá ser encaminhada para o e-mail: </w:t>
      </w:r>
      <w:hyperlink r:id="rId6" w:history="1">
        <w:r w:rsidRPr="00E2697E">
          <w:rPr>
            <w:rStyle w:val="Hyperlink"/>
            <w:rFonts w:ascii="Arial" w:hAnsi="Arial" w:cs="Arial"/>
            <w:b/>
          </w:rPr>
          <w:t>contabilidade@aguasfrias.sc.gov.br</w:t>
        </w:r>
      </w:hyperlink>
      <w:r w:rsidRPr="00E2697E">
        <w:rPr>
          <w:rFonts w:ascii="Arial" w:hAnsi="Arial" w:cs="Arial"/>
          <w:b/>
        </w:rPr>
        <w:t xml:space="preserve"> e para o e-mail </w:t>
      </w:r>
      <w:hyperlink r:id="rId7" w:history="1">
        <w:r w:rsidRPr="00E2697E">
          <w:rPr>
            <w:rStyle w:val="Hyperlink"/>
            <w:rFonts w:ascii="Arial" w:hAnsi="Arial" w:cs="Arial"/>
            <w:b/>
          </w:rPr>
          <w:t>licitações@aguasfrias.sc.gov.br</w:t>
        </w:r>
      </w:hyperlink>
      <w:r>
        <w:rPr>
          <w:rFonts w:ascii="Arial" w:hAnsi="Arial" w:cs="Arial"/>
        </w:rPr>
        <w:t>.</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lastRenderedPageBreak/>
        <w:t xml:space="preserve">5.4 - Fica expressamente estabelecido que os preços constantes na proposta da CONTRATADA incluem todos os custos diretos e indiretos requeridos para a execução do objeto contratado, constituindo-se na única remuneração devida.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5.5 -. Durante o prazo inicial de 12 (doze) </w:t>
      </w:r>
      <w:r w:rsidR="008E7A12">
        <w:rPr>
          <w:rFonts w:ascii="Arial" w:hAnsi="Arial" w:cs="Arial"/>
        </w:rPr>
        <w:t>meses de</w:t>
      </w:r>
      <w:r>
        <w:rPr>
          <w:rFonts w:ascii="Arial" w:hAnsi="Arial" w:cs="Arial"/>
        </w:rPr>
        <w:t xml:space="preserve"> execução do </w:t>
      </w:r>
      <w:proofErr w:type="gramStart"/>
      <w:r>
        <w:rPr>
          <w:rFonts w:ascii="Arial" w:hAnsi="Arial" w:cs="Arial"/>
        </w:rPr>
        <w:t>contrato,  os</w:t>
      </w:r>
      <w:proofErr w:type="gramEnd"/>
      <w:r>
        <w:rPr>
          <w:rFonts w:ascii="Arial" w:hAnsi="Arial" w:cs="Arial"/>
        </w:rPr>
        <w:t xml:space="preserve"> preços não sofrerão qualquer reajuste contratual. Em caso de prorrogação do contrato os preços serão </w:t>
      </w:r>
      <w:r w:rsidR="008E7A12">
        <w:rPr>
          <w:rFonts w:ascii="Arial" w:hAnsi="Arial" w:cs="Arial"/>
        </w:rPr>
        <w:t>reajustados anualmente</w:t>
      </w:r>
      <w:r>
        <w:rPr>
          <w:rFonts w:ascii="Arial" w:hAnsi="Arial" w:cs="Arial"/>
        </w:rPr>
        <w:t xml:space="preserve"> (decorridos os doze meses), já no início da </w:t>
      </w:r>
      <w:r w:rsidR="008E7A12">
        <w:rPr>
          <w:rFonts w:ascii="Arial" w:hAnsi="Arial" w:cs="Arial"/>
        </w:rPr>
        <w:t>prorrogação e</w:t>
      </w:r>
      <w:r>
        <w:rPr>
          <w:rFonts w:ascii="Arial" w:hAnsi="Arial" w:cs="Arial"/>
        </w:rPr>
        <w:t xml:space="preserve"> assim sucessivamente (de doze em doze meses</w:t>
      </w:r>
      <w:proofErr w:type="gramStart"/>
      <w:r>
        <w:rPr>
          <w:rFonts w:ascii="Arial" w:hAnsi="Arial" w:cs="Arial"/>
        </w:rPr>
        <w:t>),de</w:t>
      </w:r>
      <w:proofErr w:type="gramEnd"/>
      <w:r>
        <w:rPr>
          <w:rFonts w:ascii="Arial" w:hAnsi="Arial" w:cs="Arial"/>
        </w:rPr>
        <w:t xml:space="preserve"> acordo com o índice acumulado (últimos doze meses proporcional) </w:t>
      </w:r>
      <w:r w:rsidRPr="0096733F">
        <w:rPr>
          <w:rFonts w:ascii="Arial" w:hAnsi="Arial" w:cs="Arial"/>
        </w:rPr>
        <w:t>do IPCA  (Índice Nacional de Preços ao Consumidor Amplo), divulgado pela Instituto Brasileiro de Geografia e Est</w:t>
      </w:r>
      <w:r>
        <w:rPr>
          <w:rFonts w:ascii="Arial" w:hAnsi="Arial" w:cs="Arial"/>
        </w:rPr>
        <w:t xml:space="preserve">atística ou índice legal oficial que venha  a substituí-lo.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5.6 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SEXTA:  PRAZO PARA LIQUIDAÇÃO E PARA PAGAMENTO (ART. 92, VI)</w:t>
      </w:r>
    </w:p>
    <w:p w:rsidR="00C11E91" w:rsidRDefault="00C11E91" w:rsidP="00C11E91">
      <w:pPr>
        <w:jc w:val="both"/>
        <w:rPr>
          <w:rFonts w:ascii="Arial" w:hAnsi="Arial" w:cs="Arial"/>
        </w:rPr>
      </w:pPr>
    </w:p>
    <w:p w:rsidR="00C11E91" w:rsidRDefault="00C11E91" w:rsidP="00C11E91">
      <w:pPr>
        <w:jc w:val="both"/>
        <w:rPr>
          <w:rFonts w:ascii="Arial" w:hAnsi="Arial" w:cs="Arial"/>
        </w:rPr>
      </w:pPr>
      <w:r w:rsidRPr="0096733F">
        <w:rPr>
          <w:rFonts w:ascii="Arial" w:hAnsi="Arial" w:cs="Arial"/>
        </w:rPr>
        <w:t>6.1.    Os valores referente aos itens da tabela constante na cláusula primeira item 1.1 somente serão pagos após a entrega da apólice de seguro</w:t>
      </w:r>
      <w:r>
        <w:rPr>
          <w:rFonts w:ascii="Arial" w:hAnsi="Arial" w:cs="Arial"/>
        </w:rPr>
        <w:t xml:space="preserve">. </w:t>
      </w:r>
    </w:p>
    <w:p w:rsidR="00C11E91" w:rsidRDefault="00C11E91" w:rsidP="00C11E91">
      <w:pPr>
        <w:jc w:val="both"/>
        <w:rPr>
          <w:rFonts w:ascii="Arial" w:hAnsi="Arial" w:cs="Arial"/>
        </w:rPr>
      </w:pPr>
    </w:p>
    <w:p w:rsidR="00C11E91" w:rsidRPr="0096733F" w:rsidRDefault="00C11E91" w:rsidP="00C11E91">
      <w:pPr>
        <w:pStyle w:val="SemEspaamento"/>
        <w:jc w:val="both"/>
        <w:rPr>
          <w:rFonts w:ascii="Arial" w:hAnsi="Arial" w:cs="Arial"/>
          <w:sz w:val="20"/>
          <w:szCs w:val="20"/>
        </w:rPr>
      </w:pPr>
      <w:r w:rsidRPr="0096733F">
        <w:rPr>
          <w:rFonts w:ascii="Arial" w:hAnsi="Arial" w:cs="Arial"/>
          <w:sz w:val="20"/>
          <w:szCs w:val="20"/>
        </w:rPr>
        <w:t>6.2.  Os pagamentos serão efetuados através de créditos em conta bancária ou diretamente ao credor, após a apresentação da Nota Fiscal/Fatura devidamente atestada pelo setor competente. De forma mensal em até 30 (trinta) dias, contados da data da apresentação da Nota Fiscal</w:t>
      </w:r>
      <w:r>
        <w:rPr>
          <w:rFonts w:ascii="Arial" w:hAnsi="Arial" w:cs="Arial"/>
          <w:sz w:val="20"/>
          <w:szCs w:val="20"/>
        </w:rPr>
        <w:t xml:space="preserve">/Boleto e </w:t>
      </w:r>
      <w:r w:rsidR="008E7A12">
        <w:rPr>
          <w:rFonts w:ascii="Arial" w:hAnsi="Arial" w:cs="Arial"/>
          <w:sz w:val="20"/>
          <w:szCs w:val="20"/>
        </w:rPr>
        <w:t xml:space="preserve">apólice </w:t>
      </w:r>
      <w:r w:rsidR="008E7A12" w:rsidRPr="0096733F">
        <w:rPr>
          <w:rFonts w:ascii="Arial" w:hAnsi="Arial" w:cs="Arial"/>
          <w:sz w:val="20"/>
          <w:szCs w:val="20"/>
        </w:rPr>
        <w:t>pelo</w:t>
      </w:r>
      <w:r w:rsidRPr="0096733F">
        <w:rPr>
          <w:rFonts w:ascii="Arial" w:hAnsi="Arial" w:cs="Arial"/>
          <w:sz w:val="20"/>
          <w:szCs w:val="20"/>
        </w:rPr>
        <w:t xml:space="preserve"> detentor, devidamente conferida e atestada pela secretaria requisitante.</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 xml:space="preserve">6.3. </w:t>
      </w:r>
      <w:r w:rsidRPr="0096733F">
        <w:rPr>
          <w:rFonts w:ascii="Arial" w:hAnsi="Arial" w:cs="Arial"/>
          <w:sz w:val="20"/>
          <w:szCs w:val="20"/>
        </w:rPr>
        <w:t xml:space="preserve"> Nas notas fiscais deverão constar o número do Pregão e do Contrato firmado ou empenho, e ainda, atestada no verso pelo responsável pelo recebimento, o valor total e quantidade, além das demais exigências legais.</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 xml:space="preserve">6.4. </w:t>
      </w:r>
      <w:r w:rsidRPr="0096733F">
        <w:rPr>
          <w:rFonts w:ascii="Arial" w:hAnsi="Arial" w:cs="Arial"/>
          <w:sz w:val="20"/>
          <w:szCs w:val="20"/>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6.5.</w:t>
      </w:r>
      <w:r w:rsidRPr="0096733F">
        <w:rPr>
          <w:rFonts w:ascii="Arial" w:hAnsi="Arial" w:cs="Arial"/>
          <w:sz w:val="20"/>
          <w:szCs w:val="20"/>
        </w:rPr>
        <w:t xml:space="preserve"> Na hipótese de devolução, a Nota Fiscal será considerada como não apresentada, para fins de atendimento das condições contratuais.</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6.6.</w:t>
      </w:r>
      <w:r w:rsidRPr="0096733F">
        <w:rPr>
          <w:rFonts w:ascii="Arial" w:hAnsi="Arial" w:cs="Arial"/>
          <w:sz w:val="20"/>
          <w:szCs w:val="20"/>
        </w:rPr>
        <w:t xml:space="preserve"> Será efetuado recolhimento de todos os tributos devidos quando da realização dos pagamentos.</w:t>
      </w:r>
    </w:p>
    <w:p w:rsidR="00C11E91" w:rsidRPr="0096733F" w:rsidRDefault="00C11E91" w:rsidP="00C11E91">
      <w:pPr>
        <w:pStyle w:val="SemEspaamento"/>
        <w:jc w:val="both"/>
        <w:rPr>
          <w:rFonts w:ascii="Arial" w:hAnsi="Arial" w:cs="Arial"/>
          <w:b/>
          <w:sz w:val="20"/>
          <w:szCs w:val="20"/>
        </w:rPr>
      </w:pPr>
      <w:r w:rsidRPr="0096733F">
        <w:rPr>
          <w:rFonts w:ascii="Arial" w:hAnsi="Arial" w:cs="Arial"/>
          <w:b/>
          <w:sz w:val="20"/>
          <w:szCs w:val="20"/>
        </w:rPr>
        <w:t>6.7.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SÉTIMA: OS PRAZOS DE ENTREGA, OBSERVAÇÃO E RECEBIMENTO DEFINITIVO, QUANDO FOR O CASO (art. 92, VII)</w:t>
      </w:r>
    </w:p>
    <w:p w:rsidR="00C11E91" w:rsidRDefault="00C11E91" w:rsidP="00C11E91">
      <w:pPr>
        <w:jc w:val="both"/>
        <w:rPr>
          <w:rFonts w:ascii="Arial" w:hAnsi="Arial" w:cs="Arial"/>
        </w:rPr>
      </w:pPr>
    </w:p>
    <w:p w:rsidR="00C11E91" w:rsidRDefault="00C11E91" w:rsidP="00C11E91">
      <w:pPr>
        <w:jc w:val="both"/>
        <w:rPr>
          <w:rFonts w:ascii="Arial" w:hAnsi="Arial" w:cs="Arial"/>
          <w:color w:val="C9211E"/>
        </w:rPr>
      </w:pPr>
    </w:p>
    <w:p w:rsidR="00C11E91" w:rsidRDefault="00C11E91" w:rsidP="00C11E91">
      <w:pPr>
        <w:jc w:val="both"/>
        <w:rPr>
          <w:rFonts w:ascii="Arial" w:hAnsi="Arial" w:cs="Arial"/>
          <w:color w:val="000000"/>
        </w:rPr>
      </w:pPr>
      <w:r>
        <w:rPr>
          <w:rFonts w:ascii="Arial" w:hAnsi="Arial" w:cs="Arial"/>
          <w:color w:val="000000"/>
        </w:rPr>
        <w:t xml:space="preserve">7.1. </w:t>
      </w:r>
      <w:r w:rsidRPr="0096733F">
        <w:rPr>
          <w:rFonts w:ascii="Arial" w:hAnsi="Arial" w:cs="Arial"/>
          <w:color w:val="000000"/>
        </w:rPr>
        <w:t>Os serviços deverão estar em conformidade com as normas regulamentadoras vigentes.</w:t>
      </w:r>
    </w:p>
    <w:p w:rsidR="00C11E91" w:rsidRPr="0096733F" w:rsidRDefault="00C11E91" w:rsidP="00C11E91">
      <w:pPr>
        <w:jc w:val="both"/>
        <w:rPr>
          <w:rFonts w:ascii="Arial" w:hAnsi="Arial" w:cs="Arial"/>
          <w:color w:val="000000"/>
        </w:rPr>
      </w:pPr>
    </w:p>
    <w:p w:rsidR="00C11E91" w:rsidRDefault="00C11E91" w:rsidP="00C11E91">
      <w:pPr>
        <w:jc w:val="both"/>
        <w:rPr>
          <w:rFonts w:ascii="Arial" w:hAnsi="Arial" w:cs="Arial"/>
          <w:color w:val="000000"/>
        </w:rPr>
      </w:pPr>
      <w:r>
        <w:rPr>
          <w:rFonts w:ascii="Arial" w:hAnsi="Arial" w:cs="Arial"/>
          <w:color w:val="000000"/>
        </w:rPr>
        <w:t>7.3</w:t>
      </w:r>
      <w:r w:rsidRPr="0096733F">
        <w:rPr>
          <w:rFonts w:ascii="Arial" w:hAnsi="Arial" w:cs="Arial"/>
          <w:color w:val="000000"/>
        </w:rPr>
        <w:t>. Responsabilizar – se em arcar por quaisquer taxas ou emolumentos concernentes ao objeto da presente licitação, bem como demais custos, encargos inerentes e necessários para a completa execução das obrigações assumidas.</w:t>
      </w:r>
    </w:p>
    <w:p w:rsidR="00C11E91" w:rsidRDefault="00C11E91" w:rsidP="00C11E91">
      <w:pPr>
        <w:jc w:val="both"/>
        <w:rPr>
          <w:rFonts w:ascii="Arial" w:hAnsi="Arial" w:cs="Arial"/>
          <w:color w:val="000000"/>
        </w:rPr>
      </w:pPr>
    </w:p>
    <w:p w:rsidR="00C11E91" w:rsidRPr="0096733F" w:rsidRDefault="00C11E91" w:rsidP="00C11E91">
      <w:pPr>
        <w:jc w:val="both"/>
        <w:rPr>
          <w:rFonts w:ascii="Arial" w:hAnsi="Arial" w:cs="Arial"/>
          <w:color w:val="000000"/>
        </w:rPr>
      </w:pPr>
      <w:r>
        <w:rPr>
          <w:rFonts w:ascii="Arial" w:hAnsi="Arial" w:cs="Arial"/>
          <w:color w:val="000000"/>
        </w:rPr>
        <w:t>7.4</w:t>
      </w:r>
      <w:r w:rsidRPr="0096733F">
        <w:rPr>
          <w:rFonts w:ascii="Arial" w:hAnsi="Arial" w:cs="Arial"/>
          <w:color w:val="000000"/>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rsidR="00C11E91" w:rsidRDefault="00C11E91" w:rsidP="00C11E91">
      <w:pPr>
        <w:jc w:val="both"/>
        <w:rPr>
          <w:rFonts w:ascii="Arial" w:hAnsi="Arial" w:cs="Arial"/>
          <w:color w:val="000000"/>
        </w:rPr>
      </w:pPr>
      <w:r>
        <w:rPr>
          <w:rFonts w:ascii="Arial" w:hAnsi="Arial" w:cs="Arial"/>
          <w:color w:val="000000"/>
        </w:rPr>
        <w:lastRenderedPageBreak/>
        <w:t xml:space="preserve">7.5. </w:t>
      </w:r>
      <w:r w:rsidRPr="0096733F">
        <w:rPr>
          <w:rFonts w:ascii="Arial" w:hAnsi="Arial" w:cs="Arial"/>
          <w:color w:val="000000"/>
        </w:rPr>
        <w:t xml:space="preserve">A </w:t>
      </w:r>
      <w:r>
        <w:rPr>
          <w:rFonts w:ascii="Arial" w:hAnsi="Arial" w:cs="Arial"/>
          <w:color w:val="000000"/>
        </w:rPr>
        <w:t xml:space="preserve">CONTRATADA </w:t>
      </w:r>
      <w:proofErr w:type="gramStart"/>
      <w:r>
        <w:rPr>
          <w:rFonts w:ascii="Arial" w:hAnsi="Arial" w:cs="Arial"/>
          <w:color w:val="000000"/>
        </w:rPr>
        <w:t xml:space="preserve">deverá </w:t>
      </w:r>
      <w:r w:rsidRPr="0096733F">
        <w:rPr>
          <w:rFonts w:ascii="Arial" w:hAnsi="Arial" w:cs="Arial"/>
          <w:color w:val="000000"/>
        </w:rPr>
        <w:t xml:space="preserve"> responsabilizar</w:t>
      </w:r>
      <w:proofErr w:type="gramEnd"/>
      <w:r w:rsidRPr="0096733F">
        <w:rPr>
          <w:rFonts w:ascii="Arial" w:hAnsi="Arial" w:cs="Arial"/>
          <w:color w:val="000000"/>
        </w:rPr>
        <w:t>-se, às suas expensas, pelos produtos especificados em quantidade e qualidade compatíveis com o objeto da licitação solicitado pelas Secretarias, sob pena de penalidade para a empresa caso não cumpra o exigido no Edital;</w:t>
      </w:r>
    </w:p>
    <w:p w:rsidR="00C11E91" w:rsidRDefault="00C11E91" w:rsidP="00C11E91">
      <w:pPr>
        <w:jc w:val="both"/>
        <w:rPr>
          <w:rFonts w:ascii="Arial" w:hAnsi="Arial" w:cs="Arial"/>
          <w:color w:val="C9211E"/>
        </w:rPr>
      </w:pPr>
    </w:p>
    <w:p w:rsidR="00C11E91" w:rsidRPr="00BB0CC9" w:rsidRDefault="00C11E91" w:rsidP="00C11E91">
      <w:pPr>
        <w:jc w:val="both"/>
        <w:rPr>
          <w:rFonts w:ascii="Arial" w:hAnsi="Arial" w:cs="Arial"/>
          <w:color w:val="000000" w:themeColor="text1"/>
        </w:rPr>
      </w:pPr>
      <w:r w:rsidRPr="00BB0CC9">
        <w:rPr>
          <w:rFonts w:ascii="Arial" w:hAnsi="Arial" w:cs="Arial"/>
          <w:color w:val="000000" w:themeColor="text1"/>
        </w:rPr>
        <w:t xml:space="preserve">7.6. Vigência da Apólice de </w:t>
      </w:r>
      <w:r w:rsidR="009C3300" w:rsidRPr="00BB0CC9">
        <w:rPr>
          <w:rFonts w:ascii="Arial" w:hAnsi="Arial" w:cs="Arial"/>
          <w:color w:val="000000" w:themeColor="text1"/>
        </w:rPr>
        <w:t>Seguros:</w:t>
      </w:r>
      <w:r w:rsidRPr="00BB0CC9">
        <w:rPr>
          <w:rFonts w:ascii="Arial" w:hAnsi="Arial" w:cs="Arial"/>
          <w:color w:val="000000" w:themeColor="text1"/>
        </w:rPr>
        <w:t xml:space="preserve"> do dia 15/08/2023 até 15/08/2024.</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7.7. O recebimento provisório ou definitivo não exclui a responsabilidade civil pela solidez e segurança do objeto, nem ético-profissional pela perfeita entrega do objeto pactuado, dentro dos limites estabelecidos pela lei ou por este instrumento.</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C11E91" w:rsidRDefault="00C11E91" w:rsidP="00C11E91">
      <w:pPr>
        <w:jc w:val="both"/>
        <w:rPr>
          <w:rFonts w:ascii="Arial" w:hAnsi="Arial" w:cs="Arial"/>
        </w:rPr>
      </w:pPr>
    </w:p>
    <w:tbl>
      <w:tblPr>
        <w:tblW w:w="9075" w:type="dxa"/>
        <w:tblInd w:w="55" w:type="dxa"/>
        <w:tblCellMar>
          <w:top w:w="55" w:type="dxa"/>
          <w:left w:w="55" w:type="dxa"/>
          <w:bottom w:w="55" w:type="dxa"/>
          <w:right w:w="55" w:type="dxa"/>
        </w:tblCellMar>
        <w:tblLook w:val="04A0" w:firstRow="1" w:lastRow="0" w:firstColumn="1" w:lastColumn="0" w:noHBand="0" w:noVBand="1"/>
      </w:tblPr>
      <w:tblGrid>
        <w:gridCol w:w="1495"/>
        <w:gridCol w:w="1494"/>
        <w:gridCol w:w="497"/>
        <w:gridCol w:w="2582"/>
        <w:gridCol w:w="1507"/>
        <w:gridCol w:w="1500"/>
      </w:tblGrid>
      <w:tr w:rsidR="00C11E91" w:rsidTr="00603B80">
        <w:tc>
          <w:tcPr>
            <w:tcW w:w="1495" w:type="dxa"/>
            <w:tcBorders>
              <w:top w:val="single" w:sz="2" w:space="0" w:color="000000"/>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 xml:space="preserve">Código da Despesa </w:t>
            </w:r>
          </w:p>
        </w:tc>
        <w:tc>
          <w:tcPr>
            <w:tcW w:w="1494" w:type="dxa"/>
            <w:tcBorders>
              <w:top w:val="single" w:sz="2" w:space="0" w:color="000000"/>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 xml:space="preserve">Fonte de Recurso </w:t>
            </w:r>
          </w:p>
        </w:tc>
        <w:tc>
          <w:tcPr>
            <w:tcW w:w="3079" w:type="dxa"/>
            <w:gridSpan w:val="2"/>
            <w:tcBorders>
              <w:top w:val="single" w:sz="2" w:space="0" w:color="000000"/>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 xml:space="preserve">Projeto Atividade  </w:t>
            </w:r>
          </w:p>
        </w:tc>
        <w:tc>
          <w:tcPr>
            <w:tcW w:w="3007" w:type="dxa"/>
            <w:gridSpan w:val="2"/>
            <w:tcBorders>
              <w:top w:val="single" w:sz="2" w:space="0" w:color="000000"/>
              <w:left w:val="single" w:sz="2" w:space="0" w:color="000000"/>
              <w:bottom w:val="single" w:sz="2" w:space="0" w:color="000000"/>
              <w:right w:val="single" w:sz="2" w:space="0" w:color="000000"/>
            </w:tcBorders>
          </w:tcPr>
          <w:p w:rsidR="00C11E91" w:rsidRDefault="00C11E91" w:rsidP="00603B80">
            <w:pPr>
              <w:jc w:val="both"/>
              <w:rPr>
                <w:rFonts w:ascii="Arial" w:hAnsi="Arial" w:cs="Arial"/>
              </w:rPr>
            </w:pPr>
            <w:r>
              <w:rPr>
                <w:rFonts w:ascii="Arial" w:hAnsi="Arial" w:cs="Arial"/>
              </w:rPr>
              <w:t xml:space="preserve">Natureza da Despesa </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1085</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top w:val="single" w:sz="2" w:space="0" w:color="000000"/>
              <w:left w:val="single" w:sz="2" w:space="0" w:color="000000"/>
              <w:bottom w:val="single" w:sz="2" w:space="0" w:color="000000"/>
            </w:tcBorders>
          </w:tcPr>
          <w:p w:rsidR="00C11E91" w:rsidRDefault="00C11E91" w:rsidP="00603B80">
            <w:pPr>
              <w:pStyle w:val="Contedodatabela"/>
              <w:jc w:val="both"/>
            </w:pPr>
            <w:r>
              <w:t>2 -</w:t>
            </w:r>
          </w:p>
        </w:tc>
        <w:tc>
          <w:tcPr>
            <w:tcW w:w="2582" w:type="dxa"/>
            <w:tcBorders>
              <w:top w:val="single" w:sz="2" w:space="0" w:color="000000"/>
              <w:bottom w:val="single" w:sz="2" w:space="0" w:color="000000"/>
              <w:right w:val="single" w:sz="2" w:space="0" w:color="000000"/>
            </w:tcBorders>
          </w:tcPr>
          <w:p w:rsidR="00C11E91" w:rsidRDefault="00C11E91" w:rsidP="00603B80">
            <w:pPr>
              <w:pStyle w:val="Contedodatabela"/>
              <w:jc w:val="both"/>
            </w:pPr>
            <w:r>
              <w:t>MANUTENÇÃO DA ESTRUTURA DO GABINETE DO P</w:t>
            </w:r>
          </w:p>
        </w:tc>
        <w:tc>
          <w:tcPr>
            <w:tcW w:w="1507" w:type="dxa"/>
            <w:tcBorders>
              <w:top w:val="single" w:sz="2" w:space="0" w:color="000000"/>
              <w:left w:val="single" w:sz="2" w:space="0" w:color="000000"/>
              <w:bottom w:val="single" w:sz="2" w:space="0" w:color="000000"/>
            </w:tcBorders>
          </w:tcPr>
          <w:p w:rsidR="00C11E91" w:rsidRDefault="00C11E91" w:rsidP="00603B80">
            <w:pPr>
              <w:pStyle w:val="Contedodatabela"/>
              <w:jc w:val="both"/>
            </w:pPr>
            <w:r>
              <w:t xml:space="preserve">339039690000 - </w:t>
            </w:r>
          </w:p>
        </w:tc>
        <w:tc>
          <w:tcPr>
            <w:tcW w:w="1500" w:type="dxa"/>
            <w:tcBorders>
              <w:top w:val="single" w:sz="2" w:space="0" w:color="000000"/>
              <w:bottom w:val="single" w:sz="2" w:space="0" w:color="000000"/>
              <w:right w:val="single" w:sz="2" w:space="0" w:color="000000"/>
            </w:tcBorders>
          </w:tcPr>
          <w:p w:rsidR="00C11E91" w:rsidRDefault="00C11E91" w:rsidP="00603B80">
            <w:pPr>
              <w:pStyle w:val="Contedodatabela"/>
              <w:jc w:val="both"/>
            </w:pPr>
            <w:r>
              <w:t>SEGUROS EM GERAL</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1086</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left w:val="single" w:sz="2" w:space="0" w:color="000000"/>
              <w:bottom w:val="single" w:sz="2" w:space="0" w:color="000000"/>
            </w:tcBorders>
          </w:tcPr>
          <w:p w:rsidR="00C11E91" w:rsidRDefault="00C11E91" w:rsidP="00603B80">
            <w:pPr>
              <w:pStyle w:val="Contedodatabela"/>
              <w:jc w:val="both"/>
            </w:pPr>
            <w:r>
              <w:t>3</w:t>
            </w:r>
          </w:p>
        </w:tc>
        <w:tc>
          <w:tcPr>
            <w:tcW w:w="2582" w:type="dxa"/>
            <w:tcBorders>
              <w:bottom w:val="single" w:sz="2" w:space="0" w:color="000000"/>
              <w:right w:val="single" w:sz="2" w:space="0" w:color="000000"/>
            </w:tcBorders>
          </w:tcPr>
          <w:p w:rsidR="00C11E91" w:rsidRDefault="00C11E91" w:rsidP="00603B80">
            <w:pPr>
              <w:pStyle w:val="Contedodatabela"/>
              <w:jc w:val="both"/>
            </w:pPr>
            <w:r>
              <w:t xml:space="preserve">MANUTENÇÃO DAS ATIVIDADES DA SECRETARIA </w:t>
            </w:r>
          </w:p>
        </w:tc>
        <w:tc>
          <w:tcPr>
            <w:tcW w:w="1507" w:type="dxa"/>
            <w:tcBorders>
              <w:left w:val="single" w:sz="2" w:space="0" w:color="000000"/>
              <w:bottom w:val="single" w:sz="2" w:space="0" w:color="000000"/>
            </w:tcBorders>
          </w:tcPr>
          <w:p w:rsidR="00C11E91" w:rsidRDefault="00C11E91" w:rsidP="00603B80">
            <w:pPr>
              <w:pStyle w:val="Contedodatabela"/>
              <w:jc w:val="both"/>
            </w:pPr>
            <w:r>
              <w:t>339039690000</w:t>
            </w:r>
          </w:p>
        </w:tc>
        <w:tc>
          <w:tcPr>
            <w:tcW w:w="1500" w:type="dxa"/>
            <w:tcBorders>
              <w:bottom w:val="single" w:sz="2" w:space="0" w:color="000000"/>
              <w:right w:val="single" w:sz="2" w:space="0" w:color="000000"/>
            </w:tcBorders>
          </w:tcPr>
          <w:p w:rsidR="00C11E91" w:rsidRDefault="00C11E91" w:rsidP="00603B80">
            <w:pPr>
              <w:pStyle w:val="Contedodatabela"/>
              <w:jc w:val="both"/>
            </w:pPr>
            <w:r>
              <w:t>SEGUROS EM GERAL</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1087</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left w:val="single" w:sz="2" w:space="0" w:color="000000"/>
              <w:bottom w:val="single" w:sz="2" w:space="0" w:color="000000"/>
            </w:tcBorders>
          </w:tcPr>
          <w:p w:rsidR="00C11E91" w:rsidRDefault="00C11E91" w:rsidP="00603B80">
            <w:pPr>
              <w:pStyle w:val="Contedodatabela"/>
              <w:jc w:val="both"/>
            </w:pPr>
            <w:r>
              <w:t>9</w:t>
            </w:r>
          </w:p>
        </w:tc>
        <w:tc>
          <w:tcPr>
            <w:tcW w:w="2582" w:type="dxa"/>
            <w:tcBorders>
              <w:bottom w:val="single" w:sz="2" w:space="0" w:color="000000"/>
              <w:right w:val="single" w:sz="2" w:space="0" w:color="000000"/>
            </w:tcBorders>
          </w:tcPr>
          <w:p w:rsidR="00C11E91" w:rsidRDefault="00C11E91" w:rsidP="00603B80">
            <w:pPr>
              <w:pStyle w:val="Contedodatabela"/>
              <w:jc w:val="both"/>
            </w:pPr>
            <w:r>
              <w:t>MANUTENÇÃO DO TRANSPORTE ESCOLAR, COM OB</w:t>
            </w:r>
          </w:p>
        </w:tc>
        <w:tc>
          <w:tcPr>
            <w:tcW w:w="1507" w:type="dxa"/>
            <w:tcBorders>
              <w:left w:val="single" w:sz="2" w:space="0" w:color="000000"/>
              <w:bottom w:val="single" w:sz="2" w:space="0" w:color="000000"/>
            </w:tcBorders>
          </w:tcPr>
          <w:p w:rsidR="00C11E91" w:rsidRDefault="00C11E91" w:rsidP="00603B80">
            <w:pPr>
              <w:pStyle w:val="Contedodatabela"/>
              <w:jc w:val="both"/>
            </w:pPr>
            <w:r>
              <w:t>339039690000</w:t>
            </w:r>
          </w:p>
        </w:tc>
        <w:tc>
          <w:tcPr>
            <w:tcW w:w="1500" w:type="dxa"/>
            <w:tcBorders>
              <w:bottom w:val="single" w:sz="2" w:space="0" w:color="000000"/>
              <w:right w:val="single" w:sz="2" w:space="0" w:color="000000"/>
            </w:tcBorders>
          </w:tcPr>
          <w:p w:rsidR="00C11E91" w:rsidRDefault="00C11E91" w:rsidP="00603B80">
            <w:pPr>
              <w:pStyle w:val="Contedodatabela"/>
              <w:jc w:val="both"/>
            </w:pPr>
            <w:r>
              <w:t>SEGUROS EM GERAL</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1088</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left w:val="single" w:sz="2" w:space="0" w:color="000000"/>
              <w:bottom w:val="single" w:sz="2" w:space="0" w:color="000000"/>
            </w:tcBorders>
          </w:tcPr>
          <w:p w:rsidR="00C11E91" w:rsidRDefault="00C11E91" w:rsidP="00603B80">
            <w:pPr>
              <w:pStyle w:val="Contedodatabela"/>
              <w:jc w:val="both"/>
            </w:pPr>
            <w:r>
              <w:t>12</w:t>
            </w:r>
          </w:p>
        </w:tc>
        <w:tc>
          <w:tcPr>
            <w:tcW w:w="2582" w:type="dxa"/>
            <w:tcBorders>
              <w:bottom w:val="single" w:sz="2" w:space="0" w:color="000000"/>
              <w:right w:val="single" w:sz="2" w:space="0" w:color="000000"/>
            </w:tcBorders>
          </w:tcPr>
          <w:p w:rsidR="00C11E91" w:rsidRDefault="00C11E91" w:rsidP="00603B80">
            <w:pPr>
              <w:pStyle w:val="Contedodatabela"/>
              <w:jc w:val="both"/>
            </w:pPr>
            <w:r>
              <w:t>MANUTENÇÃO DA SECRETARIA MUNICIPAL DE ED</w:t>
            </w:r>
          </w:p>
        </w:tc>
        <w:tc>
          <w:tcPr>
            <w:tcW w:w="1507" w:type="dxa"/>
            <w:tcBorders>
              <w:left w:val="single" w:sz="2" w:space="0" w:color="000000"/>
              <w:bottom w:val="single" w:sz="2" w:space="0" w:color="000000"/>
            </w:tcBorders>
          </w:tcPr>
          <w:p w:rsidR="00C11E91" w:rsidRDefault="00C11E91" w:rsidP="00603B80">
            <w:pPr>
              <w:pStyle w:val="Contedodatabela"/>
              <w:jc w:val="both"/>
            </w:pPr>
            <w:r>
              <w:t>339039690000</w:t>
            </w:r>
          </w:p>
        </w:tc>
        <w:tc>
          <w:tcPr>
            <w:tcW w:w="1500" w:type="dxa"/>
            <w:tcBorders>
              <w:bottom w:val="single" w:sz="2" w:space="0" w:color="000000"/>
              <w:right w:val="single" w:sz="2" w:space="0" w:color="000000"/>
            </w:tcBorders>
          </w:tcPr>
          <w:p w:rsidR="00C11E91" w:rsidRDefault="00C11E91" w:rsidP="00603B80">
            <w:pPr>
              <w:pStyle w:val="Contedodatabela"/>
              <w:jc w:val="both"/>
            </w:pPr>
            <w:r>
              <w:t>SEGUROS EM GERAL</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1089</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left w:val="single" w:sz="2" w:space="0" w:color="000000"/>
              <w:bottom w:val="single" w:sz="2" w:space="0" w:color="000000"/>
            </w:tcBorders>
          </w:tcPr>
          <w:p w:rsidR="00C11E91" w:rsidRDefault="00C11E91" w:rsidP="00603B80">
            <w:pPr>
              <w:pStyle w:val="Contedodatabela"/>
              <w:jc w:val="both"/>
            </w:pPr>
            <w:r>
              <w:t>26</w:t>
            </w:r>
          </w:p>
        </w:tc>
        <w:tc>
          <w:tcPr>
            <w:tcW w:w="2582" w:type="dxa"/>
            <w:tcBorders>
              <w:bottom w:val="single" w:sz="2" w:space="0" w:color="000000"/>
              <w:right w:val="single" w:sz="2" w:space="0" w:color="000000"/>
            </w:tcBorders>
          </w:tcPr>
          <w:p w:rsidR="00C11E91" w:rsidRDefault="00C11E91" w:rsidP="00603B80">
            <w:pPr>
              <w:pStyle w:val="Contedodatabela"/>
              <w:jc w:val="both"/>
            </w:pPr>
            <w:r>
              <w:t xml:space="preserve">MANUTENÇÃO DAS ATIVIDADES DA SECRETARIA </w:t>
            </w:r>
          </w:p>
        </w:tc>
        <w:tc>
          <w:tcPr>
            <w:tcW w:w="1507" w:type="dxa"/>
            <w:tcBorders>
              <w:left w:val="single" w:sz="2" w:space="0" w:color="000000"/>
              <w:bottom w:val="single" w:sz="2" w:space="0" w:color="000000"/>
            </w:tcBorders>
          </w:tcPr>
          <w:p w:rsidR="00C11E91" w:rsidRDefault="00C11E91" w:rsidP="00603B80">
            <w:pPr>
              <w:pStyle w:val="Contedodatabela"/>
              <w:jc w:val="both"/>
            </w:pPr>
            <w:r>
              <w:t>339039690000</w:t>
            </w:r>
          </w:p>
        </w:tc>
        <w:tc>
          <w:tcPr>
            <w:tcW w:w="1500" w:type="dxa"/>
            <w:tcBorders>
              <w:bottom w:val="single" w:sz="2" w:space="0" w:color="000000"/>
              <w:right w:val="single" w:sz="2" w:space="0" w:color="000000"/>
            </w:tcBorders>
          </w:tcPr>
          <w:p w:rsidR="00C11E91" w:rsidRDefault="00C11E91" w:rsidP="00603B80">
            <w:pPr>
              <w:pStyle w:val="Contedodatabela"/>
              <w:jc w:val="both"/>
            </w:pPr>
            <w:r>
              <w:t>SEGUROS EM GERAL</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1090</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left w:val="single" w:sz="2" w:space="0" w:color="000000"/>
              <w:bottom w:val="single" w:sz="2" w:space="0" w:color="000000"/>
            </w:tcBorders>
          </w:tcPr>
          <w:p w:rsidR="00C11E91" w:rsidRDefault="00C11E91" w:rsidP="00603B80">
            <w:pPr>
              <w:pStyle w:val="Contedodatabela"/>
              <w:jc w:val="both"/>
            </w:pPr>
            <w:r>
              <w:t>32</w:t>
            </w:r>
          </w:p>
        </w:tc>
        <w:tc>
          <w:tcPr>
            <w:tcW w:w="2582" w:type="dxa"/>
            <w:tcBorders>
              <w:bottom w:val="single" w:sz="2" w:space="0" w:color="000000"/>
              <w:right w:val="single" w:sz="2" w:space="0" w:color="000000"/>
            </w:tcBorders>
          </w:tcPr>
          <w:p w:rsidR="00C11E91" w:rsidRDefault="00C11E91" w:rsidP="00603B80">
            <w:pPr>
              <w:pStyle w:val="Contedodatabela"/>
              <w:jc w:val="both"/>
            </w:pPr>
            <w:r>
              <w:t xml:space="preserve">MANUTENÇÃO DAS ATIVIDADES DA SECRETARIA </w:t>
            </w:r>
          </w:p>
        </w:tc>
        <w:tc>
          <w:tcPr>
            <w:tcW w:w="1507" w:type="dxa"/>
            <w:tcBorders>
              <w:left w:val="single" w:sz="2" w:space="0" w:color="000000"/>
              <w:bottom w:val="single" w:sz="2" w:space="0" w:color="000000"/>
            </w:tcBorders>
          </w:tcPr>
          <w:p w:rsidR="00C11E91" w:rsidRDefault="00C11E91" w:rsidP="00603B80">
            <w:pPr>
              <w:pStyle w:val="Contedodatabela"/>
              <w:jc w:val="both"/>
            </w:pPr>
            <w:r>
              <w:t>339039690000</w:t>
            </w:r>
          </w:p>
        </w:tc>
        <w:tc>
          <w:tcPr>
            <w:tcW w:w="1500" w:type="dxa"/>
            <w:tcBorders>
              <w:bottom w:val="single" w:sz="2" w:space="0" w:color="000000"/>
              <w:right w:val="single" w:sz="2" w:space="0" w:color="000000"/>
            </w:tcBorders>
          </w:tcPr>
          <w:p w:rsidR="00C11E91" w:rsidRDefault="00C11E91" w:rsidP="00603B80">
            <w:pPr>
              <w:pStyle w:val="Contedodatabela"/>
              <w:jc w:val="both"/>
            </w:pPr>
            <w:r>
              <w:t>SEGUROS EM GERAL</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1091</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left w:val="single" w:sz="2" w:space="0" w:color="000000"/>
              <w:bottom w:val="single" w:sz="2" w:space="0" w:color="000000"/>
            </w:tcBorders>
          </w:tcPr>
          <w:p w:rsidR="00C11E91" w:rsidRDefault="00C11E91" w:rsidP="00603B80">
            <w:pPr>
              <w:pStyle w:val="Contedodatabela"/>
              <w:jc w:val="both"/>
            </w:pPr>
            <w:r>
              <w:t>33</w:t>
            </w:r>
          </w:p>
        </w:tc>
        <w:tc>
          <w:tcPr>
            <w:tcW w:w="2582" w:type="dxa"/>
            <w:tcBorders>
              <w:bottom w:val="single" w:sz="2" w:space="0" w:color="000000"/>
              <w:right w:val="single" w:sz="2" w:space="0" w:color="000000"/>
            </w:tcBorders>
          </w:tcPr>
          <w:p w:rsidR="00C11E91" w:rsidRDefault="00C11E91" w:rsidP="00603B80">
            <w:pPr>
              <w:pStyle w:val="Contedodatabela"/>
              <w:jc w:val="both"/>
            </w:pPr>
            <w:r>
              <w:t>APOIO AO PRODUTOR RURAL</w:t>
            </w:r>
          </w:p>
        </w:tc>
        <w:tc>
          <w:tcPr>
            <w:tcW w:w="1507" w:type="dxa"/>
            <w:tcBorders>
              <w:left w:val="single" w:sz="2" w:space="0" w:color="000000"/>
              <w:bottom w:val="single" w:sz="2" w:space="0" w:color="000000"/>
            </w:tcBorders>
          </w:tcPr>
          <w:p w:rsidR="00C11E91" w:rsidRDefault="00C11E91" w:rsidP="00603B80">
            <w:pPr>
              <w:pStyle w:val="Contedodatabela"/>
              <w:jc w:val="both"/>
            </w:pPr>
            <w:r>
              <w:t>339039690000</w:t>
            </w:r>
          </w:p>
        </w:tc>
        <w:tc>
          <w:tcPr>
            <w:tcW w:w="1500" w:type="dxa"/>
            <w:tcBorders>
              <w:bottom w:val="single" w:sz="2" w:space="0" w:color="000000"/>
              <w:right w:val="single" w:sz="2" w:space="0" w:color="000000"/>
            </w:tcBorders>
          </w:tcPr>
          <w:p w:rsidR="00C11E91" w:rsidRDefault="00C11E91" w:rsidP="00603B80">
            <w:pPr>
              <w:pStyle w:val="Contedodatabela"/>
              <w:jc w:val="both"/>
            </w:pPr>
            <w:r>
              <w:t>SEGUROS EM GERAL</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1092</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left w:val="single" w:sz="2" w:space="0" w:color="000000"/>
              <w:bottom w:val="single" w:sz="2" w:space="0" w:color="000000"/>
            </w:tcBorders>
          </w:tcPr>
          <w:p w:rsidR="00C11E91" w:rsidRDefault="00C11E91" w:rsidP="00603B80">
            <w:pPr>
              <w:pStyle w:val="Contedodatabela"/>
              <w:jc w:val="both"/>
            </w:pPr>
            <w:r>
              <w:t>35</w:t>
            </w:r>
          </w:p>
        </w:tc>
        <w:tc>
          <w:tcPr>
            <w:tcW w:w="2582" w:type="dxa"/>
            <w:tcBorders>
              <w:bottom w:val="single" w:sz="2" w:space="0" w:color="000000"/>
              <w:right w:val="single" w:sz="2" w:space="0" w:color="000000"/>
            </w:tcBorders>
          </w:tcPr>
          <w:p w:rsidR="00C11E91" w:rsidRDefault="00C11E91" w:rsidP="00603B80">
            <w:pPr>
              <w:pStyle w:val="Contedodatabela"/>
              <w:jc w:val="both"/>
            </w:pPr>
            <w:r>
              <w:t>MANUTENÇÃO DAS ATIVIDADES DO DEPARTAMENT</w:t>
            </w:r>
          </w:p>
        </w:tc>
        <w:tc>
          <w:tcPr>
            <w:tcW w:w="1507" w:type="dxa"/>
            <w:tcBorders>
              <w:left w:val="single" w:sz="2" w:space="0" w:color="000000"/>
              <w:bottom w:val="single" w:sz="2" w:space="0" w:color="000000"/>
            </w:tcBorders>
          </w:tcPr>
          <w:p w:rsidR="00C11E91" w:rsidRDefault="00C11E91" w:rsidP="00603B80">
            <w:pPr>
              <w:pStyle w:val="Contedodatabela"/>
              <w:jc w:val="both"/>
            </w:pPr>
            <w:r>
              <w:t>339039690000</w:t>
            </w:r>
          </w:p>
        </w:tc>
        <w:tc>
          <w:tcPr>
            <w:tcW w:w="1500" w:type="dxa"/>
            <w:tcBorders>
              <w:bottom w:val="single" w:sz="2" w:space="0" w:color="000000"/>
              <w:right w:val="single" w:sz="2" w:space="0" w:color="000000"/>
            </w:tcBorders>
          </w:tcPr>
          <w:p w:rsidR="00C11E91" w:rsidRDefault="00C11E91" w:rsidP="00603B80">
            <w:pPr>
              <w:pStyle w:val="Contedodatabela"/>
              <w:jc w:val="both"/>
            </w:pPr>
            <w:r>
              <w:t>SEGUROS EM GERAL</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1093</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left w:val="single" w:sz="2" w:space="0" w:color="000000"/>
              <w:bottom w:val="single" w:sz="2" w:space="0" w:color="000000"/>
            </w:tcBorders>
          </w:tcPr>
          <w:p w:rsidR="00C11E91" w:rsidRDefault="00C11E91" w:rsidP="00603B80">
            <w:pPr>
              <w:pStyle w:val="Contedodatabela"/>
              <w:jc w:val="both"/>
            </w:pPr>
            <w:r>
              <w:t>23</w:t>
            </w:r>
          </w:p>
        </w:tc>
        <w:tc>
          <w:tcPr>
            <w:tcW w:w="2582" w:type="dxa"/>
            <w:tcBorders>
              <w:bottom w:val="single" w:sz="2" w:space="0" w:color="000000"/>
              <w:right w:val="single" w:sz="2" w:space="0" w:color="000000"/>
            </w:tcBorders>
          </w:tcPr>
          <w:p w:rsidR="00C11E91" w:rsidRDefault="00C11E91" w:rsidP="00603B80">
            <w:pPr>
              <w:pStyle w:val="Contedodatabela"/>
              <w:jc w:val="both"/>
            </w:pPr>
            <w:r>
              <w:t>MANUTENÇÃO DAS ATIVIDADES DE SAÚDE PÚBLI</w:t>
            </w:r>
          </w:p>
        </w:tc>
        <w:tc>
          <w:tcPr>
            <w:tcW w:w="1507" w:type="dxa"/>
            <w:tcBorders>
              <w:left w:val="single" w:sz="2" w:space="0" w:color="000000"/>
              <w:bottom w:val="single" w:sz="2" w:space="0" w:color="000000"/>
            </w:tcBorders>
          </w:tcPr>
          <w:p w:rsidR="00C11E91" w:rsidRDefault="00C11E91" w:rsidP="00603B80">
            <w:pPr>
              <w:pStyle w:val="Contedodatabela"/>
              <w:jc w:val="both"/>
            </w:pPr>
            <w:r>
              <w:t>339039690000</w:t>
            </w:r>
          </w:p>
        </w:tc>
        <w:tc>
          <w:tcPr>
            <w:tcW w:w="1500" w:type="dxa"/>
            <w:tcBorders>
              <w:bottom w:val="single" w:sz="2" w:space="0" w:color="000000"/>
              <w:right w:val="single" w:sz="2" w:space="0" w:color="000000"/>
            </w:tcBorders>
          </w:tcPr>
          <w:p w:rsidR="00C11E91" w:rsidRDefault="00C11E91" w:rsidP="00603B80">
            <w:pPr>
              <w:pStyle w:val="Contedodatabela"/>
              <w:jc w:val="both"/>
            </w:pPr>
            <w:r>
              <w:t>SEGUROS EM GERAL</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1097</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left w:val="single" w:sz="2" w:space="0" w:color="000000"/>
              <w:bottom w:val="single" w:sz="2" w:space="0" w:color="000000"/>
            </w:tcBorders>
          </w:tcPr>
          <w:p w:rsidR="00C11E91" w:rsidRDefault="00C11E91" w:rsidP="00603B80">
            <w:pPr>
              <w:pStyle w:val="Contedodatabela"/>
              <w:jc w:val="both"/>
            </w:pPr>
            <w:r>
              <w:t>38</w:t>
            </w:r>
          </w:p>
        </w:tc>
        <w:tc>
          <w:tcPr>
            <w:tcW w:w="2582" w:type="dxa"/>
            <w:tcBorders>
              <w:bottom w:val="single" w:sz="2" w:space="0" w:color="000000"/>
              <w:right w:val="single" w:sz="2" w:space="0" w:color="000000"/>
            </w:tcBorders>
          </w:tcPr>
          <w:p w:rsidR="00C11E91" w:rsidRDefault="00C11E91" w:rsidP="00603B80">
            <w:pPr>
              <w:pStyle w:val="Contedodatabela"/>
              <w:jc w:val="both"/>
            </w:pPr>
            <w:r>
              <w:t>MANUTENÇÃO DO CONSELHO TUTELAR</w:t>
            </w:r>
          </w:p>
        </w:tc>
        <w:tc>
          <w:tcPr>
            <w:tcW w:w="1507" w:type="dxa"/>
            <w:tcBorders>
              <w:left w:val="single" w:sz="2" w:space="0" w:color="000000"/>
              <w:bottom w:val="single" w:sz="2" w:space="0" w:color="000000"/>
            </w:tcBorders>
          </w:tcPr>
          <w:p w:rsidR="00C11E91" w:rsidRDefault="00C11E91" w:rsidP="00603B80">
            <w:pPr>
              <w:pStyle w:val="Contedodatabela"/>
              <w:jc w:val="both"/>
            </w:pPr>
            <w:r>
              <w:t>339039690000</w:t>
            </w:r>
          </w:p>
        </w:tc>
        <w:tc>
          <w:tcPr>
            <w:tcW w:w="1500" w:type="dxa"/>
            <w:tcBorders>
              <w:bottom w:val="single" w:sz="2" w:space="0" w:color="000000"/>
              <w:right w:val="single" w:sz="2" w:space="0" w:color="000000"/>
            </w:tcBorders>
          </w:tcPr>
          <w:p w:rsidR="00C11E91" w:rsidRDefault="00C11E91" w:rsidP="00603B80">
            <w:pPr>
              <w:pStyle w:val="Contedodatabela"/>
              <w:jc w:val="both"/>
            </w:pPr>
            <w:r>
              <w:t>SEGUROS EM GERAL</w:t>
            </w:r>
          </w:p>
        </w:tc>
      </w:tr>
    </w:tbl>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A92D67" w:rsidRDefault="00A92D67" w:rsidP="00C11E91">
      <w:pPr>
        <w:jc w:val="both"/>
        <w:rPr>
          <w:rFonts w:ascii="Arial" w:hAnsi="Arial" w:cs="Arial"/>
        </w:rPr>
      </w:pPr>
    </w:p>
    <w:p w:rsidR="00A92D67" w:rsidRDefault="00A92D67" w:rsidP="00C11E91">
      <w:pPr>
        <w:jc w:val="both"/>
        <w:rPr>
          <w:rFonts w:ascii="Arial" w:hAnsi="Arial" w:cs="Arial"/>
        </w:rPr>
      </w:pPr>
    </w:p>
    <w:p w:rsidR="00A92D67" w:rsidRDefault="00A92D67" w:rsidP="00C11E91">
      <w:pPr>
        <w:jc w:val="both"/>
        <w:rPr>
          <w:rFonts w:ascii="Arial" w:hAnsi="Arial" w:cs="Arial"/>
        </w:rPr>
      </w:pPr>
    </w:p>
    <w:p w:rsidR="00A92D67" w:rsidRDefault="00A92D67" w:rsidP="00C11E91">
      <w:pPr>
        <w:jc w:val="both"/>
        <w:rPr>
          <w:rFonts w:ascii="Arial" w:hAnsi="Arial" w:cs="Arial"/>
        </w:rPr>
      </w:pPr>
    </w:p>
    <w:p w:rsidR="00A92D67" w:rsidRDefault="00A92D67"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CLÁUSULA NONA - PRAZO PARA RESPOSTA AO PEDIDO DE REPACTUAÇÃO DE PREÇOS, QUANDO FOR O CASO (ART. 92, X)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9.1 – Caso ocorra a solicitação de repactuação a Contratante responderá ao pedido dentro do prazo máximo de 30 (trinta) dias contados da data do protocolo correspondente, devidamente instruído da documentação suporte.</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9.2. Dentro do prazo previsto no item 9.1 o Contratante poderá requerer esclarecimentos e realizar diligências junto a Contratada ou a terceiros, hipótese em que o prazo para resposta será suspenso</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11.1 - São obrigações da CONTRATADA: </w:t>
      </w:r>
    </w:p>
    <w:p w:rsidR="00C11E91" w:rsidRDefault="00C11E91" w:rsidP="00C11E91">
      <w:pPr>
        <w:jc w:val="both"/>
        <w:rPr>
          <w:rFonts w:ascii="Arial" w:hAnsi="Arial" w:cs="Arial"/>
        </w:rPr>
      </w:pP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a)</w:t>
      </w:r>
      <w:r w:rsidRPr="00A1106C">
        <w:rPr>
          <w:rFonts w:ascii="Arial" w:hAnsi="Arial" w:cs="Arial"/>
          <w:sz w:val="20"/>
          <w:szCs w:val="20"/>
        </w:rPr>
        <w:t xml:space="preserve">  Emitir a(s) apólice(s) de seguro imediatamente após a homologação do certame e a assinatura do contrato; cobrindo os bens, contra prejuízos e despesas devidamente comprovados e decorrentes dos riscos cobertos até o valor das importâncias seguradas; de acordo com a legislação vigente;</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b)</w:t>
      </w:r>
      <w:r w:rsidRPr="00A1106C">
        <w:rPr>
          <w:rFonts w:ascii="Arial" w:hAnsi="Arial" w:cs="Arial"/>
          <w:sz w:val="20"/>
          <w:szCs w:val="20"/>
        </w:rPr>
        <w:t xml:space="preserve"> Oferecer serviço de atendimento ao segurado 24 horas, em todo território nacional.</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 xml:space="preserve">c) </w:t>
      </w:r>
      <w:r w:rsidRPr="00A1106C">
        <w:rPr>
          <w:rFonts w:ascii="Arial" w:hAnsi="Arial" w:cs="Arial"/>
          <w:sz w:val="20"/>
          <w:szCs w:val="20"/>
        </w:rPr>
        <w:t xml:space="preserve"> Providenciar a regularização do sinistro porventura ocorrido, tão logo lhe seja comunicado pelo CONTRATANTE;</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 xml:space="preserve">c) </w:t>
      </w:r>
      <w:r w:rsidRPr="00A1106C">
        <w:rPr>
          <w:rFonts w:ascii="Arial" w:hAnsi="Arial" w:cs="Arial"/>
          <w:sz w:val="20"/>
          <w:szCs w:val="20"/>
        </w:rPr>
        <w:t xml:space="preserve"> Permanecer como única e total responsável perante o CONTRATANTE inclusive do ponto de vista técnico, respondendo pela qualidade e presteza no atendimento, principalmente quando da regularização de situações decorrentes de eventuais sinistros;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d)</w:t>
      </w:r>
      <w:r w:rsidRPr="00A1106C">
        <w:rPr>
          <w:rFonts w:ascii="Arial" w:hAnsi="Arial" w:cs="Arial"/>
          <w:sz w:val="20"/>
          <w:szCs w:val="20"/>
        </w:rPr>
        <w:t xml:space="preserve"> Atender aos chamados do CONTRATANTE no prazo máximo de 24 (vinte e quatro) horas.</w:t>
      </w:r>
    </w:p>
    <w:p w:rsidR="00C11E91" w:rsidRPr="00A1106C" w:rsidRDefault="00C11E91" w:rsidP="00C11E91">
      <w:pPr>
        <w:pStyle w:val="SemEspaamento"/>
        <w:ind w:left="142"/>
        <w:jc w:val="both"/>
        <w:rPr>
          <w:rFonts w:ascii="Arial" w:hAnsi="Arial" w:cs="Arial"/>
          <w:sz w:val="20"/>
          <w:szCs w:val="20"/>
        </w:rPr>
      </w:pPr>
      <w:proofErr w:type="gramStart"/>
      <w:r>
        <w:rPr>
          <w:rFonts w:ascii="Arial" w:hAnsi="Arial" w:cs="Arial"/>
          <w:sz w:val="20"/>
          <w:szCs w:val="20"/>
        </w:rPr>
        <w:t>e)</w:t>
      </w:r>
      <w:r w:rsidRPr="00A1106C">
        <w:rPr>
          <w:rFonts w:ascii="Arial" w:hAnsi="Arial" w:cs="Arial"/>
          <w:sz w:val="20"/>
          <w:szCs w:val="20"/>
        </w:rPr>
        <w:t>Responder</w:t>
      </w:r>
      <w:proofErr w:type="gramEnd"/>
      <w:r w:rsidRPr="00A1106C">
        <w:rPr>
          <w:rFonts w:ascii="Arial" w:hAnsi="Arial" w:cs="Arial"/>
          <w:sz w:val="20"/>
          <w:szCs w:val="20"/>
        </w:rPr>
        <w:t>, em relação aos seus empregados, por todas as despesas decorrentes da prestação do serviço, tais como: salários, seguros de acidente, taxas, impostos e contribuições, indenizações e outras que porventura venham a ser criadas e exigidas pelo Governo. Responsabilizar-se pelos encargos trabalhistas, previdenciários, fiscais e comerciais resultantes da execução do contrato.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f)</w:t>
      </w:r>
      <w:r w:rsidRPr="00A1106C">
        <w:rPr>
          <w:rFonts w:ascii="Arial" w:hAnsi="Arial" w:cs="Arial"/>
          <w:sz w:val="20"/>
          <w:szCs w:val="20"/>
        </w:rPr>
        <w:t xml:space="preserve"> Assumir todos os encargos de demanda trabalhista, civil ou penal, relacionadas à prestação do serviço. Manter, durante toda a vigência do contrato, em compatibilidade com as obrigações assumidas, todas as condições de habilitação e qualificação exigidas na licitação, devendo comunicar à CONTRATANTE, imediatamente, qualquer fato superveniente que possa comprometer a manutenção do contrato.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g)</w:t>
      </w:r>
      <w:r w:rsidRPr="00A1106C">
        <w:rPr>
          <w:rFonts w:ascii="Arial" w:hAnsi="Arial" w:cs="Arial"/>
          <w:sz w:val="20"/>
          <w:szCs w:val="20"/>
        </w:rPr>
        <w:t xml:space="preserve"> Fornecer veículos reserva em perfeitas condições para utilização pelo Município.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lastRenderedPageBreak/>
        <w:t>h)</w:t>
      </w:r>
      <w:r w:rsidRPr="00A1106C">
        <w:rPr>
          <w:rFonts w:ascii="Arial" w:hAnsi="Arial" w:cs="Arial"/>
          <w:sz w:val="20"/>
          <w:szCs w:val="20"/>
        </w:rPr>
        <w:t xml:space="preserve"> No caso de concerto de veículos sinistrados. Comunicar qualquer discordância ou mudanças, no veículo, antes, durante e após a prestação do serviço, que apresentem ressalvas para condições de utilização.</w:t>
      </w:r>
    </w:p>
    <w:p w:rsidR="00C11E91" w:rsidRPr="00A1106C" w:rsidRDefault="00C11E91" w:rsidP="00C11E91">
      <w:pPr>
        <w:pStyle w:val="SemEspaamento"/>
        <w:ind w:left="142"/>
        <w:jc w:val="both"/>
        <w:rPr>
          <w:rFonts w:ascii="Arial" w:hAnsi="Arial" w:cs="Arial"/>
          <w:sz w:val="20"/>
          <w:szCs w:val="20"/>
        </w:rPr>
      </w:pPr>
      <w:proofErr w:type="gramStart"/>
      <w:r>
        <w:rPr>
          <w:rFonts w:ascii="Arial" w:hAnsi="Arial" w:cs="Arial"/>
          <w:sz w:val="20"/>
          <w:szCs w:val="20"/>
        </w:rPr>
        <w:t>i)</w:t>
      </w:r>
      <w:r w:rsidRPr="00A1106C">
        <w:rPr>
          <w:rFonts w:ascii="Arial" w:hAnsi="Arial" w:cs="Arial"/>
          <w:sz w:val="20"/>
          <w:szCs w:val="20"/>
        </w:rPr>
        <w:t>No</w:t>
      </w:r>
      <w:proofErr w:type="gramEnd"/>
      <w:r w:rsidRPr="00A1106C">
        <w:rPr>
          <w:rFonts w:ascii="Arial" w:hAnsi="Arial" w:cs="Arial"/>
          <w:sz w:val="20"/>
          <w:szCs w:val="20"/>
        </w:rPr>
        <w:t xml:space="preserve"> caso de concerto de veículos sinistrados. Responsabilizar-se integralmente pelos serviços prestados por concessionária e fabricantes, nos termos da legislação vigente, quando do objeto da cobertura.</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 xml:space="preserve">j) </w:t>
      </w:r>
      <w:r w:rsidRPr="00A1106C">
        <w:rPr>
          <w:rFonts w:ascii="Arial" w:hAnsi="Arial" w:cs="Arial"/>
          <w:sz w:val="20"/>
          <w:szCs w:val="20"/>
        </w:rPr>
        <w:t>Exercer controle sobre a assiduidade e a pontualidade dos serviços de conserto ou reparos.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k)</w:t>
      </w:r>
      <w:r w:rsidRPr="00A1106C">
        <w:rPr>
          <w:rFonts w:ascii="Arial" w:hAnsi="Arial" w:cs="Arial"/>
          <w:sz w:val="20"/>
          <w:szCs w:val="20"/>
        </w:rPr>
        <w:t xml:space="preserve"> Disponibilizar os profissionais sempre que necessários para ir até a sede da Prefeitura de Águas Frias para fazer a coleta de documentos, sempre dentro do prazo necessário, para que o Município não perca seus direitos.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l)</w:t>
      </w:r>
      <w:r w:rsidRPr="00A1106C">
        <w:rPr>
          <w:rFonts w:ascii="Arial" w:hAnsi="Arial" w:cs="Arial"/>
          <w:sz w:val="20"/>
          <w:szCs w:val="20"/>
        </w:rPr>
        <w:t xml:space="preserve"> Providenciar, no prazo máximo de 24 (vinte e quatro) horas, o saneamento de qualquer irregularidade na qualidade dos produtos ou na prestação dos serviços;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m)</w:t>
      </w:r>
      <w:r w:rsidRPr="00A1106C">
        <w:rPr>
          <w:rFonts w:ascii="Arial" w:hAnsi="Arial" w:cs="Arial"/>
          <w:sz w:val="20"/>
          <w:szCs w:val="20"/>
        </w:rPr>
        <w:t xml:space="preserve"> A administração dos serviços prestados pela seguradora, o acionamento dos serviços de assistência 24horas, vidros e organização dos documentos em caso de sinistro será de responsabilidade da CONTRATADA</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n)</w:t>
      </w:r>
      <w:r w:rsidRPr="00A1106C">
        <w:rPr>
          <w:rFonts w:ascii="Arial" w:hAnsi="Arial" w:cs="Arial"/>
          <w:sz w:val="20"/>
          <w:szCs w:val="20"/>
        </w:rPr>
        <w:t xml:space="preserve"> A apólice, juntamente com o cartão 24h deverá ser entregue em no máximo até 40 (quarenta) dias após a emissão do empenho.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o)</w:t>
      </w:r>
      <w:r w:rsidRPr="00A1106C">
        <w:rPr>
          <w:rFonts w:ascii="Arial" w:hAnsi="Arial" w:cs="Arial"/>
          <w:sz w:val="20"/>
          <w:szCs w:val="20"/>
        </w:rPr>
        <w:t xml:space="preserve"> Em caso de alteração de dados, veículo e/ou coberturas informada pela prefeitura Municipal de Águas Frias a empresa deverá providenciar imediatamente o endosso e no prazo máximo de até 30 (trinta) dias entregar na Prefeitura o Endosso. </w:t>
      </w:r>
    </w:p>
    <w:p w:rsidR="00C11E91" w:rsidRPr="00A1106C" w:rsidRDefault="00C11E91" w:rsidP="00C11E91">
      <w:pPr>
        <w:pStyle w:val="SemEspaamento"/>
        <w:ind w:left="142"/>
        <w:jc w:val="both"/>
        <w:rPr>
          <w:rFonts w:ascii="Arial" w:hAnsi="Arial" w:cs="Arial"/>
          <w:color w:val="000000" w:themeColor="text1"/>
          <w:sz w:val="20"/>
          <w:szCs w:val="20"/>
        </w:rPr>
      </w:pPr>
      <w:r>
        <w:rPr>
          <w:rFonts w:ascii="Arial" w:hAnsi="Arial" w:cs="Arial"/>
          <w:sz w:val="20"/>
          <w:szCs w:val="20"/>
        </w:rPr>
        <w:t>p)</w:t>
      </w:r>
      <w:r w:rsidRPr="00A1106C">
        <w:rPr>
          <w:rFonts w:ascii="Arial" w:hAnsi="Arial" w:cs="Arial"/>
          <w:sz w:val="20"/>
          <w:szCs w:val="20"/>
        </w:rPr>
        <w:t xml:space="preserve"> </w:t>
      </w:r>
      <w:r w:rsidRPr="00A1106C">
        <w:rPr>
          <w:rFonts w:ascii="Arial" w:hAnsi="Arial" w:cs="Arial"/>
          <w:color w:val="000000" w:themeColor="text1"/>
          <w:sz w:val="20"/>
          <w:szCs w:val="20"/>
        </w:rPr>
        <w:t xml:space="preserve">A vigência da apólice será de </w:t>
      </w:r>
      <w:r w:rsidRPr="00A1106C">
        <w:rPr>
          <w:rFonts w:ascii="Arial" w:hAnsi="Arial" w:cs="Arial"/>
          <w:sz w:val="20"/>
          <w:szCs w:val="20"/>
        </w:rPr>
        <w:t>15/08/2023 até 15/08/2024.</w:t>
      </w:r>
    </w:p>
    <w:p w:rsidR="00C11E91" w:rsidRPr="00A1106C" w:rsidRDefault="00C11E91" w:rsidP="00C11E91">
      <w:pPr>
        <w:pStyle w:val="SemEspaamento"/>
        <w:ind w:left="142"/>
        <w:jc w:val="both"/>
        <w:rPr>
          <w:rFonts w:ascii="Arial" w:hAnsi="Arial" w:cs="Arial"/>
          <w:color w:val="000000" w:themeColor="text1"/>
          <w:sz w:val="20"/>
          <w:szCs w:val="20"/>
        </w:rPr>
      </w:pPr>
      <w:r>
        <w:rPr>
          <w:rFonts w:ascii="Arial" w:hAnsi="Arial" w:cs="Arial"/>
          <w:color w:val="000000" w:themeColor="text1"/>
          <w:sz w:val="20"/>
          <w:szCs w:val="20"/>
        </w:rPr>
        <w:t>q)</w:t>
      </w:r>
      <w:r w:rsidRPr="00A1106C">
        <w:rPr>
          <w:rFonts w:ascii="Arial" w:hAnsi="Arial" w:cs="Arial"/>
          <w:color w:val="000000" w:themeColor="text1"/>
          <w:sz w:val="20"/>
          <w:szCs w:val="20"/>
        </w:rPr>
        <w:t xml:space="preserve"> </w:t>
      </w:r>
      <w:r w:rsidRPr="00A1106C">
        <w:rPr>
          <w:rFonts w:ascii="Arial" w:hAnsi="Arial" w:cs="Arial"/>
          <w:b/>
          <w:color w:val="000000" w:themeColor="text1"/>
          <w:sz w:val="20"/>
          <w:szCs w:val="20"/>
        </w:rPr>
        <w:t xml:space="preserve">A licitante deverá indicar a Prefeitura o nome, e-mail e telefone celular do responsável pela administração de serviços prestados pela seguradora. </w:t>
      </w:r>
    </w:p>
    <w:p w:rsidR="00C11E91" w:rsidRPr="00A1106C" w:rsidRDefault="00C11E91" w:rsidP="00C11E91">
      <w:pPr>
        <w:pStyle w:val="SemEspaamento"/>
        <w:ind w:left="142"/>
        <w:jc w:val="both"/>
        <w:rPr>
          <w:rFonts w:ascii="Arial" w:hAnsi="Arial" w:cs="Arial"/>
          <w:color w:val="000000" w:themeColor="text1"/>
          <w:sz w:val="20"/>
          <w:szCs w:val="20"/>
        </w:rPr>
      </w:pPr>
      <w:r>
        <w:rPr>
          <w:rFonts w:ascii="Arial" w:hAnsi="Arial" w:cs="Arial"/>
          <w:color w:val="000000" w:themeColor="text1"/>
          <w:sz w:val="20"/>
          <w:szCs w:val="20"/>
        </w:rPr>
        <w:t xml:space="preserve">r) </w:t>
      </w:r>
      <w:r w:rsidRPr="00A1106C">
        <w:rPr>
          <w:rFonts w:ascii="Arial" w:hAnsi="Arial" w:cs="Arial"/>
          <w:color w:val="000000" w:themeColor="text1"/>
          <w:sz w:val="20"/>
          <w:szCs w:val="20"/>
        </w:rPr>
        <w:t>Logo após a emissão da apólice pela Seguradora a CONTRATADA deverá enviar um espelho/</w:t>
      </w:r>
      <w:proofErr w:type="spellStart"/>
      <w:r w:rsidRPr="00A1106C">
        <w:rPr>
          <w:rFonts w:ascii="Arial" w:hAnsi="Arial" w:cs="Arial"/>
          <w:color w:val="000000" w:themeColor="text1"/>
          <w:sz w:val="20"/>
          <w:szCs w:val="20"/>
        </w:rPr>
        <w:t>scaner</w:t>
      </w:r>
      <w:proofErr w:type="spellEnd"/>
      <w:r w:rsidRPr="00A1106C">
        <w:rPr>
          <w:rFonts w:ascii="Arial" w:hAnsi="Arial" w:cs="Arial"/>
          <w:color w:val="000000" w:themeColor="text1"/>
          <w:sz w:val="20"/>
          <w:szCs w:val="20"/>
        </w:rPr>
        <w:t xml:space="preserve"> da mesma ao Município de Águas Frias no e-mail: </w:t>
      </w:r>
      <w:hyperlink r:id="rId8" w:history="1">
        <w:r w:rsidRPr="00A1106C">
          <w:rPr>
            <w:rStyle w:val="Hyperlink"/>
            <w:rFonts w:ascii="Arial" w:hAnsi="Arial" w:cs="Arial"/>
            <w:color w:val="000000" w:themeColor="text1"/>
            <w:sz w:val="20"/>
            <w:szCs w:val="20"/>
          </w:rPr>
          <w:t>licitacoes@aguasfrias.sc.gov.br</w:t>
        </w:r>
      </w:hyperlink>
    </w:p>
    <w:p w:rsidR="00C11E91" w:rsidRPr="00A1106C" w:rsidRDefault="00C11E91" w:rsidP="00C11E91">
      <w:pPr>
        <w:pStyle w:val="SemEspaamento"/>
        <w:ind w:left="142"/>
        <w:jc w:val="both"/>
        <w:rPr>
          <w:rStyle w:val="fontstyle21"/>
          <w:rFonts w:ascii="Arial" w:hAnsi="Arial" w:cs="Arial"/>
        </w:rPr>
      </w:pPr>
      <w:r>
        <w:rPr>
          <w:rStyle w:val="fontstyle01"/>
          <w:rFonts w:ascii="Arial" w:hAnsi="Arial" w:cs="Arial"/>
          <w:color w:val="000000" w:themeColor="text1"/>
        </w:rPr>
        <w:t xml:space="preserve">s) </w:t>
      </w:r>
      <w:r w:rsidRPr="00A1106C">
        <w:rPr>
          <w:rStyle w:val="fontstyle01"/>
          <w:rFonts w:ascii="Arial" w:hAnsi="Arial" w:cs="Arial"/>
          <w:color w:val="000000" w:themeColor="text1"/>
        </w:rPr>
        <w:t>Prestar serviço de guincho ou auxilio s</w:t>
      </w:r>
      <w:r w:rsidRPr="00A1106C">
        <w:rPr>
          <w:rStyle w:val="fontstyle21"/>
          <w:rFonts w:ascii="Arial" w:hAnsi="Arial" w:cs="Arial"/>
          <w:color w:val="000000" w:themeColor="text1"/>
        </w:rPr>
        <w:t xml:space="preserve">ocorro em caso </w:t>
      </w:r>
      <w:r w:rsidRPr="00A1106C">
        <w:rPr>
          <w:rStyle w:val="fontstyle21"/>
          <w:rFonts w:ascii="Arial" w:hAnsi="Arial" w:cs="Arial"/>
        </w:rPr>
        <w:t>de colisão, pane elétrica ou mecânica, devendo, sempre que</w:t>
      </w:r>
      <w:r w:rsidRPr="00A1106C">
        <w:rPr>
          <w:rFonts w:ascii="Arial" w:hAnsi="Arial" w:cs="Arial"/>
          <w:color w:val="000000"/>
          <w:sz w:val="20"/>
          <w:szCs w:val="20"/>
        </w:rPr>
        <w:br/>
      </w:r>
      <w:r w:rsidRPr="00A1106C">
        <w:rPr>
          <w:rStyle w:val="fontstyle21"/>
          <w:rFonts w:ascii="Arial" w:hAnsi="Arial" w:cs="Arial"/>
        </w:rPr>
        <w:t>possível, efetuar o reparo no local da pane, ou na impossibilidade de reparo do veículo na</w:t>
      </w:r>
      <w:r w:rsidRPr="00A1106C">
        <w:rPr>
          <w:rFonts w:ascii="Arial" w:hAnsi="Arial" w:cs="Arial"/>
          <w:color w:val="000000"/>
          <w:sz w:val="20"/>
          <w:szCs w:val="20"/>
        </w:rPr>
        <w:br/>
      </w:r>
      <w:r w:rsidRPr="00A1106C">
        <w:rPr>
          <w:rStyle w:val="fontstyle21"/>
          <w:rFonts w:ascii="Arial" w:hAnsi="Arial" w:cs="Arial"/>
        </w:rPr>
        <w:t>localidade em que se encontre, o mesmo deverá ser rebocado para oficina contratada.</w:t>
      </w:r>
    </w:p>
    <w:p w:rsidR="00C11E91" w:rsidRPr="00A1106C" w:rsidRDefault="00C11E91" w:rsidP="00C11E91">
      <w:pPr>
        <w:pStyle w:val="SemEspaamento"/>
        <w:ind w:left="142"/>
        <w:jc w:val="both"/>
        <w:rPr>
          <w:rStyle w:val="fontstyle21"/>
          <w:rFonts w:ascii="Arial" w:hAnsi="Arial" w:cs="Arial"/>
        </w:rPr>
      </w:pPr>
      <w:r>
        <w:rPr>
          <w:rStyle w:val="fontstyle01"/>
          <w:rFonts w:ascii="Arial" w:hAnsi="Arial" w:cs="Arial"/>
        </w:rPr>
        <w:t>t)</w:t>
      </w:r>
      <w:r w:rsidRPr="00A1106C">
        <w:rPr>
          <w:rStyle w:val="fontstyle01"/>
          <w:rFonts w:ascii="Arial" w:hAnsi="Arial" w:cs="Arial"/>
        </w:rPr>
        <w:t xml:space="preserve"> </w:t>
      </w:r>
      <w:r w:rsidRPr="00A1106C">
        <w:rPr>
          <w:rStyle w:val="fontstyle21"/>
          <w:rFonts w:ascii="Arial" w:hAnsi="Arial" w:cs="Arial"/>
        </w:rPr>
        <w:t>Prestar assistência para transporte de passageiros/pacientes por meio de veículo</w:t>
      </w:r>
      <w:r w:rsidRPr="00A1106C">
        <w:rPr>
          <w:rFonts w:ascii="Arial" w:hAnsi="Arial" w:cs="Arial"/>
          <w:color w:val="000000"/>
          <w:sz w:val="20"/>
          <w:szCs w:val="20"/>
        </w:rPr>
        <w:br/>
      </w:r>
      <w:r w:rsidRPr="00A1106C">
        <w:rPr>
          <w:rStyle w:val="fontstyle21"/>
          <w:rFonts w:ascii="Arial" w:hAnsi="Arial" w:cs="Arial"/>
        </w:rPr>
        <w:t>disponibilizado pela seguradora em casos de sinistros ou pane;</w:t>
      </w:r>
    </w:p>
    <w:p w:rsidR="00C11E91" w:rsidRPr="00A1106C" w:rsidRDefault="00C11E91" w:rsidP="00C11E91">
      <w:pPr>
        <w:pStyle w:val="SemEspaamento"/>
        <w:ind w:left="142"/>
        <w:jc w:val="both"/>
        <w:rPr>
          <w:rStyle w:val="fontstyle21"/>
          <w:rFonts w:ascii="Arial" w:hAnsi="Arial" w:cs="Arial"/>
        </w:rPr>
      </w:pPr>
      <w:r>
        <w:rPr>
          <w:rStyle w:val="fontstyle01"/>
          <w:rFonts w:ascii="Arial" w:hAnsi="Arial" w:cs="Arial"/>
        </w:rPr>
        <w:t>u)</w:t>
      </w:r>
      <w:r w:rsidRPr="00A1106C">
        <w:rPr>
          <w:rStyle w:val="fontstyle01"/>
          <w:rFonts w:ascii="Arial" w:hAnsi="Arial" w:cs="Arial"/>
        </w:rPr>
        <w:t xml:space="preserve"> </w:t>
      </w:r>
      <w:r w:rsidRPr="00A1106C">
        <w:rPr>
          <w:rStyle w:val="fontstyle21"/>
          <w:rFonts w:ascii="Arial" w:hAnsi="Arial" w:cs="Arial"/>
        </w:rPr>
        <w:t>Fornecer cobertura para reposição exclusiva de vidros, faróis, lanternas e retrovisores para</w:t>
      </w:r>
      <w:r w:rsidRPr="00A1106C">
        <w:rPr>
          <w:rFonts w:ascii="Arial" w:hAnsi="Arial" w:cs="Arial"/>
          <w:color w:val="000000"/>
          <w:sz w:val="20"/>
          <w:szCs w:val="20"/>
        </w:rPr>
        <w:br/>
      </w:r>
      <w:r w:rsidRPr="00A1106C">
        <w:rPr>
          <w:rStyle w:val="fontstyle21"/>
          <w:rFonts w:ascii="Arial" w:hAnsi="Arial" w:cs="Arial"/>
        </w:rPr>
        <w:t>todos os veículos (quando contratado);</w:t>
      </w:r>
    </w:p>
    <w:p w:rsidR="00C11E91" w:rsidRPr="00A1106C" w:rsidRDefault="00C11E91" w:rsidP="00C11E91">
      <w:pPr>
        <w:pStyle w:val="SemEspaamento"/>
        <w:ind w:left="142"/>
        <w:jc w:val="both"/>
        <w:rPr>
          <w:rStyle w:val="fontstyle21"/>
          <w:rFonts w:ascii="Arial" w:hAnsi="Arial" w:cs="Arial"/>
        </w:rPr>
      </w:pPr>
      <w:r>
        <w:rPr>
          <w:rStyle w:val="fontstyle01"/>
          <w:rFonts w:ascii="Arial" w:hAnsi="Arial" w:cs="Arial"/>
        </w:rPr>
        <w:t>v)</w:t>
      </w:r>
      <w:r w:rsidRPr="00A1106C">
        <w:rPr>
          <w:rStyle w:val="fontstyle01"/>
          <w:rFonts w:ascii="Arial" w:hAnsi="Arial" w:cs="Arial"/>
        </w:rPr>
        <w:t xml:space="preserve"> </w:t>
      </w:r>
      <w:r w:rsidRPr="00A1106C">
        <w:rPr>
          <w:rStyle w:val="fontstyle21"/>
          <w:rFonts w:ascii="Arial" w:hAnsi="Arial" w:cs="Arial"/>
        </w:rPr>
        <w:t>Prover um serviço de atendimento com chamada gratuita, para comunicação com a</w:t>
      </w:r>
      <w:r w:rsidRPr="00A1106C">
        <w:rPr>
          <w:rFonts w:ascii="Arial" w:hAnsi="Arial" w:cs="Arial"/>
          <w:color w:val="000000"/>
          <w:sz w:val="20"/>
          <w:szCs w:val="20"/>
        </w:rPr>
        <w:br/>
      </w:r>
      <w:r w:rsidRPr="00A1106C">
        <w:rPr>
          <w:rStyle w:val="fontstyle21"/>
          <w:rFonts w:ascii="Arial" w:hAnsi="Arial" w:cs="Arial"/>
        </w:rPr>
        <w:t>Contratante;</w:t>
      </w:r>
    </w:p>
    <w:p w:rsidR="00C11E91" w:rsidRPr="00A1106C" w:rsidRDefault="00C11E91" w:rsidP="00C11E91">
      <w:pPr>
        <w:pStyle w:val="SemEspaamento"/>
        <w:ind w:left="142"/>
        <w:jc w:val="both"/>
        <w:rPr>
          <w:rStyle w:val="fontstyle01"/>
          <w:rFonts w:ascii="Arial" w:hAnsi="Arial" w:cs="Arial"/>
          <w:b w:val="0"/>
        </w:rPr>
      </w:pPr>
      <w:r>
        <w:rPr>
          <w:rStyle w:val="fontstyle01"/>
          <w:rFonts w:ascii="Arial" w:hAnsi="Arial" w:cs="Arial"/>
        </w:rPr>
        <w:t>w)</w:t>
      </w:r>
      <w:r w:rsidRPr="00A1106C">
        <w:rPr>
          <w:rStyle w:val="fontstyle01"/>
          <w:rFonts w:ascii="Arial" w:hAnsi="Arial" w:cs="Arial"/>
        </w:rPr>
        <w:t xml:space="preserve"> </w:t>
      </w:r>
      <w:r w:rsidRPr="00A1106C">
        <w:rPr>
          <w:rStyle w:val="fontstyle21"/>
          <w:rFonts w:ascii="Arial" w:hAnsi="Arial" w:cs="Arial"/>
        </w:rPr>
        <w:t>Prestar informações acerca das providências referentes aos chamados realizados pela</w:t>
      </w:r>
      <w:r w:rsidRPr="00A1106C">
        <w:rPr>
          <w:rFonts w:ascii="Arial" w:hAnsi="Arial" w:cs="Arial"/>
          <w:color w:val="000000"/>
          <w:sz w:val="20"/>
          <w:szCs w:val="20"/>
        </w:rPr>
        <w:br/>
      </w:r>
      <w:r w:rsidRPr="00A1106C">
        <w:rPr>
          <w:rStyle w:val="fontstyle21"/>
          <w:rFonts w:ascii="Arial" w:hAnsi="Arial" w:cs="Arial"/>
        </w:rPr>
        <w:t xml:space="preserve">Contratante, em caso de sinistro, no prazo máximo de 01 (uma) hora, contado a partir do </w:t>
      </w:r>
      <w:r w:rsidRPr="00A1106C">
        <w:rPr>
          <w:rStyle w:val="fontstyle01"/>
          <w:rFonts w:ascii="Arial" w:hAnsi="Arial" w:cs="Arial"/>
        </w:rPr>
        <w:t>recebimento da comunicação pela Contratada, indicando, inclusive, o tempo aproximado de</w:t>
      </w:r>
      <w:r w:rsidRPr="00A1106C">
        <w:rPr>
          <w:rFonts w:ascii="Arial" w:hAnsi="Arial" w:cs="Arial"/>
          <w:color w:val="000000"/>
          <w:sz w:val="20"/>
          <w:szCs w:val="20"/>
        </w:rPr>
        <w:t xml:space="preserve"> </w:t>
      </w:r>
      <w:r w:rsidRPr="00A1106C">
        <w:rPr>
          <w:rStyle w:val="fontstyle01"/>
          <w:rFonts w:ascii="Arial" w:hAnsi="Arial" w:cs="Arial"/>
        </w:rPr>
        <w:t>solução;</w:t>
      </w:r>
    </w:p>
    <w:p w:rsidR="00C11E91" w:rsidRPr="00A1106C" w:rsidRDefault="00C11E91" w:rsidP="00C11E91">
      <w:pPr>
        <w:pStyle w:val="SemEspaamento"/>
        <w:ind w:left="142"/>
        <w:jc w:val="both"/>
        <w:rPr>
          <w:rFonts w:ascii="Arial" w:hAnsi="Arial" w:cs="Arial"/>
          <w:color w:val="000000"/>
          <w:sz w:val="20"/>
          <w:szCs w:val="20"/>
        </w:rPr>
      </w:pPr>
      <w:proofErr w:type="gramStart"/>
      <w:r>
        <w:rPr>
          <w:rFonts w:ascii="Arial" w:hAnsi="Arial" w:cs="Arial"/>
          <w:color w:val="000000"/>
          <w:sz w:val="20"/>
          <w:szCs w:val="20"/>
        </w:rPr>
        <w:t>y</w:t>
      </w:r>
      <w:proofErr w:type="gramEnd"/>
      <w:r>
        <w:rPr>
          <w:rFonts w:ascii="Arial" w:hAnsi="Arial" w:cs="Arial"/>
          <w:color w:val="000000"/>
          <w:sz w:val="20"/>
          <w:szCs w:val="20"/>
        </w:rPr>
        <w:t>)</w:t>
      </w:r>
      <w:r w:rsidRPr="00A1106C">
        <w:rPr>
          <w:rFonts w:ascii="Arial" w:hAnsi="Arial" w:cs="Arial"/>
          <w:color w:val="000000"/>
          <w:sz w:val="20"/>
          <w:szCs w:val="20"/>
        </w:rPr>
        <w:t>.</w:t>
      </w:r>
      <w:r w:rsidRPr="00A1106C">
        <w:rPr>
          <w:rStyle w:val="fontstyle21"/>
          <w:rFonts w:ascii="Arial" w:hAnsi="Arial" w:cs="Arial"/>
        </w:rPr>
        <w:t xml:space="preserve"> </w:t>
      </w:r>
      <w:r w:rsidRPr="00A1106C">
        <w:rPr>
          <w:rStyle w:val="fontstyle01"/>
          <w:rFonts w:ascii="Arial" w:hAnsi="Arial" w:cs="Arial"/>
        </w:rPr>
        <w:t>Disponibilização 24 horas por dia durante 07 dias da semana, central de comunicação para</w:t>
      </w:r>
      <w:r>
        <w:rPr>
          <w:rStyle w:val="fontstyle01"/>
          <w:rFonts w:ascii="Arial" w:hAnsi="Arial" w:cs="Arial"/>
        </w:rPr>
        <w:t xml:space="preserve"> </w:t>
      </w:r>
      <w:r w:rsidRPr="00A1106C">
        <w:rPr>
          <w:rStyle w:val="fontstyle01"/>
          <w:rFonts w:ascii="Arial" w:hAnsi="Arial" w:cs="Arial"/>
        </w:rPr>
        <w:t>aviso de sinistro;</w:t>
      </w:r>
    </w:p>
    <w:p w:rsidR="00C11E91" w:rsidRPr="00BB0CC9" w:rsidRDefault="00C11E91" w:rsidP="00C11E91">
      <w:pPr>
        <w:pStyle w:val="SemEspaamento"/>
        <w:ind w:left="142"/>
        <w:jc w:val="both"/>
        <w:rPr>
          <w:rStyle w:val="fontstyle01"/>
          <w:rFonts w:ascii="Arial" w:hAnsi="Arial" w:cs="Arial"/>
        </w:rPr>
      </w:pPr>
      <w:r>
        <w:rPr>
          <w:rStyle w:val="fontstyle21"/>
          <w:rFonts w:ascii="Arial" w:hAnsi="Arial" w:cs="Arial"/>
        </w:rPr>
        <w:t>z)</w:t>
      </w:r>
      <w:r w:rsidRPr="00A1106C">
        <w:rPr>
          <w:rStyle w:val="fontstyle21"/>
          <w:rFonts w:ascii="Arial" w:hAnsi="Arial" w:cs="Arial"/>
        </w:rPr>
        <w:t xml:space="preserve"> </w:t>
      </w:r>
      <w:r w:rsidRPr="00A1106C">
        <w:rPr>
          <w:rStyle w:val="fontstyle01"/>
          <w:rFonts w:ascii="Arial" w:hAnsi="Arial" w:cs="Arial"/>
        </w:rPr>
        <w:t>Não transferir, sob qualquer pretexto, a responsabilidade decorrente da execução do objeto</w:t>
      </w:r>
      <w:r>
        <w:rPr>
          <w:rStyle w:val="fontstyle01"/>
          <w:rFonts w:ascii="Arial" w:hAnsi="Arial" w:cs="Arial"/>
        </w:rPr>
        <w:t xml:space="preserve"> </w:t>
      </w:r>
      <w:r w:rsidRPr="00A1106C">
        <w:rPr>
          <w:rStyle w:val="fontstyle01"/>
          <w:rFonts w:ascii="Arial" w:hAnsi="Arial" w:cs="Arial"/>
        </w:rPr>
        <w:t>desta licitação a terceiros, sejam fabricantes, representantes ou quaisquer outras pessoas ou</w:t>
      </w:r>
      <w:r>
        <w:rPr>
          <w:rStyle w:val="fontstyle01"/>
          <w:rFonts w:ascii="Arial" w:hAnsi="Arial" w:cs="Arial"/>
        </w:rPr>
        <w:t xml:space="preserve"> </w:t>
      </w:r>
      <w:r w:rsidRPr="00A1106C">
        <w:rPr>
          <w:rStyle w:val="fontstyle01"/>
          <w:rFonts w:ascii="Arial" w:hAnsi="Arial" w:cs="Arial"/>
        </w:rPr>
        <w:t>entidades;</w:t>
      </w:r>
    </w:p>
    <w:p w:rsidR="00C11E91" w:rsidRPr="00A1106C" w:rsidRDefault="00C11E91" w:rsidP="00C11E91">
      <w:pPr>
        <w:pStyle w:val="SemEspaamento"/>
        <w:ind w:left="142"/>
        <w:jc w:val="both"/>
        <w:rPr>
          <w:rStyle w:val="fontstyle01"/>
          <w:rFonts w:ascii="Arial" w:hAnsi="Arial" w:cs="Arial"/>
          <w:b w:val="0"/>
        </w:rPr>
      </w:pPr>
      <w:proofErr w:type="gramStart"/>
      <w:r>
        <w:rPr>
          <w:rStyle w:val="fontstyle21"/>
          <w:rFonts w:ascii="Arial" w:hAnsi="Arial" w:cs="Arial"/>
        </w:rPr>
        <w:t>aa</w:t>
      </w:r>
      <w:proofErr w:type="gramEnd"/>
      <w:r>
        <w:rPr>
          <w:rStyle w:val="fontstyle21"/>
          <w:rFonts w:ascii="Arial" w:hAnsi="Arial" w:cs="Arial"/>
        </w:rPr>
        <w:t>)</w:t>
      </w:r>
      <w:r w:rsidRPr="00A1106C">
        <w:rPr>
          <w:rStyle w:val="fontstyle21"/>
          <w:rFonts w:ascii="Arial" w:hAnsi="Arial" w:cs="Arial"/>
        </w:rPr>
        <w:t xml:space="preserve">. </w:t>
      </w:r>
      <w:r w:rsidRPr="00A1106C">
        <w:rPr>
          <w:rStyle w:val="fontstyle01"/>
          <w:rFonts w:ascii="Arial" w:hAnsi="Arial" w:cs="Arial"/>
        </w:rPr>
        <w:t>Nomear preposto com poderes para dirimir as questões contratuais.</w:t>
      </w:r>
    </w:p>
    <w:p w:rsidR="00C11E91" w:rsidRPr="00A1106C" w:rsidRDefault="00C11E91" w:rsidP="00C11E91">
      <w:pPr>
        <w:pStyle w:val="SemEspaamento"/>
        <w:ind w:left="142"/>
        <w:jc w:val="both"/>
        <w:rPr>
          <w:rStyle w:val="fontstyle01"/>
          <w:rFonts w:ascii="Arial" w:hAnsi="Arial" w:cs="Arial"/>
          <w:b w:val="0"/>
        </w:rPr>
      </w:pPr>
      <w:proofErr w:type="spellStart"/>
      <w:proofErr w:type="gramStart"/>
      <w:r>
        <w:rPr>
          <w:rStyle w:val="fontstyle01"/>
          <w:rFonts w:ascii="Arial" w:hAnsi="Arial" w:cs="Arial"/>
        </w:rPr>
        <w:t>bb</w:t>
      </w:r>
      <w:proofErr w:type="spellEnd"/>
      <w:proofErr w:type="gramEnd"/>
      <w:r>
        <w:rPr>
          <w:rStyle w:val="fontstyle01"/>
          <w:rFonts w:ascii="Arial" w:hAnsi="Arial" w:cs="Arial"/>
        </w:rPr>
        <w:t>)</w:t>
      </w:r>
      <w:r w:rsidRPr="00A1106C">
        <w:rPr>
          <w:rStyle w:val="fontstyle01"/>
          <w:rFonts w:ascii="Arial" w:hAnsi="Arial" w:cs="Arial"/>
        </w:rPr>
        <w:t xml:space="preserve"> Responsabilizar-se pelo pessoal empregado na execução da prestação dos serviços,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rsidR="00C11E91" w:rsidRPr="00A1106C" w:rsidRDefault="00C11E91" w:rsidP="00C11E91">
      <w:pPr>
        <w:pStyle w:val="SemEspaamento"/>
        <w:ind w:left="142"/>
        <w:jc w:val="both"/>
        <w:rPr>
          <w:rFonts w:ascii="Arial" w:hAnsi="Arial" w:cs="Arial"/>
          <w:color w:val="000000" w:themeColor="text1"/>
          <w:sz w:val="20"/>
          <w:szCs w:val="20"/>
        </w:rPr>
      </w:pPr>
      <w:proofErr w:type="spellStart"/>
      <w:r>
        <w:rPr>
          <w:rFonts w:ascii="Arial" w:hAnsi="Arial" w:cs="Arial"/>
          <w:color w:val="000000" w:themeColor="text1"/>
          <w:sz w:val="20"/>
          <w:szCs w:val="20"/>
        </w:rPr>
        <w:t>cc</w:t>
      </w:r>
      <w:proofErr w:type="spellEnd"/>
      <w:r>
        <w:rPr>
          <w:rFonts w:ascii="Arial" w:hAnsi="Arial" w:cs="Arial"/>
          <w:color w:val="000000" w:themeColor="text1"/>
          <w:sz w:val="20"/>
          <w:szCs w:val="20"/>
        </w:rPr>
        <w:t>)</w:t>
      </w:r>
      <w:r w:rsidRPr="00A1106C">
        <w:rPr>
          <w:rFonts w:ascii="Arial" w:hAnsi="Arial" w:cs="Arial"/>
          <w:color w:val="000000" w:themeColor="text1"/>
          <w:sz w:val="20"/>
          <w:szCs w:val="20"/>
        </w:rPr>
        <w:t xml:space="preserve"> Prestar todo esclarecimento ou informação solicitada pela Contratante ou por seus prepostos, garantindo-lhes o acesso, a qualquer tempo, ao local dos trabalhos, bem como aos documentos relativos à execução do objeto.</w:t>
      </w:r>
    </w:p>
    <w:p w:rsidR="00C11E91" w:rsidRPr="00A1106C" w:rsidRDefault="00C11E91" w:rsidP="00C11E91">
      <w:pPr>
        <w:pStyle w:val="SemEspaamento"/>
        <w:ind w:left="142"/>
        <w:jc w:val="both"/>
        <w:rPr>
          <w:rFonts w:ascii="Arial" w:hAnsi="Arial" w:cs="Arial"/>
          <w:color w:val="000000" w:themeColor="text1"/>
          <w:sz w:val="20"/>
          <w:szCs w:val="20"/>
        </w:rPr>
      </w:pPr>
      <w:proofErr w:type="spellStart"/>
      <w:proofErr w:type="gramStart"/>
      <w:r>
        <w:rPr>
          <w:rFonts w:ascii="Arial" w:hAnsi="Arial" w:cs="Arial"/>
          <w:color w:val="000000" w:themeColor="text1"/>
          <w:sz w:val="20"/>
          <w:szCs w:val="20"/>
        </w:rPr>
        <w:t>dd</w:t>
      </w:r>
      <w:proofErr w:type="spellEnd"/>
      <w:proofErr w:type="gramEnd"/>
      <w:r>
        <w:rPr>
          <w:rFonts w:ascii="Arial" w:hAnsi="Arial" w:cs="Arial"/>
          <w:color w:val="000000" w:themeColor="text1"/>
          <w:sz w:val="20"/>
          <w:szCs w:val="20"/>
        </w:rPr>
        <w:t>)</w:t>
      </w:r>
      <w:r w:rsidRPr="00A1106C">
        <w:rPr>
          <w:rFonts w:ascii="Arial" w:hAnsi="Arial" w:cs="Arial"/>
          <w:color w:val="000000" w:themeColor="text1"/>
          <w:sz w:val="20"/>
          <w:szCs w:val="20"/>
        </w:rPr>
        <w:t xml:space="preserve"> Manter, durante o período de execução do objeto, todas as condições de habilitação e qualificação exigidas no edital. </w:t>
      </w:r>
    </w:p>
    <w:p w:rsidR="00C11E91" w:rsidRPr="00A1106C" w:rsidRDefault="00C11E91" w:rsidP="00C11E91">
      <w:pPr>
        <w:pStyle w:val="SemEspaamento"/>
        <w:ind w:left="142"/>
        <w:jc w:val="both"/>
        <w:rPr>
          <w:rFonts w:ascii="Arial" w:hAnsi="Arial" w:cs="Arial"/>
          <w:color w:val="000000" w:themeColor="text1"/>
          <w:sz w:val="20"/>
          <w:szCs w:val="20"/>
        </w:rPr>
      </w:pPr>
      <w:proofErr w:type="spellStart"/>
      <w:proofErr w:type="gramStart"/>
      <w:r>
        <w:rPr>
          <w:rFonts w:ascii="Arial" w:hAnsi="Arial" w:cs="Arial"/>
          <w:color w:val="000000" w:themeColor="text1"/>
          <w:sz w:val="20"/>
          <w:szCs w:val="20"/>
        </w:rPr>
        <w:t>ee</w:t>
      </w:r>
      <w:proofErr w:type="spellEnd"/>
      <w:proofErr w:type="gramEnd"/>
      <w:r>
        <w:rPr>
          <w:rFonts w:ascii="Arial" w:hAnsi="Arial" w:cs="Arial"/>
          <w:color w:val="000000" w:themeColor="text1"/>
          <w:sz w:val="20"/>
          <w:szCs w:val="20"/>
        </w:rPr>
        <w:t>)</w:t>
      </w:r>
      <w:r w:rsidRPr="00A1106C">
        <w:rPr>
          <w:rFonts w:ascii="Arial" w:hAnsi="Arial" w:cs="Arial"/>
          <w:color w:val="000000" w:themeColor="text1"/>
          <w:sz w:val="20"/>
          <w:szCs w:val="20"/>
        </w:rPr>
        <w:t xml:space="preserve"> Guardar sigilo sobre todas as informações obtidas em decorrência do cumprimento do contrato;</w:t>
      </w:r>
    </w:p>
    <w:p w:rsidR="00C11E91" w:rsidRDefault="00C11E91" w:rsidP="00C11E91">
      <w:pPr>
        <w:jc w:val="both"/>
        <w:rPr>
          <w:rFonts w:ascii="Arial" w:hAnsi="Arial" w:cs="Arial"/>
        </w:rPr>
      </w:pPr>
      <w:r>
        <w:rPr>
          <w:rFonts w:ascii="Arial" w:hAnsi="Arial" w:cs="Arial"/>
        </w:rPr>
        <w:t xml:space="preserve">11.2 - São obrigações da CONTRATANTE: </w:t>
      </w:r>
    </w:p>
    <w:p w:rsidR="00C11E91" w:rsidRPr="0076648F" w:rsidRDefault="00C11E91" w:rsidP="00C11E91">
      <w:pPr>
        <w:pStyle w:val="SemEspaamento"/>
        <w:ind w:left="567"/>
        <w:rPr>
          <w:rFonts w:ascii="Arial" w:hAnsi="Arial" w:cs="Arial"/>
          <w:sz w:val="20"/>
          <w:szCs w:val="20"/>
        </w:rPr>
      </w:pP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a)</w:t>
      </w:r>
      <w:r w:rsidRPr="0076648F">
        <w:rPr>
          <w:rFonts w:ascii="Arial" w:hAnsi="Arial" w:cs="Arial"/>
          <w:color w:val="000000" w:themeColor="text1"/>
          <w:sz w:val="20"/>
          <w:szCs w:val="20"/>
        </w:rPr>
        <w:t xml:space="preserve"> Aplicar as penalidades cabíveis, nas situações previstas no edital;</w:t>
      </w: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b)</w:t>
      </w:r>
      <w:r w:rsidRPr="0076648F">
        <w:rPr>
          <w:rFonts w:ascii="Arial" w:hAnsi="Arial" w:cs="Arial"/>
          <w:color w:val="000000" w:themeColor="text1"/>
          <w:sz w:val="20"/>
          <w:szCs w:val="20"/>
        </w:rPr>
        <w:t xml:space="preserve"> Fiscalizar a execução do objeto, bem como requisitar, quando necessário, a promoção de medidas para a regularidade na execução;</w:t>
      </w: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c)</w:t>
      </w:r>
      <w:r w:rsidRPr="0076648F">
        <w:rPr>
          <w:rFonts w:ascii="Arial" w:hAnsi="Arial" w:cs="Arial"/>
          <w:color w:val="000000" w:themeColor="text1"/>
          <w:sz w:val="20"/>
          <w:szCs w:val="20"/>
        </w:rPr>
        <w:t xml:space="preserve"> Rejeitar, no todo ou em parte a execução do objeto caso esta não apresente resultados satisfatórios ou conforme as obrigações assumidas pela Contratada;</w:t>
      </w: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d)</w:t>
      </w:r>
      <w:r w:rsidRPr="0076648F">
        <w:rPr>
          <w:rFonts w:ascii="Arial" w:hAnsi="Arial" w:cs="Arial"/>
          <w:color w:val="000000" w:themeColor="text1"/>
          <w:sz w:val="20"/>
          <w:szCs w:val="20"/>
        </w:rPr>
        <w:t xml:space="preserve"> Notificar, formal e tempestivamente, a Contratada sobre multas, penalidades e quaisquer débitos de sua responsabilidade, e sobre as irregularidades observadas no cumprimento do Contrato;</w:t>
      </w:r>
    </w:p>
    <w:p w:rsidR="00C11E91" w:rsidRPr="00BB0CC9"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d)</w:t>
      </w:r>
      <w:r w:rsidRPr="0076648F">
        <w:rPr>
          <w:rFonts w:ascii="Arial" w:hAnsi="Arial" w:cs="Arial"/>
          <w:color w:val="000000" w:themeColor="text1"/>
          <w:sz w:val="20"/>
          <w:szCs w:val="20"/>
        </w:rPr>
        <w:t xml:space="preserve"> A Administração se reserva o direito de suspender a execução do objeto em desacordo com o pactuado entre as partes.</w:t>
      </w:r>
      <w:r>
        <w:rPr>
          <w:rFonts w:ascii="Arial" w:hAnsi="Arial" w:cs="Arial"/>
        </w:rPr>
        <w:t xml:space="preserve">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11.3 - O contratado será responsabilizado administrativamente pelas seguintes infrações (art. 155 e 156 da Lei nº 14.133/2021):</w:t>
      </w:r>
    </w:p>
    <w:p w:rsidR="00C11E91" w:rsidRDefault="00C11E91" w:rsidP="00C11E91">
      <w:pPr>
        <w:jc w:val="both"/>
        <w:rPr>
          <w:rFonts w:ascii="Arial" w:hAnsi="Arial" w:cs="Arial"/>
          <w:highlight w:val="darkGreen"/>
        </w:rPr>
      </w:pPr>
    </w:p>
    <w:p w:rsidR="00A92D67" w:rsidRDefault="00A92D67" w:rsidP="00C11E91">
      <w:pPr>
        <w:jc w:val="both"/>
        <w:rPr>
          <w:rFonts w:ascii="Arial" w:hAnsi="Arial" w:cs="Arial"/>
          <w:highlight w:val="darkGreen"/>
        </w:rPr>
      </w:pPr>
    </w:p>
    <w:p w:rsidR="00C11E91" w:rsidRDefault="00C11E91" w:rsidP="00C11E91">
      <w:pPr>
        <w:jc w:val="both"/>
        <w:rPr>
          <w:rFonts w:ascii="Arial" w:hAnsi="Arial" w:cs="Arial"/>
          <w:highlight w:val="darkGreen"/>
        </w:rPr>
      </w:pPr>
    </w:p>
    <w:p w:rsidR="00C11E91" w:rsidRDefault="00C11E91" w:rsidP="00C11E91">
      <w:pPr>
        <w:ind w:left="510"/>
        <w:jc w:val="both"/>
        <w:rPr>
          <w:rFonts w:ascii="Arial" w:hAnsi="Arial" w:cs="Arial"/>
        </w:rPr>
      </w:pPr>
      <w:r>
        <w:rPr>
          <w:rFonts w:ascii="Arial" w:hAnsi="Arial" w:cs="Arial"/>
        </w:rPr>
        <w:t xml:space="preserve">I - Dar causa à inexecução parcial do contrato: </w:t>
      </w:r>
    </w:p>
    <w:p w:rsidR="00C11E91" w:rsidRDefault="00C11E91" w:rsidP="00C11E91">
      <w:pPr>
        <w:ind w:left="510"/>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C11E91" w:rsidRDefault="00C11E91" w:rsidP="00C11E91">
      <w:pPr>
        <w:ind w:left="510"/>
        <w:jc w:val="both"/>
        <w:rPr>
          <w:rFonts w:ascii="Arial" w:hAnsi="Arial" w:cs="Arial"/>
        </w:rPr>
      </w:pPr>
      <w:r>
        <w:rPr>
          <w:rFonts w:ascii="Arial" w:hAnsi="Arial" w:cs="Arial"/>
        </w:rPr>
        <w:t xml:space="preserve">III - Dar causa à inexecução total do contrato; </w:t>
      </w:r>
    </w:p>
    <w:p w:rsidR="00C11E91" w:rsidRDefault="00C11E91" w:rsidP="00C11E91">
      <w:pPr>
        <w:ind w:left="510"/>
        <w:jc w:val="both"/>
        <w:rPr>
          <w:rFonts w:ascii="Arial" w:hAnsi="Arial" w:cs="Arial"/>
        </w:rPr>
      </w:pPr>
      <w:r>
        <w:rPr>
          <w:rFonts w:ascii="Arial" w:hAnsi="Arial" w:cs="Arial"/>
        </w:rPr>
        <w:t xml:space="preserve">IV - Deixar de entregar a documentação exigida para o certame; </w:t>
      </w:r>
    </w:p>
    <w:p w:rsidR="00C11E91" w:rsidRDefault="00C11E91" w:rsidP="00C11E91">
      <w:pPr>
        <w:ind w:left="510"/>
        <w:jc w:val="both"/>
        <w:rPr>
          <w:rFonts w:ascii="Arial" w:hAnsi="Arial" w:cs="Arial"/>
        </w:rPr>
      </w:pPr>
      <w:r>
        <w:rPr>
          <w:rFonts w:ascii="Arial" w:hAnsi="Arial" w:cs="Arial"/>
        </w:rPr>
        <w:t xml:space="preserve">V - Não manter a proposta, salvo em decorrência de fato superveniente devidamente justificado; </w:t>
      </w:r>
    </w:p>
    <w:p w:rsidR="00C11E91" w:rsidRDefault="00C11E91" w:rsidP="00C11E91">
      <w:pPr>
        <w:ind w:left="510"/>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C11E91" w:rsidRDefault="00C11E91" w:rsidP="00C11E91">
      <w:pPr>
        <w:ind w:left="510"/>
        <w:jc w:val="both"/>
        <w:rPr>
          <w:rFonts w:ascii="Arial" w:hAnsi="Arial" w:cs="Arial"/>
        </w:rPr>
      </w:pPr>
      <w:r>
        <w:rPr>
          <w:rFonts w:ascii="Arial" w:hAnsi="Arial" w:cs="Arial"/>
        </w:rPr>
        <w:t xml:space="preserve">VII - Ensejar o retardamento da execução ou da entrega do objeto da licitação sem motivo justificado; </w:t>
      </w:r>
    </w:p>
    <w:p w:rsidR="00C11E91" w:rsidRDefault="00C11E91" w:rsidP="00C11E91">
      <w:pPr>
        <w:ind w:left="510"/>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C11E91" w:rsidRDefault="00C11E91" w:rsidP="00C11E91">
      <w:pPr>
        <w:ind w:left="510"/>
        <w:jc w:val="both"/>
        <w:rPr>
          <w:rFonts w:ascii="Arial" w:hAnsi="Arial" w:cs="Arial"/>
        </w:rPr>
      </w:pPr>
      <w:r>
        <w:rPr>
          <w:rFonts w:ascii="Arial" w:hAnsi="Arial" w:cs="Arial"/>
        </w:rPr>
        <w:t xml:space="preserve">IX - Fraudar a licitação ou praticar ato fraudulento na execução do contrato; </w:t>
      </w:r>
    </w:p>
    <w:p w:rsidR="00C11E91" w:rsidRDefault="00C11E91" w:rsidP="00C11E91">
      <w:pPr>
        <w:ind w:left="510"/>
        <w:jc w:val="both"/>
        <w:rPr>
          <w:rFonts w:ascii="Arial" w:hAnsi="Arial" w:cs="Arial"/>
        </w:rPr>
      </w:pPr>
      <w:r>
        <w:rPr>
          <w:rFonts w:ascii="Arial" w:hAnsi="Arial" w:cs="Arial"/>
        </w:rPr>
        <w:t xml:space="preserve">X - Comportar-se de modo inidôneo ou cometer fraude de qualquer natureza; </w:t>
      </w:r>
    </w:p>
    <w:p w:rsidR="00C11E91" w:rsidRDefault="00C11E91" w:rsidP="00C11E91">
      <w:pPr>
        <w:ind w:left="510"/>
        <w:jc w:val="both"/>
        <w:rPr>
          <w:rFonts w:ascii="Arial" w:hAnsi="Arial" w:cs="Arial"/>
        </w:rPr>
      </w:pPr>
      <w:r>
        <w:rPr>
          <w:rFonts w:ascii="Arial" w:hAnsi="Arial" w:cs="Arial"/>
        </w:rPr>
        <w:t xml:space="preserve">XI - Praticar atos ilícitos com vistas a frustrar os objetivos da licitação; </w:t>
      </w:r>
    </w:p>
    <w:p w:rsidR="00C11E91" w:rsidRDefault="00C11E91" w:rsidP="00C11E91">
      <w:pPr>
        <w:ind w:left="510"/>
        <w:jc w:val="both"/>
        <w:rPr>
          <w:rFonts w:ascii="Arial" w:hAnsi="Arial" w:cs="Arial"/>
        </w:rPr>
      </w:pPr>
      <w:r>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11.3.1 Serão aplicadas as seguintes sanções às penalidades acima indicadas:</w:t>
      </w:r>
    </w:p>
    <w:p w:rsidR="00C11E91" w:rsidRDefault="00C11E91" w:rsidP="00C11E91">
      <w:pPr>
        <w:jc w:val="both"/>
        <w:rPr>
          <w:rFonts w:ascii="Arial" w:hAnsi="Arial" w:cs="Arial"/>
        </w:rPr>
      </w:pPr>
    </w:p>
    <w:tbl>
      <w:tblPr>
        <w:tblW w:w="9075" w:type="dxa"/>
        <w:tblInd w:w="55" w:type="dxa"/>
        <w:tblCellMar>
          <w:top w:w="55" w:type="dxa"/>
          <w:left w:w="55" w:type="dxa"/>
          <w:bottom w:w="55" w:type="dxa"/>
          <w:right w:w="55" w:type="dxa"/>
        </w:tblCellMar>
        <w:tblLook w:val="04A0" w:firstRow="1" w:lastRow="0" w:firstColumn="1" w:lastColumn="0" w:noHBand="0" w:noVBand="1"/>
      </w:tblPr>
      <w:tblGrid>
        <w:gridCol w:w="855"/>
        <w:gridCol w:w="2655"/>
        <w:gridCol w:w="5565"/>
      </w:tblGrid>
      <w:tr w:rsidR="00C11E91" w:rsidTr="00603B80">
        <w:tc>
          <w:tcPr>
            <w:tcW w:w="855" w:type="dxa"/>
            <w:tcBorders>
              <w:top w:val="single" w:sz="2" w:space="0" w:color="000000"/>
              <w:left w:val="single" w:sz="2" w:space="0" w:color="000000"/>
              <w:bottom w:val="single" w:sz="2" w:space="0" w:color="000000"/>
            </w:tcBorders>
          </w:tcPr>
          <w:p w:rsidR="00C11E91" w:rsidRDefault="00C11E91" w:rsidP="00603B80">
            <w:pPr>
              <w:pStyle w:val="Contedodatabela"/>
              <w:jc w:val="both"/>
            </w:pPr>
            <w:r>
              <w:t xml:space="preserve">I - </w:t>
            </w:r>
          </w:p>
          <w:p w:rsidR="00C11E91" w:rsidRDefault="00C11E91" w:rsidP="00603B80">
            <w:pPr>
              <w:pStyle w:val="Contedodatabela"/>
              <w:jc w:val="both"/>
            </w:pPr>
          </w:p>
          <w:p w:rsidR="00C11E91" w:rsidRDefault="00C11E91" w:rsidP="00603B80">
            <w:pPr>
              <w:pStyle w:val="Contedodatabela"/>
              <w:jc w:val="both"/>
            </w:pPr>
          </w:p>
          <w:p w:rsidR="00C11E91" w:rsidRDefault="00C11E91" w:rsidP="00603B80">
            <w:pPr>
              <w:pStyle w:val="Contedodatabela"/>
              <w:jc w:val="both"/>
            </w:pPr>
          </w:p>
          <w:p w:rsidR="00C11E91" w:rsidRDefault="00C11E91" w:rsidP="00603B80">
            <w:pPr>
              <w:pStyle w:val="Contedodatabela"/>
              <w:jc w:val="both"/>
            </w:pPr>
          </w:p>
        </w:tc>
        <w:tc>
          <w:tcPr>
            <w:tcW w:w="2655" w:type="dxa"/>
            <w:tcBorders>
              <w:top w:val="single" w:sz="2" w:space="0" w:color="000000"/>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Advertência (art. 156, § 2º).</w:t>
            </w:r>
          </w:p>
        </w:tc>
        <w:tc>
          <w:tcPr>
            <w:tcW w:w="5565" w:type="dxa"/>
            <w:tcBorders>
              <w:top w:val="single" w:sz="2" w:space="0" w:color="000000"/>
              <w:left w:val="single" w:sz="2" w:space="0" w:color="000000"/>
              <w:bottom w:val="single" w:sz="2" w:space="0" w:color="000000"/>
              <w:right w:val="single" w:sz="2" w:space="0" w:color="000000"/>
            </w:tcBorders>
          </w:tcPr>
          <w:p w:rsidR="00C11E91" w:rsidRDefault="00C11E91" w:rsidP="00603B80">
            <w:pPr>
              <w:pStyle w:val="Contedodatabela"/>
              <w:jc w:val="both"/>
            </w:pPr>
            <w:r>
              <w:t xml:space="preserve">I </w:t>
            </w:r>
          </w:p>
          <w:p w:rsidR="00C11E91" w:rsidRDefault="00C11E91" w:rsidP="00603B80">
            <w:pPr>
              <w:pStyle w:val="Contedodatabela"/>
              <w:jc w:val="both"/>
            </w:pPr>
          </w:p>
          <w:p w:rsidR="00C11E91" w:rsidRDefault="00C11E91" w:rsidP="00603B80">
            <w:pPr>
              <w:jc w:val="both"/>
              <w:rPr>
                <w:rFonts w:ascii="Arial" w:hAnsi="Arial" w:cs="Arial"/>
              </w:rPr>
            </w:pPr>
            <w:r>
              <w:rPr>
                <w:rFonts w:ascii="Arial" w:hAnsi="Arial" w:cs="Arial"/>
              </w:rPr>
              <w:t xml:space="preserve">Obs. 1: Quando não se justificar a imposição de penalidade mais grave </w:t>
            </w:r>
          </w:p>
          <w:p w:rsidR="00C11E91" w:rsidRDefault="00C11E91" w:rsidP="00603B80">
            <w:pPr>
              <w:jc w:val="both"/>
              <w:rPr>
                <w:rFonts w:ascii="Arial" w:hAnsi="Arial" w:cs="Arial"/>
              </w:rPr>
            </w:pPr>
            <w:r>
              <w:rPr>
                <w:rFonts w:ascii="Arial" w:hAnsi="Arial" w:cs="Arial"/>
              </w:rPr>
              <w:t>Obs. 2: Pode ser aplicada cumulativamente com multa (art. 156, § 7º).</w:t>
            </w:r>
          </w:p>
        </w:tc>
      </w:tr>
      <w:tr w:rsidR="00C11E91" w:rsidTr="00603B80">
        <w:tc>
          <w:tcPr>
            <w:tcW w:w="855" w:type="dxa"/>
            <w:tcBorders>
              <w:left w:val="single" w:sz="2" w:space="0" w:color="000000"/>
              <w:bottom w:val="single" w:sz="2" w:space="0" w:color="000000"/>
            </w:tcBorders>
          </w:tcPr>
          <w:p w:rsidR="00C11E91" w:rsidRDefault="00C11E91" w:rsidP="00603B80">
            <w:pPr>
              <w:pStyle w:val="Contedodatabela"/>
              <w:jc w:val="both"/>
            </w:pPr>
            <w:r>
              <w:t>II</w:t>
            </w:r>
          </w:p>
          <w:p w:rsidR="00C11E91" w:rsidRDefault="00C11E91" w:rsidP="00603B80">
            <w:pPr>
              <w:pStyle w:val="Contedodatabela"/>
              <w:jc w:val="both"/>
            </w:pPr>
          </w:p>
        </w:tc>
        <w:tc>
          <w:tcPr>
            <w:tcW w:w="2655" w:type="dxa"/>
            <w:tcBorders>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 xml:space="preserve">Multa de 10% </w:t>
            </w:r>
          </w:p>
        </w:tc>
        <w:tc>
          <w:tcPr>
            <w:tcW w:w="5565" w:type="dxa"/>
            <w:tcBorders>
              <w:left w:val="single" w:sz="2" w:space="0" w:color="000000"/>
              <w:bottom w:val="single" w:sz="2" w:space="0" w:color="000000"/>
              <w:right w:val="single" w:sz="2" w:space="0" w:color="000000"/>
            </w:tcBorders>
          </w:tcPr>
          <w:p w:rsidR="00C11E91" w:rsidRDefault="00C11E91" w:rsidP="00603B80">
            <w:pPr>
              <w:jc w:val="both"/>
              <w:rPr>
                <w:rFonts w:ascii="Arial" w:hAnsi="Arial" w:cs="Arial"/>
              </w:rPr>
            </w:pPr>
            <w:r>
              <w:rPr>
                <w:rFonts w:ascii="Arial" w:hAnsi="Arial" w:cs="Arial"/>
              </w:rPr>
              <w:t>Qualquer infração (art. 156, § 3º).</w:t>
            </w:r>
          </w:p>
        </w:tc>
      </w:tr>
      <w:tr w:rsidR="00C11E91" w:rsidTr="00603B80">
        <w:tc>
          <w:tcPr>
            <w:tcW w:w="855" w:type="dxa"/>
            <w:tcBorders>
              <w:left w:val="single" w:sz="2" w:space="0" w:color="000000"/>
              <w:bottom w:val="single" w:sz="2" w:space="0" w:color="000000"/>
            </w:tcBorders>
          </w:tcPr>
          <w:p w:rsidR="00C11E91" w:rsidRDefault="00C11E91" w:rsidP="00603B80">
            <w:pPr>
              <w:pStyle w:val="Contedodatabela"/>
              <w:jc w:val="both"/>
            </w:pPr>
            <w:r>
              <w:t>III</w:t>
            </w:r>
          </w:p>
          <w:p w:rsidR="00C11E91" w:rsidRDefault="00C11E91" w:rsidP="00603B80">
            <w:pPr>
              <w:pStyle w:val="Contedodatabela"/>
              <w:jc w:val="both"/>
            </w:pPr>
          </w:p>
          <w:p w:rsidR="00C11E91" w:rsidRDefault="00C11E91" w:rsidP="00603B80">
            <w:pPr>
              <w:pStyle w:val="Contedodatabela"/>
              <w:jc w:val="both"/>
            </w:pPr>
          </w:p>
          <w:p w:rsidR="00C11E91" w:rsidRDefault="00C11E91" w:rsidP="00603B80">
            <w:pPr>
              <w:pStyle w:val="Contedodatabela"/>
              <w:jc w:val="both"/>
            </w:pPr>
          </w:p>
          <w:p w:rsidR="00C11E91" w:rsidRDefault="00C11E91" w:rsidP="00603B80">
            <w:pPr>
              <w:pStyle w:val="Contedodatabela"/>
              <w:jc w:val="both"/>
            </w:pPr>
          </w:p>
        </w:tc>
        <w:tc>
          <w:tcPr>
            <w:tcW w:w="2655" w:type="dxa"/>
            <w:tcBorders>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Impedimento de licitar e contratar no âmbito da Administração Pública direta e indireta do Município de Águas Frias, pelo prazo máximo de 3 (três) anos (art. 156, § 4º</w:t>
            </w:r>
            <w:proofErr w:type="gramStart"/>
            <w:r>
              <w:rPr>
                <w:rFonts w:ascii="Arial" w:hAnsi="Arial" w:cs="Arial"/>
              </w:rPr>
              <w:t>).</w:t>
            </w:r>
            <w:r>
              <w:rPr>
                <w:rFonts w:ascii="Arial" w:hAnsi="Arial" w:cs="Arial"/>
              </w:rPr>
              <w:tab/>
            </w:r>
            <w:proofErr w:type="gramEnd"/>
          </w:p>
        </w:tc>
        <w:tc>
          <w:tcPr>
            <w:tcW w:w="5565" w:type="dxa"/>
            <w:tcBorders>
              <w:left w:val="single" w:sz="2" w:space="0" w:color="000000"/>
              <w:bottom w:val="single" w:sz="2" w:space="0" w:color="000000"/>
              <w:right w:val="single" w:sz="2" w:space="0" w:color="000000"/>
            </w:tcBorders>
          </w:tcPr>
          <w:p w:rsidR="00C11E91" w:rsidRDefault="00C11E91" w:rsidP="00603B80">
            <w:pPr>
              <w:jc w:val="both"/>
              <w:rPr>
                <w:rFonts w:ascii="Arial" w:hAnsi="Arial" w:cs="Arial"/>
              </w:rPr>
            </w:pPr>
            <w:r>
              <w:rPr>
                <w:rFonts w:ascii="Arial" w:hAnsi="Arial" w:cs="Arial"/>
              </w:rPr>
              <w:t xml:space="preserve">II </w:t>
            </w:r>
          </w:p>
          <w:p w:rsidR="00C11E91" w:rsidRDefault="00C11E91" w:rsidP="00603B80">
            <w:pPr>
              <w:jc w:val="both"/>
              <w:rPr>
                <w:rFonts w:ascii="Arial" w:hAnsi="Arial" w:cs="Arial"/>
              </w:rPr>
            </w:pPr>
            <w:r>
              <w:rPr>
                <w:rFonts w:ascii="Arial" w:hAnsi="Arial" w:cs="Arial"/>
              </w:rPr>
              <w:t xml:space="preserve">III </w:t>
            </w:r>
          </w:p>
          <w:p w:rsidR="00C11E91" w:rsidRDefault="00C11E91" w:rsidP="00603B80">
            <w:pPr>
              <w:jc w:val="both"/>
              <w:rPr>
                <w:rFonts w:ascii="Arial" w:hAnsi="Arial" w:cs="Arial"/>
              </w:rPr>
            </w:pPr>
            <w:r>
              <w:rPr>
                <w:rFonts w:ascii="Arial" w:hAnsi="Arial" w:cs="Arial"/>
              </w:rPr>
              <w:t xml:space="preserve">IV </w:t>
            </w:r>
          </w:p>
          <w:p w:rsidR="00C11E91" w:rsidRDefault="00C11E91" w:rsidP="00603B80">
            <w:pPr>
              <w:jc w:val="both"/>
              <w:rPr>
                <w:rFonts w:ascii="Arial" w:hAnsi="Arial" w:cs="Arial"/>
              </w:rPr>
            </w:pPr>
            <w:r>
              <w:rPr>
                <w:rFonts w:ascii="Arial" w:hAnsi="Arial" w:cs="Arial"/>
              </w:rPr>
              <w:t xml:space="preserve">V </w:t>
            </w:r>
          </w:p>
          <w:p w:rsidR="00C11E91" w:rsidRDefault="00C11E91" w:rsidP="00603B80">
            <w:pPr>
              <w:jc w:val="both"/>
              <w:rPr>
                <w:rFonts w:ascii="Arial" w:hAnsi="Arial" w:cs="Arial"/>
              </w:rPr>
            </w:pPr>
            <w:r>
              <w:rPr>
                <w:rFonts w:ascii="Arial" w:hAnsi="Arial" w:cs="Arial"/>
              </w:rPr>
              <w:t xml:space="preserve">VI </w:t>
            </w:r>
          </w:p>
          <w:p w:rsidR="00C11E91" w:rsidRDefault="00C11E91" w:rsidP="00603B80">
            <w:pPr>
              <w:jc w:val="both"/>
              <w:rPr>
                <w:rFonts w:ascii="Arial" w:hAnsi="Arial" w:cs="Arial"/>
              </w:rPr>
            </w:pPr>
            <w:r>
              <w:rPr>
                <w:rFonts w:ascii="Arial" w:hAnsi="Arial" w:cs="Arial"/>
              </w:rPr>
              <w:t xml:space="preserve">VII </w:t>
            </w:r>
          </w:p>
          <w:p w:rsidR="00C11E91" w:rsidRDefault="00C11E91" w:rsidP="00603B80">
            <w:pPr>
              <w:jc w:val="both"/>
              <w:rPr>
                <w:rFonts w:ascii="Arial" w:hAnsi="Arial" w:cs="Arial"/>
              </w:rPr>
            </w:pPr>
          </w:p>
          <w:p w:rsidR="00C11E91" w:rsidRDefault="00C11E91" w:rsidP="00603B80">
            <w:pPr>
              <w:jc w:val="both"/>
              <w:rPr>
                <w:rFonts w:ascii="Arial" w:hAnsi="Arial" w:cs="Arial"/>
              </w:rPr>
            </w:pPr>
            <w:r>
              <w:rPr>
                <w:rFonts w:ascii="Arial" w:hAnsi="Arial" w:cs="Arial"/>
              </w:rPr>
              <w:t xml:space="preserve">Obs. 1: Quando não se justificar a imposição de penalidade mais grave. </w:t>
            </w:r>
          </w:p>
          <w:p w:rsidR="00C11E91" w:rsidRDefault="00C11E91" w:rsidP="00603B80">
            <w:pPr>
              <w:jc w:val="both"/>
              <w:rPr>
                <w:rFonts w:ascii="Arial" w:hAnsi="Arial" w:cs="Arial"/>
              </w:rPr>
            </w:pPr>
            <w:r>
              <w:rPr>
                <w:rFonts w:ascii="Arial" w:hAnsi="Arial" w:cs="Arial"/>
              </w:rPr>
              <w:lastRenderedPageBreak/>
              <w:t>Obs. 2: Pode ser aplicada cumulativamente com multa (art. 156, § 7º</w:t>
            </w:r>
          </w:p>
        </w:tc>
      </w:tr>
      <w:tr w:rsidR="00C11E91" w:rsidTr="00603B80">
        <w:tc>
          <w:tcPr>
            <w:tcW w:w="855" w:type="dxa"/>
            <w:tcBorders>
              <w:left w:val="single" w:sz="2" w:space="0" w:color="000000"/>
              <w:bottom w:val="single" w:sz="2" w:space="0" w:color="000000"/>
            </w:tcBorders>
          </w:tcPr>
          <w:p w:rsidR="00C11E91" w:rsidRDefault="00C11E91" w:rsidP="00603B80">
            <w:pPr>
              <w:pStyle w:val="Contedodatabela"/>
              <w:jc w:val="both"/>
            </w:pPr>
            <w:r>
              <w:lastRenderedPageBreak/>
              <w:t>IV</w:t>
            </w:r>
          </w:p>
        </w:tc>
        <w:tc>
          <w:tcPr>
            <w:tcW w:w="2655" w:type="dxa"/>
            <w:tcBorders>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5565" w:type="dxa"/>
            <w:tcBorders>
              <w:left w:val="single" w:sz="2" w:space="0" w:color="000000"/>
              <w:bottom w:val="single" w:sz="2" w:space="0" w:color="000000"/>
              <w:right w:val="single" w:sz="2" w:space="0" w:color="000000"/>
            </w:tcBorders>
          </w:tcPr>
          <w:p w:rsidR="00C11E91" w:rsidRDefault="00C11E91" w:rsidP="00603B80">
            <w:pPr>
              <w:jc w:val="both"/>
              <w:rPr>
                <w:rFonts w:ascii="Arial" w:hAnsi="Arial" w:cs="Arial"/>
              </w:rPr>
            </w:pPr>
            <w:r>
              <w:rPr>
                <w:rFonts w:ascii="Arial" w:hAnsi="Arial" w:cs="Arial"/>
              </w:rPr>
              <w:t xml:space="preserve">VIII </w:t>
            </w:r>
          </w:p>
          <w:p w:rsidR="00C11E91" w:rsidRDefault="00C11E91" w:rsidP="00603B80">
            <w:pPr>
              <w:jc w:val="both"/>
              <w:rPr>
                <w:rFonts w:ascii="Arial" w:hAnsi="Arial" w:cs="Arial"/>
              </w:rPr>
            </w:pPr>
            <w:r>
              <w:rPr>
                <w:rFonts w:ascii="Arial" w:hAnsi="Arial" w:cs="Arial"/>
              </w:rPr>
              <w:t xml:space="preserve">IX </w:t>
            </w:r>
          </w:p>
          <w:p w:rsidR="00C11E91" w:rsidRDefault="00C11E91" w:rsidP="00603B80">
            <w:pPr>
              <w:jc w:val="both"/>
              <w:rPr>
                <w:rFonts w:ascii="Arial" w:hAnsi="Arial" w:cs="Arial"/>
              </w:rPr>
            </w:pPr>
            <w:r>
              <w:rPr>
                <w:rFonts w:ascii="Arial" w:hAnsi="Arial" w:cs="Arial"/>
              </w:rPr>
              <w:t xml:space="preserve">X </w:t>
            </w:r>
          </w:p>
          <w:p w:rsidR="00C11E91" w:rsidRDefault="00C11E91" w:rsidP="00603B80">
            <w:pPr>
              <w:jc w:val="both"/>
              <w:rPr>
                <w:rFonts w:ascii="Arial" w:hAnsi="Arial" w:cs="Arial"/>
              </w:rPr>
            </w:pPr>
            <w:r>
              <w:rPr>
                <w:rFonts w:ascii="Arial" w:hAnsi="Arial" w:cs="Arial"/>
              </w:rPr>
              <w:t xml:space="preserve">XI </w:t>
            </w:r>
          </w:p>
          <w:p w:rsidR="00C11E91" w:rsidRDefault="00C11E91" w:rsidP="00603B80">
            <w:pPr>
              <w:jc w:val="both"/>
              <w:rPr>
                <w:rFonts w:ascii="Arial" w:hAnsi="Arial" w:cs="Arial"/>
              </w:rPr>
            </w:pPr>
            <w:r>
              <w:rPr>
                <w:rFonts w:ascii="Arial" w:hAnsi="Arial" w:cs="Arial"/>
              </w:rPr>
              <w:t xml:space="preserve">XII </w:t>
            </w:r>
          </w:p>
          <w:p w:rsidR="00C11E91" w:rsidRDefault="00C11E91" w:rsidP="00603B80">
            <w:pPr>
              <w:jc w:val="both"/>
              <w:rPr>
                <w:rFonts w:ascii="Arial" w:hAnsi="Arial" w:cs="Arial"/>
              </w:rPr>
            </w:pPr>
          </w:p>
          <w:p w:rsidR="00C11E91" w:rsidRDefault="00C11E91" w:rsidP="00603B80">
            <w:pPr>
              <w:jc w:val="both"/>
              <w:rPr>
                <w:rFonts w:ascii="Arial" w:hAnsi="Arial" w:cs="Arial"/>
              </w:rPr>
            </w:pPr>
            <w:r>
              <w:rPr>
                <w:rFonts w:ascii="Arial" w:hAnsi="Arial" w:cs="Arial"/>
              </w:rPr>
              <w:t>Obs. 1: Pode ser aplicada cumulativamente com multa (art. 156, § 7º).</w:t>
            </w:r>
          </w:p>
        </w:tc>
      </w:tr>
    </w:tbl>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11.3.2 - Na aplicação das sanções serão considerados (art. 156, § 1º da Lei nº 14.133/2021): </w:t>
      </w:r>
    </w:p>
    <w:p w:rsidR="00C11E91" w:rsidRDefault="00C11E91" w:rsidP="00C11E91">
      <w:pPr>
        <w:jc w:val="both"/>
        <w:rPr>
          <w:rFonts w:ascii="Arial" w:hAnsi="Arial" w:cs="Arial"/>
        </w:rPr>
      </w:pPr>
      <w:r>
        <w:rPr>
          <w:rFonts w:ascii="Arial" w:hAnsi="Arial" w:cs="Arial"/>
        </w:rPr>
        <w:t xml:space="preserve">I - A natureza e a gravidade da infração cometida; </w:t>
      </w:r>
    </w:p>
    <w:p w:rsidR="00C11E91" w:rsidRDefault="00C11E91" w:rsidP="00C11E91">
      <w:pPr>
        <w:jc w:val="both"/>
        <w:rPr>
          <w:rFonts w:ascii="Arial" w:hAnsi="Arial" w:cs="Arial"/>
        </w:rPr>
      </w:pPr>
      <w:r>
        <w:rPr>
          <w:rFonts w:ascii="Arial" w:hAnsi="Arial" w:cs="Arial"/>
        </w:rPr>
        <w:t xml:space="preserve">II - As peculiaridades do caso concreto; </w:t>
      </w:r>
    </w:p>
    <w:p w:rsidR="00C11E91" w:rsidRDefault="00C11E91" w:rsidP="00C11E91">
      <w:pPr>
        <w:jc w:val="both"/>
        <w:rPr>
          <w:rFonts w:ascii="Arial" w:hAnsi="Arial" w:cs="Arial"/>
        </w:rPr>
      </w:pPr>
      <w:r>
        <w:rPr>
          <w:rFonts w:ascii="Arial" w:hAnsi="Arial" w:cs="Arial"/>
        </w:rPr>
        <w:t xml:space="preserve">III - As circunstâncias agravantes ou atenuantes; </w:t>
      </w:r>
    </w:p>
    <w:p w:rsidR="00C11E91" w:rsidRDefault="00C11E91" w:rsidP="00C11E91">
      <w:pPr>
        <w:jc w:val="both"/>
        <w:rPr>
          <w:rFonts w:ascii="Arial" w:hAnsi="Arial" w:cs="Arial"/>
        </w:rPr>
      </w:pPr>
      <w:r>
        <w:rPr>
          <w:rFonts w:ascii="Arial" w:hAnsi="Arial" w:cs="Arial"/>
        </w:rPr>
        <w:t xml:space="preserve">IV - Os danos que dela provierem para a Administração Pública; </w:t>
      </w:r>
    </w:p>
    <w:p w:rsidR="00C11E91" w:rsidRDefault="00C11E91" w:rsidP="00C11E91">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11.3.3 - Para aplicação das sanções (</w:t>
      </w:r>
      <w:proofErr w:type="spellStart"/>
      <w:r>
        <w:rPr>
          <w:rFonts w:ascii="Arial" w:hAnsi="Arial" w:cs="Arial"/>
        </w:rPr>
        <w:t>arts</w:t>
      </w:r>
      <w:proofErr w:type="spellEnd"/>
      <w:r>
        <w:rPr>
          <w:rFonts w:ascii="Arial" w:hAnsi="Arial" w:cs="Arial"/>
        </w:rPr>
        <w:t xml:space="preserve">. 156, § 6º, I, 157 e 158 da Lei nº 14.133/2021): </w:t>
      </w:r>
    </w:p>
    <w:p w:rsidR="00C11E91" w:rsidRDefault="00C11E91" w:rsidP="00C11E91">
      <w:pPr>
        <w:ind w:left="283"/>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C11E91" w:rsidRDefault="00C11E91" w:rsidP="00C11E91">
      <w:pPr>
        <w:ind w:left="283"/>
        <w:jc w:val="both"/>
        <w:rPr>
          <w:rFonts w:ascii="Arial" w:hAnsi="Arial" w:cs="Arial"/>
        </w:rPr>
      </w:pPr>
      <w:r>
        <w:rPr>
          <w:rFonts w:ascii="Arial" w:hAnsi="Arial" w:cs="Arial"/>
        </w:rPr>
        <w:t>II - Incisos III e IV do item 11.3:</w:t>
      </w:r>
    </w:p>
    <w:p w:rsidR="00C11E91" w:rsidRDefault="00C11E91" w:rsidP="00C11E91">
      <w:pPr>
        <w:ind w:left="51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C11E91" w:rsidRDefault="00C11E91" w:rsidP="00C11E91">
      <w:pPr>
        <w:ind w:left="51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C11E91" w:rsidRDefault="00C11E91" w:rsidP="00C11E91">
      <w:pPr>
        <w:ind w:left="51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C11E91" w:rsidRDefault="00C11E91" w:rsidP="00C11E91">
      <w:pPr>
        <w:ind w:left="51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C11E91" w:rsidRDefault="00C11E91" w:rsidP="00C11E91">
      <w:pPr>
        <w:ind w:left="51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C11E91" w:rsidRDefault="00C11E91" w:rsidP="00C11E91">
      <w:pPr>
        <w:ind w:left="510"/>
        <w:jc w:val="both"/>
        <w:rPr>
          <w:rFonts w:ascii="Arial" w:hAnsi="Arial" w:cs="Arial"/>
        </w:rPr>
      </w:pPr>
      <w:r>
        <w:rPr>
          <w:rFonts w:ascii="Arial" w:hAnsi="Arial" w:cs="Arial"/>
        </w:rPr>
        <w:t>f) A prescrição ocorrerá em 5 (cinco) anos, contados da ciência da infração pela Administração Pública Municipal, e será:</w:t>
      </w:r>
    </w:p>
    <w:p w:rsidR="00C11E91" w:rsidRDefault="00C11E91" w:rsidP="00C11E91">
      <w:pPr>
        <w:ind w:left="737"/>
        <w:jc w:val="both"/>
        <w:rPr>
          <w:rFonts w:ascii="Arial" w:hAnsi="Arial" w:cs="Arial"/>
        </w:rPr>
      </w:pPr>
      <w:r>
        <w:rPr>
          <w:rFonts w:ascii="Arial" w:hAnsi="Arial" w:cs="Arial"/>
        </w:rPr>
        <w:t xml:space="preserve">i) Interrompida pela instauração do processo de responsabilização a que se refere este item; </w:t>
      </w:r>
    </w:p>
    <w:p w:rsidR="00C11E91" w:rsidRDefault="00C11E91" w:rsidP="00C11E91">
      <w:pPr>
        <w:ind w:left="737"/>
        <w:jc w:val="both"/>
        <w:rPr>
          <w:rFonts w:ascii="Arial" w:hAnsi="Arial" w:cs="Arial"/>
        </w:rPr>
      </w:pPr>
      <w:proofErr w:type="spellStart"/>
      <w:r>
        <w:rPr>
          <w:rFonts w:ascii="Arial" w:hAnsi="Arial" w:cs="Arial"/>
        </w:rPr>
        <w:t>ii</w:t>
      </w:r>
      <w:proofErr w:type="spellEnd"/>
      <w:r>
        <w:rPr>
          <w:rFonts w:ascii="Arial" w:hAnsi="Arial" w:cs="Arial"/>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C11E91" w:rsidRDefault="00C11E91" w:rsidP="00C11E91">
      <w:pPr>
        <w:ind w:left="737"/>
        <w:jc w:val="both"/>
        <w:rPr>
          <w:rFonts w:ascii="Arial" w:hAnsi="Arial" w:cs="Arial"/>
        </w:rPr>
      </w:pPr>
      <w:proofErr w:type="spellStart"/>
      <w:r>
        <w:rPr>
          <w:rFonts w:ascii="Arial" w:hAnsi="Arial" w:cs="Arial"/>
        </w:rPr>
        <w:t>iii</w:t>
      </w:r>
      <w:proofErr w:type="spellEnd"/>
      <w:r>
        <w:rPr>
          <w:rFonts w:ascii="Arial" w:hAnsi="Arial" w:cs="Arial"/>
        </w:rPr>
        <w:t xml:space="preserve">) Suspensa por decisão judicial que inviabilize a conclusão da apuração administrativa.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C11E91" w:rsidRDefault="00C11E91" w:rsidP="00C11E91">
      <w:pPr>
        <w:jc w:val="both"/>
        <w:rPr>
          <w:rFonts w:ascii="Arial" w:hAnsi="Arial" w:cs="Arial"/>
        </w:rPr>
      </w:pPr>
      <w:r>
        <w:rPr>
          <w:rFonts w:ascii="Arial" w:hAnsi="Arial" w:cs="Arial"/>
        </w:rPr>
        <w:t xml:space="preserve"> </w:t>
      </w:r>
    </w:p>
    <w:p w:rsidR="00C11E91" w:rsidRDefault="00C11E91" w:rsidP="00C11E91">
      <w:pPr>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w:t>
      </w:r>
      <w:r>
        <w:rPr>
          <w:rFonts w:ascii="Arial" w:hAnsi="Arial" w:cs="Arial"/>
        </w:rPr>
        <w:lastRenderedPageBreak/>
        <w:t xml:space="preserve">observados o rito procedimental e a autoridade competente definidos na referida Lei (art. 159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Pr>
          <w:rFonts w:ascii="Arial" w:hAnsi="Arial" w:cs="Arial"/>
        </w:rPr>
        <w:t>Ceis</w:t>
      </w:r>
      <w:proofErr w:type="spellEnd"/>
      <w:r>
        <w:rPr>
          <w:rFonts w:ascii="Arial" w:hAnsi="Arial" w:cs="Arial"/>
        </w:rPr>
        <w:t>) e no Cadastro Nacional de Empresas Punidas (</w:t>
      </w:r>
      <w:proofErr w:type="spellStart"/>
      <w:r>
        <w:rPr>
          <w:rFonts w:ascii="Arial" w:hAnsi="Arial" w:cs="Arial"/>
        </w:rPr>
        <w:t>Cnep</w:t>
      </w:r>
      <w:proofErr w:type="spellEnd"/>
      <w:r>
        <w:rPr>
          <w:rFonts w:ascii="Arial" w:hAnsi="Arial" w:cs="Arial"/>
        </w:rPr>
        <w:t xml:space="preserve">), instituídos no âmbito do Poder Executivo federal (art. 161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C11E91" w:rsidRDefault="00C11E91" w:rsidP="00C11E91">
      <w:pPr>
        <w:jc w:val="both"/>
        <w:rPr>
          <w:rFonts w:ascii="Arial" w:hAnsi="Arial" w:cs="Arial"/>
        </w:rPr>
      </w:pPr>
      <w:r>
        <w:rPr>
          <w:rFonts w:ascii="Arial" w:hAnsi="Arial" w:cs="Arial"/>
        </w:rPr>
        <w:t xml:space="preserve">I - Reparação integral do dano causado à Administração Pública Municipal; </w:t>
      </w:r>
    </w:p>
    <w:p w:rsidR="00C11E91" w:rsidRDefault="00C11E91" w:rsidP="00C11E91">
      <w:pPr>
        <w:jc w:val="both"/>
        <w:rPr>
          <w:rFonts w:ascii="Arial" w:hAnsi="Arial" w:cs="Arial"/>
        </w:rPr>
      </w:pPr>
      <w:r>
        <w:rPr>
          <w:rFonts w:ascii="Arial" w:hAnsi="Arial" w:cs="Arial"/>
        </w:rPr>
        <w:t xml:space="preserve">II - Pagamento da multa; </w:t>
      </w:r>
    </w:p>
    <w:p w:rsidR="00C11E91" w:rsidRDefault="00C11E91" w:rsidP="00C11E91">
      <w:pPr>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C11E91" w:rsidRDefault="00C11E91" w:rsidP="00C11E91">
      <w:pPr>
        <w:jc w:val="both"/>
        <w:rPr>
          <w:rFonts w:ascii="Arial" w:hAnsi="Arial" w:cs="Arial"/>
        </w:rPr>
      </w:pPr>
      <w:r>
        <w:rPr>
          <w:rFonts w:ascii="Arial" w:hAnsi="Arial" w:cs="Arial"/>
        </w:rPr>
        <w:t xml:space="preserve">IV - Cumprimento das condições de reabilitação definidas no ato punitivo; </w:t>
      </w:r>
    </w:p>
    <w:p w:rsidR="00C11E91" w:rsidRDefault="00C11E91" w:rsidP="00C11E91">
      <w:pPr>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C11E91" w:rsidRDefault="00C11E91" w:rsidP="00C11E91">
      <w:pPr>
        <w:jc w:val="both"/>
        <w:rPr>
          <w:rFonts w:ascii="Arial" w:hAnsi="Arial" w:cs="Arial"/>
          <w:color w:val="C9211E"/>
        </w:rPr>
      </w:pP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SEGUNDA: A OBRIGAÇÃO DO CONTRATADO DE MANTER, DURANTE TODA A EXECUÇÃO DO CONTRATO, EM COMPATIBILIDADE COM AS OBRIGAÇÕES POR ELE ASSUMIDAS, TODAS AS CONDIÇÕES EXIGIDAS PARA A HABILITAÇÃO NA LICITAÇÃO (art. 92, XVI)</w:t>
      </w:r>
    </w:p>
    <w:p w:rsidR="00C11E91" w:rsidRDefault="00C11E91" w:rsidP="00C11E91">
      <w:pPr>
        <w:jc w:val="both"/>
        <w:rPr>
          <w:rFonts w:ascii="Arial" w:hAnsi="Arial" w:cs="Arial"/>
        </w:rPr>
      </w:pPr>
      <w:r>
        <w:rPr>
          <w:rFonts w:ascii="Arial" w:hAnsi="Arial" w:cs="Arial"/>
        </w:rPr>
        <w:t>121. O CONTRATADO fica obrigado a manter, durante toda a execução do contrato, em compatibilidade com as obrigações por ele assumidas, todas as condições exigidas para a habilitação na licitação.</w:t>
      </w: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TERCEIRA: A OBRIGAÇÃO DE O CONTRATADO CUMPRIR AS EXIGÊNCIAS DE RESERVA DE CARGOS PREVISTA EM LEI, BEM COMO EM OUTRAS NORMAS ESPECÍFICAS, PARA PESSOA COM DEFICIÊNCIA, PARA REABILITADO DA PREVIDÊNCIA SOCIAL E PARA APRENDIZ (art. 92, XVII)</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13.1. O CONTRATADO fica obrigado a cumprir as exigências de reserva de cargos prevista em lei, bem como em outras normas específicas, para pessoa com deficiência, para reabilitado da previdência social e para aprendiz.</w:t>
      </w: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QUARTA: O MODELO DE GESTÃO DO CONTRATO, OBSERVADOS OS REQUISITOS DEFINIDOS EM REGULAMENTO (art. 92, XVIII)</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14.1. O contrato deverá ser executado fielmente pelas partes, de acordo com as cláusulas avençadas e as normas da Lei nº 14.133, de 2021, e cada parte responderá pelas consequências de sua inexecução total ou parcial.</w:t>
      </w:r>
    </w:p>
    <w:p w:rsidR="00C11E91" w:rsidRDefault="00C11E91" w:rsidP="00C11E91">
      <w:pPr>
        <w:jc w:val="both"/>
        <w:rPr>
          <w:rFonts w:ascii="Arial" w:hAnsi="Arial" w:cs="Arial"/>
        </w:rPr>
      </w:pPr>
      <w:r>
        <w:rPr>
          <w:rFonts w:ascii="Arial" w:hAnsi="Arial" w:cs="Arial"/>
        </w:rPr>
        <w:t>14.2. Em caso de impedimento, ordem de paralisação ou suspensão do contrato, o cronograma de execução será prorrogado automaticamente pelo tempo correspondente, anotadas tais circunstâncias mediante simples apostila.</w:t>
      </w:r>
    </w:p>
    <w:p w:rsidR="00C11E91" w:rsidRDefault="00C11E91" w:rsidP="00C11E91">
      <w:pPr>
        <w:jc w:val="both"/>
        <w:rPr>
          <w:rFonts w:ascii="Arial" w:hAnsi="Arial" w:cs="Arial"/>
        </w:rPr>
      </w:pPr>
      <w:r>
        <w:rPr>
          <w:rFonts w:ascii="Arial" w:hAnsi="Arial" w:cs="Arial"/>
        </w:rPr>
        <w:t>14.3. As comunicações entre o órgão ou entidade e a contratada devem ser realizadas por escrito sempre que o ato exigir tal formalidade admitindo-se o uso de mensagem eletrônica para esse fim.</w:t>
      </w:r>
    </w:p>
    <w:p w:rsidR="00C11E91" w:rsidRPr="00BB0CC9" w:rsidRDefault="00C11E91" w:rsidP="00C11E91">
      <w:pPr>
        <w:jc w:val="both"/>
        <w:rPr>
          <w:rFonts w:ascii="Arial" w:hAnsi="Arial" w:cs="Arial"/>
        </w:rPr>
      </w:pPr>
      <w:r>
        <w:rPr>
          <w:rFonts w:ascii="Arial" w:hAnsi="Arial" w:cs="Arial"/>
        </w:rPr>
        <w:t xml:space="preserve">14.4. O órgão ou entidade poderá convocar representante da empresa para adoção de providências que devam ser cumpridas </w:t>
      </w:r>
      <w:r w:rsidRPr="00BB0CC9">
        <w:rPr>
          <w:rFonts w:ascii="Arial" w:hAnsi="Arial" w:cs="Arial"/>
        </w:rPr>
        <w:t>de imediato.</w:t>
      </w:r>
    </w:p>
    <w:p w:rsidR="00C11E91" w:rsidRDefault="00C11E91" w:rsidP="00C11E91">
      <w:pPr>
        <w:jc w:val="both"/>
      </w:pPr>
      <w:r w:rsidRPr="00BB0CC9">
        <w:rPr>
          <w:rFonts w:ascii="Arial" w:hAnsi="Arial" w:cs="Arial"/>
        </w:rPr>
        <w:t>14.5.O gestor do contrato Sr. Dionei da Rosa nomeado pelo Decreto nº92/2023 assumirá as funções descritas no Art. 9 do Decreto Municipal 258/2022</w:t>
      </w:r>
    </w:p>
    <w:p w:rsidR="00C11E91" w:rsidRDefault="00C11E91" w:rsidP="00C11E91">
      <w:pPr>
        <w:jc w:val="both"/>
      </w:pPr>
      <w:r>
        <w:rPr>
          <w:rFonts w:ascii="Arial" w:hAnsi="Arial" w:cs="Arial"/>
        </w:rPr>
        <w:t xml:space="preserve">14.6. O município de Águas Frias realizará a fiscalização do contrato através das Secretarias Municipais </w:t>
      </w:r>
      <w:proofErr w:type="gramStart"/>
      <w:r w:rsidRPr="00BB0CC9">
        <w:rPr>
          <w:rFonts w:ascii="Arial" w:hAnsi="Arial" w:cs="Arial"/>
        </w:rPr>
        <w:t>requisitantes  não</w:t>
      </w:r>
      <w:proofErr w:type="gramEnd"/>
      <w:r w:rsidRPr="00BB0CC9">
        <w:rPr>
          <w:rFonts w:ascii="Arial" w:hAnsi="Arial" w:cs="Arial"/>
        </w:rPr>
        <w:t xml:space="preserve"> será necessário nenhum tipo de capacitação de servidores para o desempenho da fiscalização dos serviços.</w:t>
      </w:r>
    </w:p>
    <w:p w:rsidR="00C11E91" w:rsidRDefault="00C11E91" w:rsidP="00C11E91">
      <w:pPr>
        <w:jc w:val="both"/>
        <w:rPr>
          <w:rFonts w:ascii="Arial" w:hAnsi="Arial" w:cs="Arial"/>
        </w:rPr>
      </w:pPr>
      <w:r>
        <w:rPr>
          <w:rFonts w:ascii="Arial" w:hAnsi="Arial" w:cs="Arial"/>
        </w:rPr>
        <w:t>14.7. Os pagamentos serão efetuados através de créditos em conta bancária ou diretamente ao credor, após a apresentação da Nota Fiscal/Fatura devidamente atestada pelo setor competente de fiscalização do contrato.</w:t>
      </w:r>
    </w:p>
    <w:p w:rsidR="00C11E91" w:rsidRDefault="00C11E91" w:rsidP="00C11E91">
      <w:pPr>
        <w:jc w:val="both"/>
        <w:rPr>
          <w:rFonts w:ascii="Arial" w:hAnsi="Arial" w:cs="Arial"/>
        </w:rPr>
      </w:pPr>
      <w:r>
        <w:rPr>
          <w:rFonts w:ascii="Arial" w:hAnsi="Arial" w:cs="Arial"/>
        </w:rPr>
        <w:t>14.8. O fiscal do contrato assumirá as funções descritas no Art. 10 do Decreto Municipal 258/2022.</w:t>
      </w:r>
    </w:p>
    <w:p w:rsidR="00C11E91" w:rsidRPr="00F03A41" w:rsidRDefault="00C11E91" w:rsidP="00C11E91">
      <w:pPr>
        <w:jc w:val="both"/>
        <w:rPr>
          <w:rFonts w:ascii="Arial" w:hAnsi="Arial" w:cs="Arial"/>
        </w:rPr>
      </w:pPr>
      <w:r>
        <w:rPr>
          <w:rFonts w:ascii="Arial" w:hAnsi="Arial" w:cs="Arial"/>
        </w:rPr>
        <w:t xml:space="preserve">14.8.1. </w:t>
      </w:r>
      <w:r w:rsidRPr="00F03A41">
        <w:rPr>
          <w:rFonts w:ascii="Arial" w:hAnsi="Arial" w:cs="Arial"/>
          <w:color w:val="000000"/>
        </w:rPr>
        <w:t xml:space="preserve"> O município de Águas Frias realizará a fiscalização do contrato </w:t>
      </w:r>
      <w:r w:rsidRPr="00F03A41">
        <w:rPr>
          <w:rFonts w:ascii="Arial" w:hAnsi="Arial" w:cs="Arial"/>
        </w:rPr>
        <w:t>pelos responsáveis pelas seguintes secretarias:</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a)  Secretaria Municipal de Administração, Finanças e Planejamento: </w:t>
      </w:r>
      <w:proofErr w:type="spellStart"/>
      <w:r w:rsidRPr="00F03A41">
        <w:rPr>
          <w:rFonts w:ascii="Arial" w:hAnsi="Arial" w:cs="Arial"/>
          <w:sz w:val="20"/>
          <w:szCs w:val="20"/>
        </w:rPr>
        <w:t>Jandir</w:t>
      </w:r>
      <w:proofErr w:type="spellEnd"/>
      <w:r w:rsidRPr="00F03A41">
        <w:rPr>
          <w:rFonts w:ascii="Arial" w:hAnsi="Arial" w:cs="Arial"/>
          <w:sz w:val="20"/>
          <w:szCs w:val="20"/>
        </w:rPr>
        <w:t xml:space="preserve"> </w:t>
      </w:r>
      <w:proofErr w:type="spellStart"/>
      <w:r w:rsidRPr="00F03A41">
        <w:rPr>
          <w:rFonts w:ascii="Arial" w:hAnsi="Arial" w:cs="Arial"/>
          <w:sz w:val="20"/>
          <w:szCs w:val="20"/>
        </w:rPr>
        <w:t>Cristolfi</w:t>
      </w:r>
      <w:proofErr w:type="spellEnd"/>
      <w:r w:rsidRPr="00F03A41">
        <w:rPr>
          <w:rFonts w:ascii="Arial" w:hAnsi="Arial" w:cs="Arial"/>
          <w:sz w:val="20"/>
          <w:szCs w:val="20"/>
        </w:rPr>
        <w:t xml:space="preserve"> Panis </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b) Secretaria Municipal de Educação, Cultura, Esportes e Turismo </w:t>
      </w:r>
      <w:proofErr w:type="spellStart"/>
      <w:r w:rsidRPr="00F03A41">
        <w:rPr>
          <w:rFonts w:ascii="Arial" w:hAnsi="Arial" w:cs="Arial"/>
          <w:sz w:val="20"/>
          <w:szCs w:val="20"/>
        </w:rPr>
        <w:t>Sra</w:t>
      </w:r>
      <w:proofErr w:type="spellEnd"/>
      <w:r w:rsidRPr="00F03A41">
        <w:rPr>
          <w:rFonts w:ascii="Arial" w:hAnsi="Arial" w:cs="Arial"/>
          <w:sz w:val="20"/>
          <w:szCs w:val="20"/>
        </w:rPr>
        <w:t xml:space="preserve"> </w:t>
      </w:r>
      <w:proofErr w:type="spellStart"/>
      <w:r w:rsidRPr="00F03A41">
        <w:rPr>
          <w:rFonts w:ascii="Arial" w:hAnsi="Arial" w:cs="Arial"/>
          <w:sz w:val="20"/>
          <w:szCs w:val="20"/>
        </w:rPr>
        <w:t>Jocineia</w:t>
      </w:r>
      <w:proofErr w:type="spellEnd"/>
      <w:r w:rsidRPr="00F03A41">
        <w:rPr>
          <w:rFonts w:ascii="Arial" w:hAnsi="Arial" w:cs="Arial"/>
          <w:sz w:val="20"/>
          <w:szCs w:val="20"/>
        </w:rPr>
        <w:t xml:space="preserve"> </w:t>
      </w:r>
      <w:proofErr w:type="spellStart"/>
      <w:r w:rsidRPr="00F03A41">
        <w:rPr>
          <w:rFonts w:ascii="Arial" w:hAnsi="Arial" w:cs="Arial"/>
          <w:sz w:val="20"/>
          <w:szCs w:val="20"/>
        </w:rPr>
        <w:t>Pandolfo</w:t>
      </w:r>
      <w:proofErr w:type="spellEnd"/>
      <w:r w:rsidRPr="00F03A41">
        <w:rPr>
          <w:rFonts w:ascii="Arial" w:hAnsi="Arial" w:cs="Arial"/>
          <w:sz w:val="20"/>
          <w:szCs w:val="20"/>
        </w:rPr>
        <w:t xml:space="preserve"> Gonçalves da Silva</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c) Secretaria Municipal de Agricultura e Meio Ambiente Sr. Antoninho Testa. </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d) Secretaria Municipal de Assistência Social Sra.  Andressa </w:t>
      </w:r>
      <w:proofErr w:type="spellStart"/>
      <w:r w:rsidRPr="00F03A41">
        <w:rPr>
          <w:rFonts w:ascii="Arial" w:hAnsi="Arial" w:cs="Arial"/>
          <w:sz w:val="20"/>
          <w:szCs w:val="20"/>
        </w:rPr>
        <w:t>kaline</w:t>
      </w:r>
      <w:proofErr w:type="spellEnd"/>
      <w:r w:rsidRPr="00F03A41">
        <w:rPr>
          <w:rFonts w:ascii="Arial" w:hAnsi="Arial" w:cs="Arial"/>
          <w:sz w:val="20"/>
          <w:szCs w:val="20"/>
        </w:rPr>
        <w:t xml:space="preserve"> Santos Pires Fontana</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e) Secretaria Municipal de Infraestrutura Sr. </w:t>
      </w:r>
      <w:proofErr w:type="spellStart"/>
      <w:r w:rsidRPr="00F03A41">
        <w:rPr>
          <w:rFonts w:ascii="Arial" w:hAnsi="Arial" w:cs="Arial"/>
          <w:sz w:val="20"/>
          <w:szCs w:val="20"/>
        </w:rPr>
        <w:t>Valdoir</w:t>
      </w:r>
      <w:proofErr w:type="spellEnd"/>
      <w:r w:rsidRPr="00F03A41">
        <w:rPr>
          <w:rFonts w:ascii="Arial" w:hAnsi="Arial" w:cs="Arial"/>
          <w:sz w:val="20"/>
          <w:szCs w:val="20"/>
        </w:rPr>
        <w:t xml:space="preserve"> Francisco </w:t>
      </w:r>
      <w:proofErr w:type="spellStart"/>
      <w:r w:rsidRPr="00F03A41">
        <w:rPr>
          <w:rFonts w:ascii="Arial" w:hAnsi="Arial" w:cs="Arial"/>
          <w:sz w:val="20"/>
          <w:szCs w:val="20"/>
        </w:rPr>
        <w:t>Boaro</w:t>
      </w:r>
      <w:proofErr w:type="spellEnd"/>
      <w:r w:rsidRPr="00F03A41">
        <w:rPr>
          <w:rFonts w:ascii="Arial" w:hAnsi="Arial" w:cs="Arial"/>
          <w:sz w:val="20"/>
          <w:szCs w:val="20"/>
        </w:rPr>
        <w:t xml:space="preserve"> </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f) Fundo Municipal de Saúde de Águas Frias Sra. </w:t>
      </w:r>
      <w:proofErr w:type="spellStart"/>
      <w:r w:rsidRPr="00F03A41">
        <w:rPr>
          <w:rFonts w:ascii="Arial" w:hAnsi="Arial" w:cs="Arial"/>
          <w:sz w:val="20"/>
          <w:szCs w:val="20"/>
        </w:rPr>
        <w:t>Ladir</w:t>
      </w:r>
      <w:proofErr w:type="spellEnd"/>
      <w:r w:rsidRPr="00F03A41">
        <w:rPr>
          <w:rFonts w:ascii="Arial" w:hAnsi="Arial" w:cs="Arial"/>
          <w:sz w:val="20"/>
          <w:szCs w:val="20"/>
        </w:rPr>
        <w:t xml:space="preserve"> Zanella </w:t>
      </w:r>
      <w:proofErr w:type="spellStart"/>
      <w:r w:rsidRPr="00F03A41">
        <w:rPr>
          <w:rFonts w:ascii="Arial" w:hAnsi="Arial" w:cs="Arial"/>
          <w:sz w:val="20"/>
          <w:szCs w:val="20"/>
        </w:rPr>
        <w:t>Patel</w:t>
      </w:r>
      <w:proofErr w:type="spellEnd"/>
    </w:p>
    <w:p w:rsidR="00C11E91" w:rsidRPr="00211E06" w:rsidRDefault="00C11E91" w:rsidP="00C11E91">
      <w:pPr>
        <w:pStyle w:val="SemEspaamento"/>
        <w:jc w:val="both"/>
        <w:rPr>
          <w:rFonts w:ascii="Times New Roman" w:hAnsi="Times New Roman" w:cs="Times New Roman"/>
          <w:sz w:val="24"/>
          <w:szCs w:val="24"/>
        </w:rPr>
      </w:pPr>
    </w:p>
    <w:p w:rsidR="00C11E91" w:rsidRDefault="00C11E91" w:rsidP="00C11E91">
      <w:pPr>
        <w:jc w:val="both"/>
        <w:rPr>
          <w:rFonts w:ascii="Arial" w:hAnsi="Arial" w:cs="Arial"/>
        </w:rPr>
      </w:pPr>
      <w:r>
        <w:rPr>
          <w:rFonts w:ascii="Arial" w:hAnsi="Arial" w:cs="Arial"/>
        </w:rPr>
        <w:t>CLÁUSULA DÉCIMA QUINTA: OS CASOS DE EXTINÇÃO (art. 92, XIX)</w:t>
      </w:r>
    </w:p>
    <w:p w:rsidR="00C11E91" w:rsidRDefault="00C11E91" w:rsidP="00C11E91">
      <w:pPr>
        <w:jc w:val="both"/>
        <w:rPr>
          <w:rFonts w:ascii="Arial" w:hAnsi="Arial" w:cs="Arial"/>
        </w:rPr>
      </w:pPr>
      <w:r>
        <w:rPr>
          <w:rFonts w:ascii="Arial" w:hAnsi="Arial" w:cs="Arial"/>
        </w:rPr>
        <w:t>151. Constituirão motivos para extinção do contrato, devendo ser formalmente motivada nos autos do processo, assegurados o contraditório e a ampla defesa, as seguintes situações (art. 136, caput da Lei nº 14.133/2021):</w:t>
      </w:r>
    </w:p>
    <w:p w:rsidR="00C11E91" w:rsidRDefault="00C11E91" w:rsidP="00C11E91">
      <w:pPr>
        <w:tabs>
          <w:tab w:val="left" w:pos="1020"/>
        </w:tabs>
        <w:ind w:left="567"/>
        <w:jc w:val="both"/>
        <w:rPr>
          <w:rFonts w:ascii="Arial" w:hAnsi="Arial" w:cs="Arial"/>
        </w:rPr>
      </w:pPr>
      <w:r>
        <w:rPr>
          <w:rFonts w:ascii="Arial" w:hAnsi="Arial" w:cs="Arial"/>
        </w:rPr>
        <w:t>a)</w:t>
      </w:r>
      <w:r>
        <w:rPr>
          <w:rFonts w:ascii="Arial" w:hAnsi="Arial" w:cs="Arial"/>
        </w:rPr>
        <w:tab/>
        <w:t xml:space="preserve">Não cumprimento ou cumprimento irregular de normas </w:t>
      </w:r>
      <w:proofErr w:type="spellStart"/>
      <w:r>
        <w:rPr>
          <w:rFonts w:ascii="Arial" w:hAnsi="Arial" w:cs="Arial"/>
        </w:rPr>
        <w:t>editalícias</w:t>
      </w:r>
      <w:proofErr w:type="spellEnd"/>
      <w:r>
        <w:rPr>
          <w:rFonts w:ascii="Arial" w:hAnsi="Arial" w:cs="Arial"/>
        </w:rPr>
        <w:t xml:space="preserve"> ou de cláusulas contratuais, de especificações, de projetos ou de prazos;</w:t>
      </w:r>
    </w:p>
    <w:p w:rsidR="00C11E91" w:rsidRDefault="00C11E91" w:rsidP="00C11E91">
      <w:pPr>
        <w:tabs>
          <w:tab w:val="left" w:pos="1020"/>
        </w:tabs>
        <w:ind w:left="567"/>
        <w:jc w:val="both"/>
        <w:rPr>
          <w:rFonts w:ascii="Arial" w:hAnsi="Arial" w:cs="Arial"/>
        </w:rPr>
      </w:pPr>
      <w:r>
        <w:rPr>
          <w:rFonts w:ascii="Arial" w:hAnsi="Arial" w:cs="Arial"/>
        </w:rPr>
        <w:t>b)</w:t>
      </w:r>
      <w:r>
        <w:rPr>
          <w:rFonts w:ascii="Arial" w:hAnsi="Arial" w:cs="Arial"/>
        </w:rPr>
        <w:tab/>
        <w:t>Desatendimento das determinações regulares emitidas pela autoridade designada para acompanhar e fiscalizar sua execução ou por autoridade superior;</w:t>
      </w:r>
    </w:p>
    <w:p w:rsidR="00C11E91" w:rsidRDefault="00C11E91" w:rsidP="00C11E91">
      <w:pPr>
        <w:tabs>
          <w:tab w:val="left" w:pos="1020"/>
        </w:tabs>
        <w:ind w:left="567"/>
        <w:jc w:val="both"/>
        <w:rPr>
          <w:rFonts w:ascii="Arial" w:hAnsi="Arial" w:cs="Arial"/>
        </w:rPr>
      </w:pPr>
      <w:r>
        <w:rPr>
          <w:rFonts w:ascii="Arial" w:hAnsi="Arial" w:cs="Arial"/>
        </w:rPr>
        <w:t>c)</w:t>
      </w:r>
      <w:r>
        <w:rPr>
          <w:rFonts w:ascii="Arial" w:hAnsi="Arial" w:cs="Arial"/>
        </w:rPr>
        <w:tab/>
        <w:t>Alteração social ou modificação da finalidade ou da estrutura da empresa que restrinja sua capacidade de concluir o contrato;</w:t>
      </w:r>
    </w:p>
    <w:p w:rsidR="00C11E91" w:rsidRDefault="00C11E91" w:rsidP="00C11E91">
      <w:pPr>
        <w:tabs>
          <w:tab w:val="left" w:pos="1020"/>
        </w:tabs>
        <w:ind w:left="567"/>
        <w:jc w:val="both"/>
        <w:rPr>
          <w:rFonts w:ascii="Arial" w:hAnsi="Arial" w:cs="Arial"/>
        </w:rPr>
      </w:pPr>
      <w:r>
        <w:rPr>
          <w:rFonts w:ascii="Arial" w:hAnsi="Arial" w:cs="Arial"/>
        </w:rPr>
        <w:t>d)</w:t>
      </w:r>
      <w:r>
        <w:rPr>
          <w:rFonts w:ascii="Arial" w:hAnsi="Arial" w:cs="Arial"/>
        </w:rPr>
        <w:tab/>
        <w:t>Decretação de falência ou de insolvência civil, dissolução da sociedade ou falecimento do CONTRATADO;</w:t>
      </w:r>
    </w:p>
    <w:p w:rsidR="00C11E91" w:rsidRDefault="00C11E91" w:rsidP="00C11E91">
      <w:pPr>
        <w:tabs>
          <w:tab w:val="left" w:pos="1020"/>
        </w:tabs>
        <w:ind w:left="567"/>
        <w:jc w:val="both"/>
        <w:rPr>
          <w:rFonts w:ascii="Arial" w:hAnsi="Arial" w:cs="Arial"/>
        </w:rPr>
      </w:pPr>
      <w:r>
        <w:rPr>
          <w:rFonts w:ascii="Arial" w:hAnsi="Arial" w:cs="Arial"/>
        </w:rPr>
        <w:t>e)</w:t>
      </w:r>
      <w:r>
        <w:rPr>
          <w:rFonts w:ascii="Arial" w:hAnsi="Arial" w:cs="Arial"/>
        </w:rPr>
        <w:tab/>
        <w:t>Caso fortuito ou força maior, regularmente comprovados, impeditivos da execução do contrato;</w:t>
      </w:r>
    </w:p>
    <w:p w:rsidR="00C11E91" w:rsidRDefault="00C11E91" w:rsidP="00C11E91">
      <w:pPr>
        <w:tabs>
          <w:tab w:val="left" w:pos="1020"/>
        </w:tabs>
        <w:ind w:left="567"/>
        <w:jc w:val="both"/>
        <w:rPr>
          <w:rFonts w:ascii="Arial" w:hAnsi="Arial" w:cs="Arial"/>
        </w:rPr>
      </w:pPr>
      <w:r>
        <w:rPr>
          <w:rFonts w:ascii="Arial" w:hAnsi="Arial" w:cs="Arial"/>
        </w:rPr>
        <w:t>f)</w:t>
      </w:r>
      <w:r>
        <w:rPr>
          <w:rFonts w:ascii="Arial" w:hAnsi="Arial" w:cs="Arial"/>
        </w:rPr>
        <w:tab/>
        <w:t>Atraso na obtenção da licença ambiental, ou impossibilidade de obtê-la, ou alteração substancial do anteprojeto que dela resultar, ainda que obtida no prazo previsto;</w:t>
      </w:r>
    </w:p>
    <w:p w:rsidR="00C11E91" w:rsidRDefault="00C11E91" w:rsidP="00C11E91">
      <w:pPr>
        <w:tabs>
          <w:tab w:val="left" w:pos="1020"/>
        </w:tabs>
        <w:ind w:left="567"/>
        <w:jc w:val="both"/>
        <w:rPr>
          <w:rFonts w:ascii="Arial" w:hAnsi="Arial" w:cs="Arial"/>
        </w:rPr>
      </w:pPr>
      <w:r>
        <w:rPr>
          <w:rFonts w:ascii="Arial" w:hAnsi="Arial" w:cs="Arial"/>
        </w:rPr>
        <w:t>g)</w:t>
      </w:r>
      <w:r>
        <w:rPr>
          <w:rFonts w:ascii="Arial" w:hAnsi="Arial" w:cs="Arial"/>
        </w:rPr>
        <w:tab/>
        <w:t>Atraso na liberação das áreas sujeitas a desapropriação, a desocupação ou a servidão administrativa, ou impossibilidade de liberação dessas áreas;</w:t>
      </w:r>
    </w:p>
    <w:p w:rsidR="00C11E91" w:rsidRDefault="00C11E91" w:rsidP="00C11E91">
      <w:pPr>
        <w:tabs>
          <w:tab w:val="left" w:pos="1020"/>
        </w:tabs>
        <w:ind w:left="567"/>
        <w:jc w:val="both"/>
        <w:rPr>
          <w:rFonts w:ascii="Arial" w:hAnsi="Arial" w:cs="Arial"/>
        </w:rPr>
      </w:pPr>
      <w:r>
        <w:rPr>
          <w:rFonts w:ascii="Arial" w:hAnsi="Arial" w:cs="Arial"/>
        </w:rPr>
        <w:t>h)</w:t>
      </w:r>
      <w:r>
        <w:rPr>
          <w:rFonts w:ascii="Arial" w:hAnsi="Arial" w:cs="Arial"/>
        </w:rPr>
        <w:tab/>
        <w:t>Razões de interesse público, justificadas pela autoridade máxima do órgão;</w:t>
      </w:r>
    </w:p>
    <w:p w:rsidR="00C11E91" w:rsidRDefault="00C11E91" w:rsidP="00C11E91">
      <w:pPr>
        <w:tabs>
          <w:tab w:val="left" w:pos="1020"/>
        </w:tabs>
        <w:ind w:left="567"/>
        <w:jc w:val="both"/>
        <w:rPr>
          <w:rFonts w:ascii="Arial" w:hAnsi="Arial" w:cs="Arial"/>
        </w:rPr>
      </w:pPr>
      <w:r>
        <w:rPr>
          <w:rFonts w:ascii="Arial" w:hAnsi="Arial" w:cs="Arial"/>
        </w:rPr>
        <w:t>i)</w:t>
      </w:r>
      <w:r>
        <w:rPr>
          <w:rFonts w:ascii="Arial" w:hAnsi="Arial" w:cs="Arial"/>
        </w:rPr>
        <w:tab/>
        <w:t>Não cumprimento das obrigações relativas à reserva de cargos prevista em lei, bem como em outras normas específicas, para pessoa com deficiência, para reabilitado da Previdência Social ou para aprendiz.</w:t>
      </w:r>
    </w:p>
    <w:p w:rsidR="00C11E91" w:rsidRDefault="00C11E91" w:rsidP="00C11E91">
      <w:pPr>
        <w:tabs>
          <w:tab w:val="left" w:pos="1020"/>
        </w:tabs>
        <w:ind w:left="567"/>
        <w:jc w:val="both"/>
        <w:rPr>
          <w:rFonts w:ascii="Arial" w:hAnsi="Arial" w:cs="Arial"/>
        </w:rPr>
      </w:pPr>
    </w:p>
    <w:p w:rsidR="00C11E91" w:rsidRDefault="00C11E91" w:rsidP="00C11E91">
      <w:pPr>
        <w:tabs>
          <w:tab w:val="left" w:pos="1020"/>
        </w:tabs>
        <w:jc w:val="both"/>
        <w:rPr>
          <w:rFonts w:ascii="Arial" w:hAnsi="Arial" w:cs="Arial"/>
        </w:rPr>
      </w:pPr>
      <w:r>
        <w:rPr>
          <w:rFonts w:ascii="Arial" w:hAnsi="Arial" w:cs="Arial"/>
        </w:rPr>
        <w:lastRenderedPageBreak/>
        <w:t>15.1.1. As hipóteses de extinção a que se referem as letras “b”, “c” e “d” do item anterior observarão as seguintes disposições (art. 136, § 3º da Lei nº 14.133/2021):</w:t>
      </w:r>
    </w:p>
    <w:p w:rsidR="00C11E91" w:rsidRDefault="00C11E91" w:rsidP="00C11E91">
      <w:pPr>
        <w:tabs>
          <w:tab w:val="left" w:pos="900"/>
        </w:tabs>
        <w:ind w:left="567"/>
        <w:jc w:val="both"/>
        <w:rPr>
          <w:rFonts w:ascii="Arial" w:hAnsi="Arial" w:cs="Arial"/>
        </w:rPr>
      </w:pPr>
      <w:r>
        <w:rPr>
          <w:rFonts w:ascii="Arial" w:hAnsi="Arial" w:cs="Arial"/>
        </w:rPr>
        <w:t>a)</w:t>
      </w:r>
      <w:r>
        <w:rPr>
          <w:rFonts w:ascii="Arial" w:hAnsi="Arial" w:cs="Arial"/>
        </w:rPr>
        <w:tab/>
        <w:t>Não serão admitidas em caso de calamidade pública, de grave perturbação da ordem interna ou de guerra, bem como quando decorrerem de ato ou fato que o CONTRATADO tenha praticado, do qual tenha participado ou para o qual tenha contribuído;</w:t>
      </w:r>
    </w:p>
    <w:p w:rsidR="00C11E91" w:rsidRDefault="00C11E91" w:rsidP="00C11E91">
      <w:pPr>
        <w:tabs>
          <w:tab w:val="left" w:pos="900"/>
        </w:tabs>
        <w:ind w:left="567"/>
        <w:jc w:val="both"/>
        <w:rPr>
          <w:rFonts w:ascii="Arial" w:hAnsi="Arial" w:cs="Arial"/>
        </w:rPr>
      </w:pPr>
      <w:r>
        <w:rPr>
          <w:rFonts w:ascii="Arial" w:hAnsi="Arial" w:cs="Arial"/>
        </w:rPr>
        <w:t>b)</w:t>
      </w:r>
      <w:r>
        <w:rPr>
          <w:rFonts w:ascii="Arial" w:hAnsi="Arial" w:cs="Arial"/>
        </w:rPr>
        <w:tab/>
        <w:t>Assegurarão ao CONTRATADO o direito de optar pela suspensão do cumprimento das obrigações assumidas até a normalização da situação, admitido o restabelecimento do equilíbrio econômico-financeiro do contrato, na forma da alínea “d” do inciso II do caput do art. 124 da Lei nº 14.133/2021.</w:t>
      </w:r>
    </w:p>
    <w:p w:rsidR="00C11E91" w:rsidRDefault="00C11E91" w:rsidP="00C11E91">
      <w:pPr>
        <w:jc w:val="both"/>
        <w:rPr>
          <w:rFonts w:ascii="Arial" w:hAnsi="Arial" w:cs="Arial"/>
        </w:rPr>
      </w:pPr>
      <w:r>
        <w:rPr>
          <w:rFonts w:ascii="Arial" w:hAnsi="Arial" w:cs="Arial"/>
        </w:rPr>
        <w:t>15.2. O CONTRATADO terá direito à extinção do contrato nas seguintes hipóteses (art. 136, § 2º da Lei nº 14.133/2021):</w:t>
      </w:r>
    </w:p>
    <w:p w:rsidR="00C11E91" w:rsidRDefault="00C11E91" w:rsidP="00C11E91">
      <w:pPr>
        <w:ind w:left="510"/>
        <w:jc w:val="both"/>
        <w:rPr>
          <w:rFonts w:ascii="Arial" w:hAnsi="Arial" w:cs="Arial"/>
        </w:rPr>
      </w:pPr>
      <w:r>
        <w:rPr>
          <w:rFonts w:ascii="Arial" w:hAnsi="Arial" w:cs="Arial"/>
        </w:rPr>
        <w:t>a)</w:t>
      </w:r>
      <w:r>
        <w:rPr>
          <w:rFonts w:ascii="Arial" w:hAnsi="Arial" w:cs="Arial"/>
        </w:rPr>
        <w:tab/>
        <w:t>Supressão, por parte da Administração, de obras, serviços ou compras que acarrete modificação do valor inicial do contrato além do limite permitido no art. 125 da Lei nº 14.133/2021;</w:t>
      </w:r>
    </w:p>
    <w:p w:rsidR="00C11E91" w:rsidRDefault="00C11E91" w:rsidP="00C11E91">
      <w:pPr>
        <w:ind w:left="510"/>
        <w:jc w:val="both"/>
        <w:rPr>
          <w:rFonts w:ascii="Arial" w:hAnsi="Arial" w:cs="Arial"/>
        </w:rPr>
      </w:pPr>
      <w:r>
        <w:rPr>
          <w:rFonts w:ascii="Arial" w:hAnsi="Arial" w:cs="Arial"/>
        </w:rPr>
        <w:t>b)</w:t>
      </w:r>
      <w:r>
        <w:rPr>
          <w:rFonts w:ascii="Arial" w:hAnsi="Arial" w:cs="Arial"/>
        </w:rPr>
        <w:tab/>
        <w:t>Suspensão de execução do contrato, por ordem escrita da Administração, por prazo superior a 3 (três) meses;</w:t>
      </w:r>
    </w:p>
    <w:p w:rsidR="00C11E91" w:rsidRDefault="00C11E91" w:rsidP="00C11E91">
      <w:pPr>
        <w:ind w:left="510"/>
        <w:jc w:val="both"/>
        <w:rPr>
          <w:rFonts w:ascii="Arial" w:hAnsi="Arial" w:cs="Arial"/>
        </w:rPr>
      </w:pPr>
      <w:r>
        <w:rPr>
          <w:rFonts w:ascii="Arial" w:hAnsi="Arial" w:cs="Arial"/>
        </w:rPr>
        <w:t>c)</w:t>
      </w:r>
      <w:r>
        <w:rPr>
          <w:rFonts w:ascii="Arial" w:hAnsi="Arial" w:cs="Arial"/>
        </w:rPr>
        <w:tab/>
        <w:t>Repetidas suspensões que totalizem 90 (noventa) dias úteis, independentemente do pagamento obrigatório de indenização pelas sucessivas e contratualmente imprevistas desmobilizações e mobilizações e outras previstas;</w:t>
      </w:r>
    </w:p>
    <w:p w:rsidR="00C11E91" w:rsidRDefault="00C11E91" w:rsidP="00C11E91">
      <w:pPr>
        <w:ind w:left="510"/>
        <w:jc w:val="both"/>
        <w:rPr>
          <w:rFonts w:ascii="Arial" w:hAnsi="Arial" w:cs="Arial"/>
        </w:rPr>
      </w:pPr>
      <w:r>
        <w:rPr>
          <w:rFonts w:ascii="Arial" w:hAnsi="Arial" w:cs="Arial"/>
        </w:rPr>
        <w:t>d)</w:t>
      </w:r>
      <w:r>
        <w:rPr>
          <w:rFonts w:ascii="Arial" w:hAnsi="Arial" w:cs="Arial"/>
        </w:rPr>
        <w:tab/>
        <w:t>Atraso superior a 2 (dois) meses, contado da emissão da nota fiscal, dos pagamentos ou de parcelas de pagamentos devidos pela Administração por despesas de obras, serviços ou fornecimentos;</w:t>
      </w:r>
    </w:p>
    <w:p w:rsidR="00C11E91" w:rsidRDefault="00C11E91" w:rsidP="00C11E91">
      <w:pPr>
        <w:ind w:left="510"/>
        <w:jc w:val="both"/>
        <w:rPr>
          <w:rFonts w:ascii="Arial" w:hAnsi="Arial" w:cs="Arial"/>
        </w:rPr>
      </w:pPr>
      <w:r>
        <w:rPr>
          <w:rFonts w:ascii="Arial" w:hAnsi="Arial" w:cs="Arial"/>
        </w:rPr>
        <w:t>e)</w:t>
      </w:r>
      <w:r>
        <w:rPr>
          <w:rFonts w:ascii="Arial" w:hAnsi="Arial" w:cs="Arial"/>
        </w:rPr>
        <w:tab/>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C11E91" w:rsidRDefault="00C11E91" w:rsidP="00C11E91">
      <w:pPr>
        <w:jc w:val="both"/>
        <w:rPr>
          <w:rFonts w:ascii="Arial" w:hAnsi="Arial" w:cs="Arial"/>
        </w:rPr>
      </w:pPr>
      <w:r>
        <w:rPr>
          <w:rFonts w:ascii="Arial" w:hAnsi="Arial" w:cs="Arial"/>
        </w:rPr>
        <w:t>15.3. A extinção do contrato poderá ser (art. 138 da Lei nº 14.133/2021):</w:t>
      </w:r>
    </w:p>
    <w:p w:rsidR="00C11E91" w:rsidRDefault="00C11E91" w:rsidP="00C11E91">
      <w:pPr>
        <w:tabs>
          <w:tab w:val="left" w:pos="960"/>
        </w:tabs>
        <w:ind w:left="567"/>
        <w:jc w:val="both"/>
        <w:rPr>
          <w:rFonts w:ascii="Arial" w:hAnsi="Arial" w:cs="Arial"/>
        </w:rPr>
      </w:pPr>
      <w:r>
        <w:rPr>
          <w:rFonts w:ascii="Arial" w:hAnsi="Arial" w:cs="Arial"/>
        </w:rPr>
        <w:t>a)</w:t>
      </w:r>
      <w:r>
        <w:rPr>
          <w:rFonts w:ascii="Arial" w:hAnsi="Arial" w:cs="Arial"/>
        </w:rPr>
        <w:tab/>
        <w:t>Determinada por ato unilateral e escrito da Administração, exceto no caso de descumprimento decorrente de sua própria conduta;</w:t>
      </w:r>
    </w:p>
    <w:p w:rsidR="00C11E91" w:rsidRDefault="00C11E91" w:rsidP="00C11E91">
      <w:pPr>
        <w:tabs>
          <w:tab w:val="left" w:pos="960"/>
        </w:tabs>
        <w:ind w:left="567"/>
        <w:jc w:val="both"/>
        <w:rPr>
          <w:rFonts w:ascii="Arial" w:hAnsi="Arial" w:cs="Arial"/>
        </w:rPr>
      </w:pPr>
      <w:r>
        <w:rPr>
          <w:rFonts w:ascii="Arial" w:hAnsi="Arial" w:cs="Arial"/>
        </w:rPr>
        <w:t>b)</w:t>
      </w:r>
      <w:r>
        <w:rPr>
          <w:rFonts w:ascii="Arial" w:hAnsi="Arial" w:cs="Arial"/>
        </w:rPr>
        <w:tab/>
        <w:t>Consensual, por acordo entre as partes, por conciliação, por mediação ou por comitê de resolução de disputas, desde que haja interesse da Administração;</w:t>
      </w:r>
    </w:p>
    <w:p w:rsidR="00C11E91" w:rsidRDefault="00C11E91" w:rsidP="00C11E91">
      <w:pPr>
        <w:tabs>
          <w:tab w:val="left" w:pos="960"/>
        </w:tabs>
        <w:ind w:left="567"/>
        <w:jc w:val="both"/>
        <w:rPr>
          <w:rFonts w:ascii="Arial" w:hAnsi="Arial" w:cs="Arial"/>
        </w:rPr>
      </w:pPr>
      <w:r>
        <w:rPr>
          <w:rFonts w:ascii="Arial" w:hAnsi="Arial" w:cs="Arial"/>
        </w:rPr>
        <w:t>c)</w:t>
      </w:r>
      <w:r>
        <w:rPr>
          <w:rFonts w:ascii="Arial" w:hAnsi="Arial" w:cs="Arial"/>
        </w:rPr>
        <w:tab/>
        <w:t>Determinada por decisão arbitral, em decorrência de cláusula compromissória ou compromisso arbitral, ou por decisão judicial.</w:t>
      </w:r>
    </w:p>
    <w:p w:rsidR="00C11E91" w:rsidRDefault="00C11E91" w:rsidP="00C11E91">
      <w:pPr>
        <w:jc w:val="both"/>
        <w:rPr>
          <w:rFonts w:ascii="Arial" w:hAnsi="Arial" w:cs="Arial"/>
        </w:rPr>
      </w:pPr>
      <w:r>
        <w:rPr>
          <w:rFonts w:ascii="Arial" w:hAnsi="Arial" w:cs="Arial"/>
        </w:rPr>
        <w:t>15.3.1. A extinção determinada por ato unilateral da Administração e a extinção consensual serão precedidas de autorização escrita e fundamentada da autoridade competente e reduzidas a termo no respectivo processo.</w:t>
      </w:r>
    </w:p>
    <w:p w:rsidR="00C11E91" w:rsidRDefault="00C11E91" w:rsidP="00C11E91">
      <w:pPr>
        <w:jc w:val="both"/>
        <w:rPr>
          <w:rFonts w:ascii="Arial" w:hAnsi="Arial" w:cs="Arial"/>
        </w:rPr>
      </w:pPr>
      <w:r>
        <w:rPr>
          <w:rFonts w:ascii="Arial" w:hAnsi="Arial" w:cs="Arial"/>
        </w:rPr>
        <w:t>15.3.2. Quando a extinção decorrer de culpa exclusiva da Administração, o CONTRATADO será ressarcido pelos prejuízos regularmente comprovados que houver sofrido e terá direito a:</w:t>
      </w:r>
    </w:p>
    <w:p w:rsidR="00C11E91" w:rsidRDefault="00C11E91" w:rsidP="00C11E91">
      <w:pPr>
        <w:tabs>
          <w:tab w:val="left" w:pos="825"/>
        </w:tabs>
        <w:ind w:left="567"/>
        <w:jc w:val="both"/>
        <w:rPr>
          <w:rFonts w:ascii="Arial" w:hAnsi="Arial" w:cs="Arial"/>
        </w:rPr>
      </w:pPr>
      <w:r>
        <w:rPr>
          <w:rFonts w:ascii="Arial" w:hAnsi="Arial" w:cs="Arial"/>
        </w:rPr>
        <w:t>a)</w:t>
      </w:r>
      <w:r>
        <w:rPr>
          <w:rFonts w:ascii="Arial" w:hAnsi="Arial" w:cs="Arial"/>
        </w:rPr>
        <w:tab/>
        <w:t>Devolução da garantia;</w:t>
      </w:r>
    </w:p>
    <w:p w:rsidR="00C11E91" w:rsidRDefault="00C11E91" w:rsidP="00C11E91">
      <w:pPr>
        <w:tabs>
          <w:tab w:val="left" w:pos="870"/>
        </w:tabs>
        <w:ind w:left="567"/>
        <w:jc w:val="both"/>
        <w:rPr>
          <w:rFonts w:ascii="Arial" w:hAnsi="Arial" w:cs="Arial"/>
        </w:rPr>
      </w:pPr>
      <w:r>
        <w:rPr>
          <w:rFonts w:ascii="Arial" w:hAnsi="Arial" w:cs="Arial"/>
        </w:rPr>
        <w:t>b)</w:t>
      </w:r>
      <w:r>
        <w:rPr>
          <w:rFonts w:ascii="Arial" w:hAnsi="Arial" w:cs="Arial"/>
        </w:rPr>
        <w:tab/>
        <w:t>Pagamentos devidos pela execução do contrato até a data de extinção;</w:t>
      </w:r>
    </w:p>
    <w:p w:rsidR="00C11E91" w:rsidRDefault="00C11E91" w:rsidP="00C11E91">
      <w:pPr>
        <w:tabs>
          <w:tab w:val="left" w:pos="870"/>
        </w:tabs>
        <w:ind w:left="567"/>
        <w:jc w:val="both"/>
        <w:rPr>
          <w:rFonts w:ascii="Arial" w:hAnsi="Arial" w:cs="Arial"/>
        </w:rPr>
      </w:pPr>
      <w:r>
        <w:rPr>
          <w:rFonts w:ascii="Arial" w:hAnsi="Arial" w:cs="Arial"/>
        </w:rPr>
        <w:t>c)</w:t>
      </w:r>
      <w:r>
        <w:rPr>
          <w:rFonts w:ascii="Arial" w:hAnsi="Arial" w:cs="Arial"/>
        </w:rPr>
        <w:tab/>
        <w:t>Pagamento do custo da desmobilização.</w:t>
      </w:r>
    </w:p>
    <w:p w:rsidR="00C11E91" w:rsidRDefault="00C11E91" w:rsidP="00C11E91">
      <w:pPr>
        <w:jc w:val="both"/>
        <w:rPr>
          <w:rFonts w:ascii="Arial" w:hAnsi="Arial" w:cs="Arial"/>
        </w:rPr>
      </w:pPr>
      <w:r>
        <w:rPr>
          <w:rFonts w:ascii="Arial" w:hAnsi="Arial" w:cs="Arial"/>
        </w:rPr>
        <w:t>15.4. A extinção determinada por ato unilateral da Administração poderá acarretar, sem prejuízo das sanções previstas na Lei nº 14.133/2021, as seguintes consequências (art. 139 da Lei nº 14.133/2021):</w:t>
      </w:r>
    </w:p>
    <w:p w:rsidR="00C11E91" w:rsidRDefault="00C11E91" w:rsidP="00C11E91">
      <w:pPr>
        <w:ind w:left="510"/>
        <w:jc w:val="both"/>
        <w:rPr>
          <w:rFonts w:ascii="Arial" w:hAnsi="Arial" w:cs="Arial"/>
        </w:rPr>
      </w:pPr>
      <w:r>
        <w:rPr>
          <w:rFonts w:ascii="Arial" w:hAnsi="Arial" w:cs="Arial"/>
        </w:rPr>
        <w:t>a)</w:t>
      </w:r>
      <w:r>
        <w:rPr>
          <w:rFonts w:ascii="Arial" w:hAnsi="Arial" w:cs="Arial"/>
        </w:rPr>
        <w:tab/>
        <w:t>Assunção imediata do objeto do contrato, no estado e local em que se encontrar, por ato próprio da Administração;</w:t>
      </w:r>
    </w:p>
    <w:p w:rsidR="00C11E91" w:rsidRDefault="00C11E91" w:rsidP="00C11E91">
      <w:pPr>
        <w:ind w:left="510"/>
        <w:jc w:val="both"/>
        <w:rPr>
          <w:rFonts w:ascii="Arial" w:hAnsi="Arial" w:cs="Arial"/>
        </w:rPr>
      </w:pPr>
      <w:r>
        <w:rPr>
          <w:rFonts w:ascii="Arial" w:hAnsi="Arial" w:cs="Arial"/>
        </w:rPr>
        <w:t>b)</w:t>
      </w:r>
      <w:r>
        <w:rPr>
          <w:rFonts w:ascii="Arial" w:hAnsi="Arial" w:cs="Arial"/>
        </w:rPr>
        <w:tab/>
        <w:t>Ocupação e utilização do local, das instalações, dos equipamentos, do material e do pessoal empregados na execução do contrato e necessários à sua continuidade;</w:t>
      </w:r>
    </w:p>
    <w:p w:rsidR="00C11E91" w:rsidRDefault="00C11E91" w:rsidP="00C11E91">
      <w:pPr>
        <w:ind w:left="510"/>
        <w:jc w:val="both"/>
        <w:rPr>
          <w:rFonts w:ascii="Arial" w:hAnsi="Arial" w:cs="Arial"/>
        </w:rPr>
      </w:pPr>
      <w:r>
        <w:rPr>
          <w:rFonts w:ascii="Arial" w:hAnsi="Arial" w:cs="Arial"/>
        </w:rPr>
        <w:t>c)</w:t>
      </w:r>
      <w:r>
        <w:rPr>
          <w:rFonts w:ascii="Arial" w:hAnsi="Arial" w:cs="Arial"/>
        </w:rPr>
        <w:tab/>
        <w:t>Execução da garantia contratual para:</w:t>
      </w:r>
    </w:p>
    <w:p w:rsidR="00C11E91" w:rsidRDefault="00C11E91" w:rsidP="00C11E91">
      <w:pPr>
        <w:ind w:left="1020"/>
        <w:jc w:val="both"/>
        <w:rPr>
          <w:rFonts w:ascii="Arial" w:hAnsi="Arial" w:cs="Arial"/>
        </w:rPr>
      </w:pPr>
      <w:r>
        <w:rPr>
          <w:rFonts w:ascii="Arial" w:hAnsi="Arial" w:cs="Arial"/>
        </w:rPr>
        <w:t>i)</w:t>
      </w:r>
      <w:r>
        <w:rPr>
          <w:rFonts w:ascii="Arial" w:hAnsi="Arial" w:cs="Arial"/>
        </w:rPr>
        <w:tab/>
        <w:t>Ressarcimento da Administração Pública por prejuízos decorrentes da não execução;</w:t>
      </w:r>
    </w:p>
    <w:p w:rsidR="00C11E91" w:rsidRDefault="00C11E91" w:rsidP="00C11E91">
      <w:pPr>
        <w:ind w:left="1020"/>
        <w:jc w:val="both"/>
        <w:rPr>
          <w:rFonts w:ascii="Arial" w:hAnsi="Arial" w:cs="Arial"/>
        </w:rPr>
      </w:pPr>
      <w:proofErr w:type="spellStart"/>
      <w:r>
        <w:rPr>
          <w:rFonts w:ascii="Arial" w:hAnsi="Arial" w:cs="Arial"/>
        </w:rPr>
        <w:t>ii</w:t>
      </w:r>
      <w:proofErr w:type="spellEnd"/>
      <w:r>
        <w:rPr>
          <w:rFonts w:ascii="Arial" w:hAnsi="Arial" w:cs="Arial"/>
        </w:rPr>
        <w:t>)</w:t>
      </w:r>
      <w:r>
        <w:rPr>
          <w:rFonts w:ascii="Arial" w:hAnsi="Arial" w:cs="Arial"/>
        </w:rPr>
        <w:tab/>
        <w:t>Pagamento de verbas trabalhistas, fundiárias e previdenciárias, quando cabível;</w:t>
      </w:r>
    </w:p>
    <w:p w:rsidR="00C11E91" w:rsidRDefault="00C11E91" w:rsidP="00C11E91">
      <w:pPr>
        <w:ind w:left="1020"/>
        <w:jc w:val="both"/>
        <w:rPr>
          <w:rFonts w:ascii="Arial" w:hAnsi="Arial" w:cs="Arial"/>
        </w:rPr>
      </w:pPr>
      <w:proofErr w:type="spellStart"/>
      <w:r>
        <w:rPr>
          <w:rFonts w:ascii="Arial" w:hAnsi="Arial" w:cs="Arial"/>
        </w:rPr>
        <w:t>iii</w:t>
      </w:r>
      <w:proofErr w:type="spellEnd"/>
      <w:r>
        <w:rPr>
          <w:rFonts w:ascii="Arial" w:hAnsi="Arial" w:cs="Arial"/>
        </w:rPr>
        <w:t>)</w:t>
      </w:r>
      <w:r>
        <w:rPr>
          <w:rFonts w:ascii="Arial" w:hAnsi="Arial" w:cs="Arial"/>
        </w:rPr>
        <w:tab/>
        <w:t>Pagamento das multas devidas à Administração Pública;</w:t>
      </w:r>
    </w:p>
    <w:p w:rsidR="00C11E91" w:rsidRDefault="00C11E91" w:rsidP="00C11E91">
      <w:pPr>
        <w:ind w:left="1020"/>
        <w:jc w:val="both"/>
        <w:rPr>
          <w:rFonts w:ascii="Arial" w:hAnsi="Arial" w:cs="Arial"/>
        </w:rPr>
      </w:pPr>
      <w:proofErr w:type="spellStart"/>
      <w:r>
        <w:rPr>
          <w:rFonts w:ascii="Arial" w:hAnsi="Arial" w:cs="Arial"/>
        </w:rPr>
        <w:t>iv</w:t>
      </w:r>
      <w:proofErr w:type="spellEnd"/>
      <w:r>
        <w:rPr>
          <w:rFonts w:ascii="Arial" w:hAnsi="Arial" w:cs="Arial"/>
        </w:rPr>
        <w:t>)</w:t>
      </w:r>
      <w:r>
        <w:rPr>
          <w:rFonts w:ascii="Arial" w:hAnsi="Arial" w:cs="Arial"/>
        </w:rPr>
        <w:tab/>
        <w:t>Exigência da assunção da execução e da conclusão do objeto do contrato pela seguradora, quando cabível;</w:t>
      </w:r>
    </w:p>
    <w:p w:rsidR="00C11E91" w:rsidRDefault="00C11E91" w:rsidP="00C11E91">
      <w:pPr>
        <w:ind w:left="567"/>
        <w:jc w:val="both"/>
        <w:rPr>
          <w:rFonts w:ascii="Arial" w:hAnsi="Arial" w:cs="Arial"/>
        </w:rPr>
      </w:pPr>
      <w:r>
        <w:rPr>
          <w:rFonts w:ascii="Arial" w:hAnsi="Arial" w:cs="Arial"/>
        </w:rPr>
        <w:t>d)</w:t>
      </w:r>
      <w:r>
        <w:rPr>
          <w:rFonts w:ascii="Arial" w:hAnsi="Arial" w:cs="Arial"/>
        </w:rPr>
        <w:tab/>
        <w:t>Retenção dos créditos decorrentes do contrato até o limite dos prejuízos causados à Administração Pública e das multas aplicadas.</w:t>
      </w:r>
    </w:p>
    <w:p w:rsidR="00C11E91" w:rsidRDefault="00C11E91" w:rsidP="00C11E91">
      <w:pPr>
        <w:jc w:val="both"/>
        <w:rPr>
          <w:rFonts w:ascii="Arial" w:hAnsi="Arial" w:cs="Arial"/>
        </w:rPr>
      </w:pPr>
      <w:r>
        <w:rPr>
          <w:rFonts w:ascii="Arial" w:hAnsi="Arial" w:cs="Arial"/>
        </w:rPr>
        <w:lastRenderedPageBreak/>
        <w:t>15.4.1. A aplicação das medidas previstas nas letras “a” e “b” do item anterior ficará a critério da Administração, que poderá dar continuidade à obra ou ao serviço por execução direta ou indireta.</w:t>
      </w:r>
    </w:p>
    <w:p w:rsidR="00C11E91" w:rsidRDefault="00C11E91" w:rsidP="00C11E91">
      <w:pPr>
        <w:jc w:val="both"/>
        <w:rPr>
          <w:rFonts w:ascii="Arial" w:hAnsi="Arial" w:cs="Arial"/>
        </w:rPr>
      </w:pPr>
      <w:r>
        <w:rPr>
          <w:rFonts w:ascii="Arial" w:hAnsi="Arial" w:cs="Arial"/>
        </w:rPr>
        <w:t>15.4.2. Na hipótese da letra “b”, o ato deverá ser precedido de autorização expressa do secretário municipal competente.</w:t>
      </w:r>
    </w:p>
    <w:p w:rsidR="00C11E91" w:rsidRDefault="00C11E91" w:rsidP="00C11E91">
      <w:pPr>
        <w:jc w:val="both"/>
        <w:rPr>
          <w:rFonts w:ascii="Arial" w:hAnsi="Arial" w:cs="Arial"/>
        </w:rPr>
      </w:pPr>
      <w:r>
        <w:rPr>
          <w:rFonts w:ascii="Arial" w:hAnsi="Arial" w:cs="Arial"/>
        </w:rPr>
        <w:t>15.5. Os emitentes das garantias previstas no art. 96 da Lei nº 14.133/2021 serão notificados pelo CONTRATANTE quanto ao início de processo administrativo para apuração de descumprimento de cláusulas contratuais (art. 136, § 4º da Lei nº 14.133/2021).</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DÉCIMA SEXTA: PROTEÇÃO DE DADOS PESSOAIS (LGPD)</w:t>
      </w:r>
    </w:p>
    <w:p w:rsidR="00C11E91" w:rsidRDefault="00C11E91" w:rsidP="00C11E91">
      <w:pPr>
        <w:jc w:val="both"/>
        <w:rPr>
          <w:rFonts w:ascii="Arial" w:hAnsi="Arial" w:cs="Arial"/>
        </w:rPr>
      </w:pPr>
      <w:r>
        <w:rPr>
          <w:rFonts w:ascii="Arial" w:hAnsi="Arial" w:cs="Arial"/>
        </w:rPr>
        <w:t>16.1. Em atendimento ao disposto na Lei nº 13.709/2018 – Lei Geral de Proteção de Dados Pessoais (LGPD), o CONTRATANTE, para a execução do objeto deste contrato, poderá, quando necessário, ter acesso aos dados pessoais dos representantes da CONTRATADA.</w:t>
      </w:r>
    </w:p>
    <w:p w:rsidR="00C11E91" w:rsidRDefault="00C11E91" w:rsidP="00C11E91">
      <w:pPr>
        <w:jc w:val="both"/>
        <w:rPr>
          <w:rFonts w:ascii="Arial" w:hAnsi="Arial" w:cs="Arial"/>
        </w:rPr>
      </w:pPr>
      <w:r>
        <w:rPr>
          <w:rFonts w:ascii="Arial" w:hAnsi="Arial" w:cs="Arial"/>
        </w:rPr>
        <w:t>16.2. As partes se comprometem a proteger os direitos fundamentais de liberdade e de privacidade e o livre desenvolvimento da personalidade da pessoa natural, relativos ao tratamento de dados pessoais, inclusive nos meios digitais, garantindo que:</w:t>
      </w:r>
    </w:p>
    <w:p w:rsidR="00C11E91" w:rsidRDefault="00C11E91" w:rsidP="00C11E91">
      <w:pPr>
        <w:ind w:left="397"/>
        <w:jc w:val="both"/>
        <w:rPr>
          <w:rFonts w:ascii="Arial" w:hAnsi="Arial" w:cs="Arial"/>
        </w:rPr>
      </w:pPr>
      <w:r>
        <w:rPr>
          <w:rFonts w:ascii="Arial" w:hAnsi="Arial" w:cs="Arial"/>
        </w:rPr>
        <w:t>a)</w:t>
      </w:r>
      <w:r>
        <w:rPr>
          <w:rFonts w:ascii="Arial" w:hAnsi="Arial" w:cs="Arial"/>
        </w:rPr>
        <w:tab/>
        <w:t xml:space="preserve">O tratamento de dados pessoais dar-se-á de acordo com as bases legais previstas nas hipóteses dos </w:t>
      </w:r>
      <w:proofErr w:type="spellStart"/>
      <w:r>
        <w:rPr>
          <w:rFonts w:ascii="Arial" w:hAnsi="Arial" w:cs="Arial"/>
        </w:rPr>
        <w:t>arts</w:t>
      </w:r>
      <w:proofErr w:type="spellEnd"/>
      <w:r>
        <w:rPr>
          <w:rFonts w:ascii="Arial" w:hAnsi="Arial" w:cs="Arial"/>
        </w:rPr>
        <w:t>. 7º, 11 e/ou 14 da Lei nº 13.709/2018 (LGPD), às quais se submeterão os serviços, e para propósitos legítimos, específicos, explícitos e informados ao titular;</w:t>
      </w:r>
    </w:p>
    <w:p w:rsidR="00C11E91" w:rsidRDefault="00C11E91" w:rsidP="00C11E91">
      <w:pPr>
        <w:ind w:left="397"/>
        <w:jc w:val="both"/>
        <w:rPr>
          <w:rFonts w:ascii="Arial" w:hAnsi="Arial" w:cs="Arial"/>
        </w:rPr>
      </w:pPr>
      <w:r>
        <w:rPr>
          <w:rFonts w:ascii="Arial" w:hAnsi="Arial" w:cs="Arial"/>
        </w:rPr>
        <w:t>b)</w:t>
      </w:r>
      <w:r>
        <w:rPr>
          <w:rFonts w:ascii="Arial" w:hAnsi="Arial" w:cs="Arial"/>
        </w:rPr>
        <w:tab/>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C11E91" w:rsidRDefault="00C11E91" w:rsidP="00C11E91">
      <w:pPr>
        <w:ind w:left="397"/>
        <w:jc w:val="both"/>
        <w:rPr>
          <w:rFonts w:ascii="Arial" w:hAnsi="Arial" w:cs="Arial"/>
        </w:rPr>
      </w:pPr>
      <w:r>
        <w:rPr>
          <w:rFonts w:ascii="Arial" w:hAnsi="Arial" w:cs="Arial"/>
        </w:rPr>
        <w:t>c)</w:t>
      </w:r>
      <w:r>
        <w:rPr>
          <w:rFonts w:ascii="Arial" w:hAnsi="Arial" w:cs="Arial"/>
        </w:rPr>
        <w:tab/>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C11E91" w:rsidRDefault="00C11E91" w:rsidP="00C11E91">
      <w:pPr>
        <w:ind w:left="397"/>
        <w:jc w:val="both"/>
        <w:rPr>
          <w:rFonts w:ascii="Arial" w:hAnsi="Arial" w:cs="Arial"/>
        </w:rPr>
      </w:pPr>
      <w:r>
        <w:rPr>
          <w:rFonts w:ascii="Arial" w:hAnsi="Arial" w:cs="Arial"/>
        </w:rPr>
        <w:t>i)</w:t>
      </w:r>
      <w:r>
        <w:rPr>
          <w:rFonts w:ascii="Arial" w:hAnsi="Arial" w:cs="Arial"/>
        </w:rPr>
        <w:tab/>
        <w:t>Eventualmente, podem as partes convencionar que o CONTRATANTE será responsável por obter o consentimento dos titulares;</w:t>
      </w:r>
    </w:p>
    <w:p w:rsidR="00C11E91" w:rsidRDefault="00C11E91" w:rsidP="00C11E91">
      <w:pPr>
        <w:ind w:left="397"/>
        <w:jc w:val="both"/>
        <w:rPr>
          <w:rFonts w:ascii="Arial" w:hAnsi="Arial" w:cs="Arial"/>
        </w:rPr>
      </w:pPr>
      <w:r>
        <w:rPr>
          <w:rFonts w:ascii="Arial" w:hAnsi="Arial" w:cs="Arial"/>
        </w:rPr>
        <w:t>d)</w:t>
      </w:r>
      <w:r>
        <w:rPr>
          <w:rFonts w:ascii="Arial" w:hAnsi="Arial" w:cs="Arial"/>
        </w:rPr>
        <w:tab/>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11E91" w:rsidRDefault="00C11E91" w:rsidP="00C11E91">
      <w:pPr>
        <w:ind w:left="397"/>
        <w:jc w:val="both"/>
        <w:rPr>
          <w:rFonts w:ascii="Arial" w:hAnsi="Arial" w:cs="Arial"/>
        </w:rPr>
      </w:pPr>
      <w:r>
        <w:rPr>
          <w:rFonts w:ascii="Arial" w:hAnsi="Arial" w:cs="Arial"/>
        </w:rPr>
        <w:t>i)</w:t>
      </w:r>
      <w:r>
        <w:rPr>
          <w:rFonts w:ascii="Arial" w:hAnsi="Arial" w:cs="Arial"/>
        </w:rPr>
        <w:tab/>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11E91" w:rsidRDefault="00C11E91" w:rsidP="00C11E91">
      <w:pPr>
        <w:jc w:val="both"/>
        <w:rPr>
          <w:rFonts w:ascii="Arial" w:hAnsi="Arial" w:cs="Arial"/>
        </w:rPr>
      </w:pPr>
      <w:r>
        <w:rPr>
          <w:rFonts w:ascii="Arial" w:hAnsi="Arial" w:cs="Arial"/>
        </w:rPr>
        <w:t>16.3.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C11E91" w:rsidRDefault="00C11E91" w:rsidP="00C11E91">
      <w:pPr>
        <w:jc w:val="both"/>
        <w:rPr>
          <w:rFonts w:ascii="Arial" w:hAnsi="Arial" w:cs="Arial"/>
        </w:rPr>
      </w:pPr>
      <w:r>
        <w:rPr>
          <w:rFonts w:ascii="Arial" w:hAnsi="Arial" w:cs="Arial"/>
        </w:rPr>
        <w:t xml:space="preserve">16.4. Os dados pessoais não poderão ser revelados, transferidos, compartilhados, comunicados ou de qualquer outra forma facultar acesso, no todo ou em parte, a terceiros, mesmo de forma agregada ou </w:t>
      </w:r>
      <w:proofErr w:type="spellStart"/>
      <w:r>
        <w:rPr>
          <w:rFonts w:ascii="Arial" w:hAnsi="Arial" w:cs="Arial"/>
        </w:rPr>
        <w:t>anonimizada</w:t>
      </w:r>
      <w:proofErr w:type="spellEnd"/>
      <w:r>
        <w:rPr>
          <w:rFonts w:ascii="Arial" w:hAnsi="Arial" w:cs="Arial"/>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C11E91" w:rsidRDefault="00C11E91" w:rsidP="00C11E91">
      <w:pPr>
        <w:jc w:val="both"/>
        <w:rPr>
          <w:rFonts w:ascii="Arial" w:hAnsi="Arial" w:cs="Arial"/>
        </w:rPr>
      </w:pPr>
      <w:r>
        <w:rPr>
          <w:rFonts w:ascii="Arial" w:hAnsi="Arial" w:cs="Arial"/>
        </w:rPr>
        <w:t xml:space="preserve">5. No caso de haver transferência internacional de dados pessoais pela CONTRATADA, aplicam-se as regras previstas no Decreto Municipal nº 000/202X, que regulamenta a Lei nº 13.709/2018 (LGPD). </w:t>
      </w:r>
    </w:p>
    <w:p w:rsidR="00C11E91" w:rsidRDefault="00C11E91" w:rsidP="00C11E91">
      <w:pPr>
        <w:jc w:val="both"/>
        <w:rPr>
          <w:rFonts w:ascii="Arial" w:hAnsi="Arial" w:cs="Arial"/>
        </w:rPr>
      </w:pPr>
      <w:r>
        <w:rPr>
          <w:rFonts w:ascii="Arial" w:hAnsi="Arial" w:cs="Arial"/>
        </w:rPr>
        <w:t>16.6.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C11E91" w:rsidRDefault="00C11E91" w:rsidP="00C11E91">
      <w:pPr>
        <w:jc w:val="both"/>
        <w:rPr>
          <w:rFonts w:ascii="Arial" w:hAnsi="Arial" w:cs="Arial"/>
        </w:rPr>
      </w:pPr>
      <w:r>
        <w:rPr>
          <w:rFonts w:ascii="Arial" w:hAnsi="Arial" w:cs="Arial"/>
        </w:rPr>
        <w:lastRenderedPageBreak/>
        <w:t>16.7.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C11E91" w:rsidRDefault="00C11E91" w:rsidP="00C11E91">
      <w:pPr>
        <w:jc w:val="both"/>
        <w:rPr>
          <w:rFonts w:ascii="Arial" w:hAnsi="Arial" w:cs="Arial"/>
        </w:rPr>
      </w:pPr>
      <w:r>
        <w:rPr>
          <w:rFonts w:ascii="Arial" w:hAnsi="Arial" w:cs="Arial"/>
        </w:rPr>
        <w:t>16.8. As partes zelarão pelo cumprimento das medidas de segurança.</w:t>
      </w:r>
    </w:p>
    <w:p w:rsidR="00C11E91" w:rsidRDefault="00C11E91" w:rsidP="00C11E91">
      <w:pPr>
        <w:jc w:val="both"/>
        <w:rPr>
          <w:rFonts w:ascii="Arial" w:hAnsi="Arial" w:cs="Arial"/>
        </w:rPr>
      </w:pPr>
      <w:r>
        <w:rPr>
          <w:rFonts w:ascii="Arial" w:hAnsi="Arial" w:cs="Arial"/>
        </w:rPr>
        <w:t>16.9.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C11E91" w:rsidRDefault="00C11E91" w:rsidP="00C11E91">
      <w:pPr>
        <w:jc w:val="both"/>
        <w:rPr>
          <w:rFonts w:ascii="Arial" w:hAnsi="Arial" w:cs="Arial"/>
        </w:rPr>
      </w:pPr>
      <w:r>
        <w:rPr>
          <w:rFonts w:ascii="Arial" w:hAnsi="Arial" w:cs="Arial"/>
        </w:rPr>
        <w:t>16.10.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C11E91" w:rsidRDefault="00C11E91" w:rsidP="00C11E91">
      <w:pPr>
        <w:jc w:val="both"/>
        <w:rPr>
          <w:rFonts w:ascii="Arial" w:hAnsi="Arial" w:cs="Arial"/>
        </w:rPr>
      </w:pPr>
      <w:r>
        <w:rPr>
          <w:rFonts w:ascii="Arial" w:hAnsi="Arial" w:cs="Arial"/>
        </w:rPr>
        <w:t>16.10.1.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C11E91" w:rsidRDefault="00C11E91" w:rsidP="00C11E91">
      <w:pPr>
        <w:jc w:val="both"/>
        <w:rPr>
          <w:rFonts w:ascii="Arial" w:hAnsi="Arial" w:cs="Arial"/>
        </w:rPr>
      </w:pPr>
      <w:r>
        <w:rPr>
          <w:rFonts w:ascii="Arial" w:hAnsi="Arial" w:cs="Arial"/>
        </w:rPr>
        <w:t>16.11.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C11E91" w:rsidRDefault="00C11E91" w:rsidP="00C11E91">
      <w:pPr>
        <w:jc w:val="both"/>
        <w:rPr>
          <w:rFonts w:ascii="Arial" w:hAnsi="Arial" w:cs="Arial"/>
        </w:rPr>
      </w:pPr>
      <w:r>
        <w:rPr>
          <w:rFonts w:ascii="Arial" w:hAnsi="Arial" w:cs="Arial"/>
        </w:rPr>
        <w:t>16.12.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C11E91" w:rsidRDefault="00C11E91" w:rsidP="00C11E91">
      <w:pPr>
        <w:jc w:val="both"/>
        <w:rPr>
          <w:rFonts w:ascii="Arial" w:hAnsi="Arial" w:cs="Arial"/>
        </w:rPr>
      </w:pPr>
      <w:r>
        <w:rPr>
          <w:rFonts w:ascii="Arial" w:hAnsi="Arial" w:cs="Arial"/>
        </w:rPr>
        <w:t>16.13.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C11E91" w:rsidRDefault="00C11E91" w:rsidP="00C11E91">
      <w:pPr>
        <w:jc w:val="both"/>
        <w:rPr>
          <w:rFonts w:ascii="Arial" w:hAnsi="Arial" w:cs="Arial"/>
        </w:rPr>
      </w:pPr>
      <w:r>
        <w:rPr>
          <w:rFonts w:ascii="Arial" w:hAnsi="Arial" w:cs="Arial"/>
        </w:rPr>
        <w:t>16.14.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C11E91" w:rsidRDefault="00C11E91" w:rsidP="00C11E91">
      <w:pPr>
        <w:jc w:val="both"/>
        <w:rPr>
          <w:rFonts w:ascii="Arial" w:hAnsi="Arial" w:cs="Arial"/>
        </w:rPr>
      </w:pPr>
      <w:r>
        <w:rPr>
          <w:rFonts w:ascii="Arial" w:hAnsi="Arial" w:cs="Arial"/>
        </w:rPr>
        <w:t>16.15.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C11E91" w:rsidRDefault="00C11E91" w:rsidP="00C11E91">
      <w:pPr>
        <w:jc w:val="both"/>
        <w:rPr>
          <w:rFonts w:ascii="Arial" w:hAnsi="Arial" w:cs="Arial"/>
        </w:rPr>
      </w:pPr>
      <w:r>
        <w:rPr>
          <w:rFonts w:ascii="Arial" w:hAnsi="Arial" w:cs="Arial"/>
        </w:rPr>
        <w:t>16.15.1. Ainda que encerrada vigência deste instrumento, os deveres previstos nas presentes cláusulas devem ser observados pelas partes, por prazo indeterminado, sob pena de responsabilização.</w:t>
      </w:r>
    </w:p>
    <w:p w:rsidR="00C11E91" w:rsidRDefault="00C11E91" w:rsidP="00C11E91">
      <w:pPr>
        <w:jc w:val="both"/>
        <w:rPr>
          <w:rFonts w:ascii="Arial" w:hAnsi="Arial" w:cs="Arial"/>
        </w:rPr>
      </w:pPr>
      <w:r>
        <w:rPr>
          <w:rFonts w:ascii="Arial" w:hAnsi="Arial" w:cs="Arial"/>
        </w:rPr>
        <w:t>16.16. Eventuais responsabilidades das partes, serão apuradas conforme estabelecido neste contrato e também de acordo com o que dispõe a Seção III, Capítulo VI da Lei nº 13.709/2018 (LGPD).</w:t>
      </w:r>
    </w:p>
    <w:p w:rsidR="00C11E91" w:rsidRDefault="00C11E91" w:rsidP="00C11E91">
      <w:pPr>
        <w:jc w:val="both"/>
        <w:rPr>
          <w:rFonts w:ascii="Arial" w:hAnsi="Arial" w:cs="Arial"/>
        </w:rPr>
      </w:pPr>
      <w:r>
        <w:rPr>
          <w:rFonts w:ascii="Arial" w:hAnsi="Arial" w:cs="Arial"/>
        </w:rPr>
        <w:t>16.16.1.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C11E91" w:rsidRDefault="00C11E91" w:rsidP="00C11E91">
      <w:pPr>
        <w:jc w:val="both"/>
        <w:rPr>
          <w:rFonts w:ascii="Arial" w:hAnsi="Arial" w:cs="Arial"/>
        </w:rPr>
      </w:pPr>
    </w:p>
    <w:p w:rsidR="00E01621" w:rsidRDefault="00E0162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DÉCIMA SÉTIMA: PUBLICAÇÃO</w:t>
      </w:r>
    </w:p>
    <w:p w:rsidR="00A92D67" w:rsidRDefault="00A92D67" w:rsidP="00C11E91">
      <w:pPr>
        <w:jc w:val="both"/>
      </w:pPr>
    </w:p>
    <w:p w:rsidR="00C11E91" w:rsidRDefault="00C11E91" w:rsidP="00C11E91">
      <w:pPr>
        <w:jc w:val="both"/>
        <w:rPr>
          <w:rFonts w:ascii="Arial" w:hAnsi="Arial" w:cs="Arial"/>
        </w:rPr>
      </w:pPr>
      <w:r>
        <w:rPr>
          <w:rFonts w:ascii="Arial" w:hAnsi="Arial" w:cs="Arial"/>
        </w:rPr>
        <w:t>17.1. Este contrato será publicado no prazo máximo de 20 (dez) dias úteis a contar da assinatura das partes (art. 94, I da Lei nº 14.133/2021).</w:t>
      </w:r>
    </w:p>
    <w:p w:rsidR="00C11E91" w:rsidRDefault="00C11E91" w:rsidP="00C11E91">
      <w:pPr>
        <w:jc w:val="both"/>
        <w:rPr>
          <w:rFonts w:ascii="Arial" w:hAnsi="Arial" w:cs="Arial"/>
        </w:rPr>
      </w:pPr>
      <w:r>
        <w:rPr>
          <w:rFonts w:ascii="Arial" w:hAnsi="Arial" w:cs="Arial"/>
        </w:rPr>
        <w:lastRenderedPageBreak/>
        <w:t>17.2. Para fins de garantir a ampla publicidade, este contrato e/ou seu extrato será divulgado:</w:t>
      </w:r>
    </w:p>
    <w:p w:rsidR="00C11E91" w:rsidRDefault="00C11E91" w:rsidP="00C11E91">
      <w:pPr>
        <w:ind w:left="397"/>
        <w:jc w:val="both"/>
        <w:rPr>
          <w:rFonts w:ascii="Arial" w:hAnsi="Arial" w:cs="Arial"/>
        </w:rPr>
      </w:pPr>
      <w:r>
        <w:rPr>
          <w:rFonts w:ascii="Arial" w:hAnsi="Arial" w:cs="Arial"/>
        </w:rPr>
        <w:t xml:space="preserve">I - </w:t>
      </w:r>
      <w:r>
        <w:rPr>
          <w:rFonts w:ascii="Arial" w:hAnsi="Arial" w:cs="Arial"/>
        </w:rPr>
        <w:tab/>
        <w:t>Portal Nacional de Contratações Públicas – PNCP, a partir da adoção pelo Município (art. 176, III c/c p. ú. da Lei nº 14.133/2021);</w:t>
      </w:r>
    </w:p>
    <w:p w:rsidR="00C11E91" w:rsidRDefault="00C11E91" w:rsidP="00C11E91">
      <w:pPr>
        <w:ind w:left="397"/>
        <w:jc w:val="both"/>
        <w:rPr>
          <w:rFonts w:ascii="Arial" w:hAnsi="Arial" w:cs="Arial"/>
        </w:rPr>
      </w:pPr>
      <w:r>
        <w:rPr>
          <w:rFonts w:ascii="Arial" w:hAnsi="Arial" w:cs="Arial"/>
        </w:rPr>
        <w:t xml:space="preserve">II - </w:t>
      </w:r>
      <w:r>
        <w:rPr>
          <w:rFonts w:ascii="Arial" w:hAnsi="Arial" w:cs="Arial"/>
        </w:rPr>
        <w:tab/>
        <w:t>Página do Município de Águas Frias (www.aguasfrias.sc.gov.br);</w:t>
      </w:r>
    </w:p>
    <w:p w:rsidR="00C11E91" w:rsidRDefault="00C11E91" w:rsidP="00C11E91">
      <w:pPr>
        <w:ind w:left="397"/>
        <w:jc w:val="both"/>
        <w:rPr>
          <w:rFonts w:ascii="Arial" w:hAnsi="Arial" w:cs="Arial"/>
        </w:rPr>
      </w:pPr>
      <w:r>
        <w:rPr>
          <w:rFonts w:ascii="Arial" w:hAnsi="Arial" w:cs="Arial"/>
        </w:rPr>
        <w:t>III - Diário Oficial dos Municípios – DOM (art. 176, p. ú., I da Lei nº 14.133/2021).</w:t>
      </w: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OITAVA: FORO (art. 92, § 1º)</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18.1 - Para as questões decorrentes deste Contrato, fica eleito o Foro da Comarca de Coronel Freitas, Estado de Santa Catarina, com renúncia expressa de qualquer outro, por mais privilegiado que seja.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E, por assim estarem de acordo, assinam o presente termo os representantes das partes contratantes, juntamente com as testemunhas abaixo.</w:t>
      </w:r>
    </w:p>
    <w:p w:rsidR="00C11E91" w:rsidRDefault="00C11E91" w:rsidP="00C11E91">
      <w:pPr>
        <w:jc w:val="both"/>
        <w:rPr>
          <w:rFonts w:ascii="Arial" w:hAnsi="Arial" w:cs="Arial"/>
        </w:rPr>
      </w:pPr>
    </w:p>
    <w:p w:rsidR="00C11E91" w:rsidRDefault="00A92D67" w:rsidP="00C11E91">
      <w:pPr>
        <w:jc w:val="both"/>
        <w:rPr>
          <w:rFonts w:ascii="Arial" w:hAnsi="Arial" w:cs="Arial"/>
        </w:rPr>
      </w:pPr>
      <w:r>
        <w:rPr>
          <w:rFonts w:ascii="Arial" w:hAnsi="Arial" w:cs="Arial"/>
        </w:rPr>
        <w:t>Águas Frias -SC, 14</w:t>
      </w:r>
      <w:r w:rsidR="008B3414">
        <w:rPr>
          <w:rFonts w:ascii="Arial" w:hAnsi="Arial" w:cs="Arial"/>
        </w:rPr>
        <w:t xml:space="preserve"> de agosto de 2023</w:t>
      </w:r>
    </w:p>
    <w:p w:rsidR="00C11E91" w:rsidRDefault="00C11E91" w:rsidP="00C11E91">
      <w:pPr>
        <w:jc w:val="both"/>
        <w:rPr>
          <w:rFonts w:ascii="Arial" w:hAnsi="Arial" w:cs="Arial"/>
        </w:rPr>
      </w:pPr>
    </w:p>
    <w:p w:rsidR="00F11AC7" w:rsidRDefault="00F11AC7" w:rsidP="00C11E91">
      <w:pPr>
        <w:jc w:val="both"/>
        <w:rPr>
          <w:rFonts w:ascii="Arial" w:hAnsi="Arial" w:cs="Arial"/>
        </w:rPr>
      </w:pPr>
    </w:p>
    <w:p w:rsidR="00F11AC7" w:rsidRDefault="00F11AC7" w:rsidP="00C11E91">
      <w:pPr>
        <w:jc w:val="both"/>
        <w:rPr>
          <w:rFonts w:ascii="Arial" w:hAnsi="Arial" w:cs="Arial"/>
        </w:rPr>
      </w:pPr>
    </w:p>
    <w:p w:rsidR="00C11E91" w:rsidRDefault="00C11E91" w:rsidP="00C11E91">
      <w:pPr>
        <w:jc w:val="both"/>
        <w:rPr>
          <w:rFonts w:ascii="Arial" w:hAnsi="Arial" w:cs="Arial"/>
        </w:rPr>
      </w:pPr>
    </w:p>
    <w:p w:rsidR="009C3300" w:rsidRDefault="009C3300" w:rsidP="009C3300">
      <w:pPr>
        <w:jc w:val="center"/>
        <w:rPr>
          <w:rFonts w:ascii="Arial" w:hAnsi="Arial" w:cs="Arial"/>
        </w:rPr>
      </w:pPr>
      <w:r>
        <w:rPr>
          <w:rFonts w:ascii="Arial" w:hAnsi="Arial" w:cs="Arial"/>
        </w:rPr>
        <w:t>___________________________________</w:t>
      </w:r>
    </w:p>
    <w:p w:rsidR="009C3300" w:rsidRDefault="009C3300" w:rsidP="009C3300">
      <w:pPr>
        <w:jc w:val="center"/>
        <w:rPr>
          <w:rFonts w:ascii="Arial" w:hAnsi="Arial" w:cs="Arial"/>
        </w:rPr>
      </w:pPr>
      <w:r>
        <w:rPr>
          <w:rFonts w:ascii="Arial" w:hAnsi="Arial" w:cs="Arial"/>
        </w:rPr>
        <w:t>LUIZ JOSÉ DAGA</w:t>
      </w:r>
    </w:p>
    <w:p w:rsidR="009C3300" w:rsidRDefault="009C3300" w:rsidP="009C3300">
      <w:pPr>
        <w:jc w:val="center"/>
        <w:rPr>
          <w:rFonts w:ascii="Arial" w:hAnsi="Arial" w:cs="Arial"/>
        </w:rPr>
      </w:pPr>
      <w:r>
        <w:rPr>
          <w:rFonts w:ascii="Arial" w:hAnsi="Arial" w:cs="Arial"/>
        </w:rPr>
        <w:t>PREFEITO</w:t>
      </w:r>
    </w:p>
    <w:p w:rsidR="009C3300" w:rsidRDefault="009C3300" w:rsidP="009C3300">
      <w:pPr>
        <w:rPr>
          <w:rFonts w:ascii="Arial" w:hAnsi="Arial" w:cs="Arial"/>
        </w:rPr>
      </w:pPr>
    </w:p>
    <w:p w:rsidR="009C3300" w:rsidRDefault="009C3300" w:rsidP="009C3300">
      <w:pPr>
        <w:jc w:val="center"/>
        <w:rPr>
          <w:rFonts w:ascii="Arial" w:hAnsi="Arial" w:cs="Arial"/>
        </w:rPr>
      </w:pPr>
    </w:p>
    <w:p w:rsidR="009C3300" w:rsidRDefault="009C3300" w:rsidP="009C3300">
      <w:pPr>
        <w:jc w:val="center"/>
        <w:rPr>
          <w:rFonts w:ascii="Arial" w:hAnsi="Arial" w:cs="Arial"/>
        </w:rPr>
      </w:pPr>
    </w:p>
    <w:p w:rsidR="009C3300" w:rsidRDefault="009C3300" w:rsidP="009C3300">
      <w:pPr>
        <w:jc w:val="center"/>
        <w:rPr>
          <w:rFonts w:ascii="Arial" w:hAnsi="Arial" w:cs="Arial"/>
        </w:rPr>
      </w:pPr>
    </w:p>
    <w:p w:rsidR="009C3300" w:rsidRDefault="009C3300" w:rsidP="009C3300">
      <w:pPr>
        <w:jc w:val="center"/>
        <w:rPr>
          <w:rFonts w:ascii="Arial" w:hAnsi="Arial" w:cs="Arial"/>
        </w:rPr>
      </w:pPr>
      <w:r>
        <w:rPr>
          <w:rFonts w:ascii="Arial" w:hAnsi="Arial" w:cs="Arial"/>
        </w:rPr>
        <w:t>____________________________________</w:t>
      </w:r>
    </w:p>
    <w:p w:rsidR="009C3300" w:rsidRDefault="009C3300" w:rsidP="009C3300">
      <w:pPr>
        <w:jc w:val="center"/>
        <w:rPr>
          <w:rFonts w:ascii="Arial" w:hAnsi="Arial" w:cs="Arial"/>
        </w:rPr>
      </w:pPr>
      <w:r>
        <w:rPr>
          <w:rFonts w:ascii="Arial" w:hAnsi="Arial" w:cs="Arial"/>
        </w:rPr>
        <w:t>THAENE CRISTIE CAPUCCI</w:t>
      </w:r>
    </w:p>
    <w:p w:rsidR="009C3300" w:rsidRDefault="009C3300" w:rsidP="009C3300">
      <w:pPr>
        <w:jc w:val="center"/>
        <w:rPr>
          <w:rFonts w:ascii="Arial" w:hAnsi="Arial" w:cs="Arial"/>
        </w:rPr>
      </w:pPr>
      <w:r>
        <w:rPr>
          <w:rFonts w:ascii="Arial" w:hAnsi="Arial" w:cs="Arial"/>
        </w:rPr>
        <w:t>REPRESENTANTE LEGAL</w:t>
      </w:r>
    </w:p>
    <w:p w:rsidR="009C3300" w:rsidRDefault="009C3300" w:rsidP="009C3300">
      <w:pPr>
        <w:jc w:val="center"/>
        <w:rPr>
          <w:rFonts w:ascii="Arial" w:hAnsi="Arial" w:cs="Arial"/>
        </w:rPr>
      </w:pPr>
    </w:p>
    <w:p w:rsidR="00E01621" w:rsidRDefault="009C3300" w:rsidP="009C3300">
      <w:pPr>
        <w:rPr>
          <w:rFonts w:ascii="Arial" w:hAnsi="Arial" w:cs="Arial"/>
        </w:rPr>
      </w:pPr>
      <w:r>
        <w:rPr>
          <w:rFonts w:ascii="Arial" w:hAnsi="Arial" w:cs="Arial"/>
        </w:rPr>
        <w:t xml:space="preserve">       </w:t>
      </w:r>
    </w:p>
    <w:p w:rsidR="00E01621" w:rsidRDefault="00E01621" w:rsidP="009C3300">
      <w:pPr>
        <w:rPr>
          <w:rFonts w:ascii="Arial" w:hAnsi="Arial" w:cs="Arial"/>
        </w:rPr>
      </w:pPr>
    </w:p>
    <w:p w:rsidR="00E01621" w:rsidRDefault="00E01621" w:rsidP="009C3300">
      <w:pPr>
        <w:rPr>
          <w:rFonts w:ascii="Arial" w:hAnsi="Arial" w:cs="Arial"/>
        </w:rPr>
      </w:pPr>
    </w:p>
    <w:p w:rsidR="00E01621" w:rsidRDefault="00E01621" w:rsidP="009C3300">
      <w:pPr>
        <w:rPr>
          <w:rFonts w:ascii="Arial" w:hAnsi="Arial" w:cs="Arial"/>
        </w:rPr>
      </w:pPr>
    </w:p>
    <w:p w:rsidR="009C3300" w:rsidRDefault="009C3300" w:rsidP="009C3300">
      <w:pPr>
        <w:rPr>
          <w:rFonts w:ascii="Arial" w:hAnsi="Arial" w:cs="Arial"/>
        </w:rPr>
      </w:pPr>
      <w:r>
        <w:rPr>
          <w:rFonts w:ascii="Arial" w:hAnsi="Arial" w:cs="Arial"/>
        </w:rPr>
        <w:t xml:space="preserve"> Testemunhas:</w:t>
      </w:r>
    </w:p>
    <w:p w:rsidR="00E01621" w:rsidRDefault="00E01621" w:rsidP="009C3300">
      <w:pPr>
        <w:rPr>
          <w:rFonts w:ascii="Arial" w:hAnsi="Arial" w:cs="Arial"/>
        </w:rPr>
      </w:pPr>
    </w:p>
    <w:p w:rsidR="00E01621" w:rsidRDefault="00E01621" w:rsidP="009C3300">
      <w:pPr>
        <w:rPr>
          <w:rFonts w:ascii="Arial" w:hAnsi="Arial" w:cs="Arial"/>
        </w:rPr>
      </w:pPr>
    </w:p>
    <w:p w:rsidR="00E01621" w:rsidRDefault="00E01621" w:rsidP="00E01621">
      <w:pPr>
        <w:rPr>
          <w:rFonts w:ascii="Arial" w:hAnsi="Arial" w:cs="Arial"/>
        </w:rPr>
      </w:pP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Ana Paula Teixeira</w:t>
      </w:r>
    </w:p>
    <w:p w:rsidR="00E01621" w:rsidRDefault="00E01621" w:rsidP="00E01621">
      <w:pPr>
        <w:rPr>
          <w:rFonts w:ascii="Arial" w:hAnsi="Arial" w:cs="Arial"/>
        </w:rPr>
      </w:pP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CPF:094.682.639-08</w:t>
      </w:r>
    </w:p>
    <w:p w:rsidR="009C3300" w:rsidRDefault="009C3300" w:rsidP="009C3300">
      <w:pPr>
        <w:ind w:firstLine="1134"/>
        <w:jc w:val="both"/>
        <w:rPr>
          <w:rFonts w:ascii="Arial" w:hAnsi="Arial" w:cs="Arial"/>
        </w:rPr>
      </w:pPr>
    </w:p>
    <w:p w:rsidR="00E01621" w:rsidRDefault="00E01621" w:rsidP="009C3300">
      <w:pPr>
        <w:ind w:firstLine="1134"/>
        <w:jc w:val="both"/>
        <w:rPr>
          <w:rFonts w:ascii="Arial" w:hAnsi="Arial" w:cs="Arial"/>
        </w:rPr>
      </w:pPr>
    </w:p>
    <w:p w:rsidR="00E01621" w:rsidRDefault="00E01621" w:rsidP="009C3300">
      <w:pPr>
        <w:ind w:firstLine="1134"/>
        <w:jc w:val="both"/>
        <w:rPr>
          <w:rFonts w:ascii="Arial" w:hAnsi="Arial" w:cs="Arial"/>
        </w:rPr>
      </w:pPr>
    </w:p>
    <w:p w:rsidR="00E01621" w:rsidRDefault="00E01621" w:rsidP="009C3300">
      <w:pPr>
        <w:ind w:firstLine="1134"/>
        <w:jc w:val="both"/>
        <w:rPr>
          <w:rFonts w:ascii="Arial" w:hAnsi="Arial" w:cs="Arial"/>
        </w:rPr>
      </w:pPr>
    </w:p>
    <w:p w:rsidR="00E01621" w:rsidRDefault="00E01621" w:rsidP="009C3300">
      <w:pPr>
        <w:ind w:firstLine="1134"/>
        <w:jc w:val="both"/>
        <w:rPr>
          <w:rFonts w:ascii="Arial" w:hAnsi="Arial" w:cs="Arial"/>
        </w:rPr>
      </w:pPr>
    </w:p>
    <w:p w:rsidR="009C3300" w:rsidRDefault="009C3300" w:rsidP="009C3300">
      <w:pPr>
        <w:ind w:firstLine="1134"/>
        <w:jc w:val="both"/>
        <w:rPr>
          <w:rFonts w:ascii="Arial" w:hAnsi="Arial" w:cs="Arial"/>
        </w:rPr>
      </w:pPr>
    </w:p>
    <w:p w:rsidR="009C3300" w:rsidRDefault="009C3300" w:rsidP="009C3300">
      <w:pPr>
        <w:jc w:val="center"/>
        <w:rPr>
          <w:rFonts w:ascii="Arial" w:hAnsi="Arial" w:cs="Arial"/>
        </w:rPr>
      </w:pPr>
      <w:r>
        <w:rPr>
          <w:rFonts w:ascii="Arial" w:hAnsi="Arial" w:cs="Arial"/>
        </w:rPr>
        <w:t>JHONAS PEZZINI</w:t>
      </w:r>
    </w:p>
    <w:p w:rsidR="009C3300" w:rsidRDefault="009C3300" w:rsidP="009C3300">
      <w:pPr>
        <w:jc w:val="center"/>
        <w:rPr>
          <w:rFonts w:ascii="Arial" w:hAnsi="Arial" w:cs="Arial"/>
          <w:sz w:val="24"/>
        </w:rPr>
      </w:pPr>
      <w:r>
        <w:rPr>
          <w:rFonts w:ascii="Arial" w:hAnsi="Arial" w:cs="Arial"/>
        </w:rPr>
        <w:t>OAB/SC 33678</w:t>
      </w:r>
    </w:p>
    <w:p w:rsidR="00C11E91" w:rsidRDefault="00C11E91" w:rsidP="00C11E91">
      <w:pPr>
        <w:jc w:val="center"/>
        <w:rPr>
          <w:rFonts w:ascii="Arial" w:hAnsi="Arial" w:cs="Arial"/>
        </w:rPr>
      </w:pPr>
    </w:p>
    <w:p w:rsidR="00983740" w:rsidRDefault="00983740"/>
    <w:sectPr w:rsidR="00983740" w:rsidSect="00E8373C">
      <w:headerReference w:type="default" r:id="rId9"/>
      <w:pgSz w:w="11906" w:h="16838"/>
      <w:pgMar w:top="1701" w:right="849"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C05" w:rsidRDefault="00091C05" w:rsidP="004D7B55">
      <w:r>
        <w:separator/>
      </w:r>
    </w:p>
  </w:endnote>
  <w:endnote w:type="continuationSeparator" w:id="0">
    <w:p w:rsidR="00091C05" w:rsidRDefault="00091C05" w:rsidP="004D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C05" w:rsidRDefault="00091C05" w:rsidP="004D7B55">
      <w:r>
        <w:separator/>
      </w:r>
    </w:p>
  </w:footnote>
  <w:footnote w:type="continuationSeparator" w:id="0">
    <w:p w:rsidR="00091C05" w:rsidRDefault="00091C05" w:rsidP="004D7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4D7B55" w:rsidTr="00D720E2">
      <w:trPr>
        <w:trHeight w:val="858"/>
        <w:jc w:val="center"/>
      </w:trPr>
      <w:tc>
        <w:tcPr>
          <w:tcW w:w="2269" w:type="dxa"/>
          <w:vMerge w:val="restart"/>
          <w:tcBorders>
            <w:top w:val="double" w:sz="4" w:space="0" w:color="000000"/>
            <w:left w:val="double" w:sz="4" w:space="0" w:color="000000"/>
            <w:bottom w:val="double" w:sz="4" w:space="0" w:color="000000"/>
          </w:tcBorders>
        </w:tcPr>
        <w:p w:rsidR="004D7B55" w:rsidRDefault="004D7B55" w:rsidP="004D7B55">
          <w:pPr>
            <w:ind w:right="-490"/>
            <w:contextualSpacing/>
            <w:rPr>
              <w:b/>
              <w:color w:val="000000"/>
              <w:sz w:val="24"/>
              <w:szCs w:val="24"/>
              <w:lang w:eastAsia="pt-BR"/>
            </w:rPr>
          </w:pPr>
          <w:r>
            <w:rPr>
              <w:b/>
              <w:noProof/>
              <w:color w:val="000000"/>
              <w:sz w:val="24"/>
              <w:szCs w:val="24"/>
              <w:lang w:eastAsia="pt-BR"/>
            </w:rPr>
            <w:drawing>
              <wp:inline distT="0" distB="0" distL="0" distR="0" wp14:anchorId="5772A271" wp14:editId="63CEA669">
                <wp:extent cx="1133475" cy="1104265"/>
                <wp:effectExtent l="0" t="0" r="0" b="0"/>
                <wp:docPr id="4"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4D7B55" w:rsidRDefault="004D7B55" w:rsidP="004D7B55">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4D7B55" w:rsidRDefault="004D7B55" w:rsidP="004D7B55">
          <w:pPr>
            <w:ind w:right="-490"/>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4D7B55" w:rsidRDefault="004D7B55" w:rsidP="004D7B55">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4D7B55" w:rsidTr="00D720E2">
      <w:trPr>
        <w:trHeight w:val="133"/>
        <w:jc w:val="center"/>
      </w:trPr>
      <w:tc>
        <w:tcPr>
          <w:tcW w:w="2269" w:type="dxa"/>
          <w:vMerge/>
          <w:tcBorders>
            <w:top w:val="double" w:sz="4" w:space="0" w:color="000000"/>
            <w:left w:val="double" w:sz="4" w:space="0" w:color="000000"/>
            <w:bottom w:val="double" w:sz="4" w:space="0" w:color="000000"/>
          </w:tcBorders>
        </w:tcPr>
        <w:p w:rsidR="004D7B55" w:rsidRDefault="004D7B55" w:rsidP="004D7B55"/>
      </w:tc>
      <w:tc>
        <w:tcPr>
          <w:tcW w:w="5088" w:type="dxa"/>
          <w:tcBorders>
            <w:left w:val="single" w:sz="4" w:space="0" w:color="000000"/>
            <w:right w:val="double" w:sz="4" w:space="0" w:color="000000"/>
          </w:tcBorders>
        </w:tcPr>
        <w:p w:rsidR="004D7B55" w:rsidRDefault="004D7B55" w:rsidP="004D7B55">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4D7B55" w:rsidTr="00D720E2">
      <w:trPr>
        <w:trHeight w:val="525"/>
        <w:jc w:val="center"/>
      </w:trPr>
      <w:tc>
        <w:tcPr>
          <w:tcW w:w="2269" w:type="dxa"/>
          <w:vMerge/>
          <w:tcBorders>
            <w:top w:val="double" w:sz="4" w:space="0" w:color="000000"/>
            <w:left w:val="double" w:sz="4" w:space="0" w:color="000000"/>
            <w:bottom w:val="double" w:sz="4" w:space="0" w:color="000000"/>
          </w:tcBorders>
        </w:tcPr>
        <w:p w:rsidR="004D7B55" w:rsidRDefault="004D7B55" w:rsidP="004D7B55"/>
      </w:tc>
      <w:tc>
        <w:tcPr>
          <w:tcW w:w="5088" w:type="dxa"/>
          <w:tcBorders>
            <w:left w:val="single" w:sz="4" w:space="0" w:color="000000"/>
            <w:bottom w:val="double" w:sz="4" w:space="0" w:color="000000"/>
            <w:right w:val="double" w:sz="4" w:space="0" w:color="000000"/>
          </w:tcBorders>
        </w:tcPr>
        <w:p w:rsidR="004D7B55" w:rsidRDefault="004D7B55" w:rsidP="004D7B55">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4D7B55" w:rsidRDefault="004D7B55" w:rsidP="004D7B55">
          <w:pPr>
            <w:contextualSpacing/>
            <w:jc w:val="center"/>
            <w:rPr>
              <w:rFonts w:ascii="Tahoma" w:hAnsi="Tahoma" w:cs="Tahoma"/>
              <w:bCs/>
              <w:sz w:val="16"/>
              <w:szCs w:val="16"/>
            </w:rPr>
          </w:pPr>
          <w:r>
            <w:rPr>
              <w:rFonts w:ascii="Tahoma" w:hAnsi="Tahoma" w:cs="Tahoma"/>
              <w:bCs/>
              <w:sz w:val="16"/>
              <w:szCs w:val="16"/>
            </w:rPr>
            <w:t>Águas Frias – SC, CEP 89.843-000</w:t>
          </w:r>
        </w:p>
        <w:p w:rsidR="004D7B55" w:rsidRDefault="004D7B55" w:rsidP="004D7B55">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4D7B55" w:rsidRDefault="004D7B55" w:rsidP="004D7B55">
          <w:pPr>
            <w:tabs>
              <w:tab w:val="center" w:pos="4419"/>
              <w:tab w:val="right" w:pos="8838"/>
            </w:tabs>
            <w:contextualSpacing/>
            <w:jc w:val="center"/>
            <w:rPr>
              <w:rFonts w:ascii="Tahoma" w:hAnsi="Tahoma" w:cs="Tahoma"/>
              <w:b/>
              <w:bCs/>
              <w:sz w:val="16"/>
              <w:szCs w:val="16"/>
            </w:rPr>
          </w:pPr>
        </w:p>
      </w:tc>
    </w:tr>
  </w:tbl>
  <w:p w:rsidR="004D7B55" w:rsidRDefault="004D7B5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91"/>
    <w:rsid w:val="00091C05"/>
    <w:rsid w:val="00122EFE"/>
    <w:rsid w:val="004A7A1E"/>
    <w:rsid w:val="004D7B55"/>
    <w:rsid w:val="005F54DC"/>
    <w:rsid w:val="00697605"/>
    <w:rsid w:val="00753A7B"/>
    <w:rsid w:val="008B3414"/>
    <w:rsid w:val="008E7A12"/>
    <w:rsid w:val="00983740"/>
    <w:rsid w:val="009C3300"/>
    <w:rsid w:val="00A52E76"/>
    <w:rsid w:val="00A92D67"/>
    <w:rsid w:val="00B1464D"/>
    <w:rsid w:val="00C11E91"/>
    <w:rsid w:val="00E01621"/>
    <w:rsid w:val="00E8373C"/>
    <w:rsid w:val="00F11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63F23-421B-4FDF-819D-74C8C0DF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9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C11E91"/>
    <w:pPr>
      <w:suppressAutoHyphens/>
      <w:spacing w:after="0" w:line="240" w:lineRule="auto"/>
    </w:pPr>
    <w:rPr>
      <w:rFonts w:ascii="Calibri" w:eastAsia="Calibri" w:hAnsi="Calibri" w:cs="Calibri"/>
      <w:lang w:eastAsia="zh-CN"/>
    </w:rPr>
  </w:style>
  <w:style w:type="paragraph" w:customStyle="1" w:styleId="Contedodatabela">
    <w:name w:val="Conteúdo da tabela"/>
    <w:basedOn w:val="Normal"/>
    <w:qFormat/>
    <w:rsid w:val="00C11E91"/>
    <w:pPr>
      <w:suppressLineNumbers/>
    </w:pPr>
  </w:style>
  <w:style w:type="character" w:customStyle="1" w:styleId="SemEspaamentoChar">
    <w:name w:val="Sem Espaçamento Char"/>
    <w:link w:val="SemEspaamento"/>
    <w:uiPriority w:val="1"/>
    <w:locked/>
    <w:rsid w:val="00C11E91"/>
    <w:rPr>
      <w:rFonts w:ascii="Calibri" w:eastAsia="Calibri" w:hAnsi="Calibri" w:cs="Calibri"/>
      <w:lang w:eastAsia="zh-CN"/>
    </w:rPr>
  </w:style>
  <w:style w:type="character" w:customStyle="1" w:styleId="fontstyle01">
    <w:name w:val="fontstyle01"/>
    <w:basedOn w:val="Fontepargpadro"/>
    <w:rsid w:val="00C11E91"/>
    <w:rPr>
      <w:rFonts w:ascii="Cambria-Bold" w:hAnsi="Cambria-Bold" w:hint="default"/>
      <w:b/>
      <w:bCs/>
      <w:i w:val="0"/>
      <w:iCs w:val="0"/>
      <w:color w:val="000000"/>
      <w:sz w:val="20"/>
      <w:szCs w:val="20"/>
    </w:rPr>
  </w:style>
  <w:style w:type="character" w:customStyle="1" w:styleId="fontstyle21">
    <w:name w:val="fontstyle21"/>
    <w:basedOn w:val="Fontepargpadro"/>
    <w:rsid w:val="00C11E91"/>
    <w:rPr>
      <w:rFonts w:ascii="Cambria" w:hAnsi="Cambria" w:hint="default"/>
      <w:b w:val="0"/>
      <w:bCs w:val="0"/>
      <w:i w:val="0"/>
      <w:iCs w:val="0"/>
      <w:color w:val="000000"/>
      <w:sz w:val="20"/>
      <w:szCs w:val="20"/>
    </w:rPr>
  </w:style>
  <w:style w:type="character" w:styleId="Hyperlink">
    <w:name w:val="Hyperlink"/>
    <w:uiPriority w:val="99"/>
    <w:rsid w:val="00C11E91"/>
    <w:rPr>
      <w:color w:val="0000FF"/>
      <w:u w:val="single"/>
    </w:rPr>
  </w:style>
  <w:style w:type="paragraph" w:customStyle="1" w:styleId="TableParagraph">
    <w:name w:val="Table Paragraph"/>
    <w:basedOn w:val="Normal"/>
    <w:uiPriority w:val="1"/>
    <w:qFormat/>
    <w:rsid w:val="00C11E91"/>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Cabealho">
    <w:name w:val="header"/>
    <w:basedOn w:val="Normal"/>
    <w:link w:val="CabealhoChar"/>
    <w:uiPriority w:val="99"/>
    <w:unhideWhenUsed/>
    <w:rsid w:val="004D7B55"/>
    <w:pPr>
      <w:tabs>
        <w:tab w:val="center" w:pos="4252"/>
        <w:tab w:val="right" w:pos="8504"/>
      </w:tabs>
    </w:pPr>
  </w:style>
  <w:style w:type="character" w:customStyle="1" w:styleId="CabealhoChar">
    <w:name w:val="Cabeçalho Char"/>
    <w:basedOn w:val="Fontepargpadro"/>
    <w:link w:val="Cabealho"/>
    <w:uiPriority w:val="99"/>
    <w:rsid w:val="004D7B55"/>
    <w:rPr>
      <w:rFonts w:ascii="Times New Roman" w:eastAsia="Times New Roman" w:hAnsi="Times New Roman" w:cs="Times New Roman"/>
      <w:sz w:val="20"/>
      <w:szCs w:val="20"/>
      <w:lang w:eastAsia="zh-CN"/>
    </w:rPr>
  </w:style>
  <w:style w:type="paragraph" w:styleId="Rodap">
    <w:name w:val="footer"/>
    <w:basedOn w:val="Normal"/>
    <w:link w:val="RodapChar"/>
    <w:uiPriority w:val="99"/>
    <w:unhideWhenUsed/>
    <w:rsid w:val="004D7B55"/>
    <w:pPr>
      <w:tabs>
        <w:tab w:val="center" w:pos="4252"/>
        <w:tab w:val="right" w:pos="8504"/>
      </w:tabs>
    </w:pPr>
  </w:style>
  <w:style w:type="character" w:customStyle="1" w:styleId="RodapChar">
    <w:name w:val="Rodapé Char"/>
    <w:basedOn w:val="Fontepargpadro"/>
    <w:link w:val="Rodap"/>
    <w:uiPriority w:val="99"/>
    <w:rsid w:val="004D7B5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aguasfrias.sc.gov.br" TargetMode="External"/><Relationship Id="rId3" Type="http://schemas.openxmlformats.org/officeDocument/2006/relationships/webSettings" Target="webSettings.xml"/><Relationship Id="rId7" Type="http://schemas.openxmlformats.org/officeDocument/2006/relationships/hyperlink" Target="mailto:licita&#231;&#245;es@aguasfrias.sc.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bilidade@aguasfrias.sc.gov.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7253</Words>
  <Characters>39171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jefersoneedson@hotmail.com</cp:lastModifiedBy>
  <cp:revision>2</cp:revision>
  <dcterms:created xsi:type="dcterms:W3CDTF">2023-08-14T10:31:00Z</dcterms:created>
  <dcterms:modified xsi:type="dcterms:W3CDTF">2023-08-14T10:31:00Z</dcterms:modified>
</cp:coreProperties>
</file>