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11" w:rsidRDefault="00F62411" w:rsidP="00F62411">
      <w:pPr>
        <w:jc w:val="center"/>
        <w:rPr>
          <w:b/>
          <w:bCs/>
          <w:sz w:val="24"/>
          <w:szCs w:val="24"/>
        </w:rPr>
      </w:pPr>
    </w:p>
    <w:p w:rsidR="00F62411" w:rsidRPr="001B7786" w:rsidRDefault="00F62411" w:rsidP="00F62411">
      <w:pPr>
        <w:jc w:val="center"/>
        <w:rPr>
          <w:b/>
          <w:bCs/>
          <w:sz w:val="24"/>
          <w:szCs w:val="24"/>
        </w:rPr>
      </w:pPr>
    </w:p>
    <w:p w:rsidR="00F62411" w:rsidRPr="001B7786" w:rsidRDefault="00BA4208" w:rsidP="00F62411">
      <w:pPr>
        <w:jc w:val="center"/>
        <w:rPr>
          <w:b/>
          <w:bCs/>
          <w:sz w:val="24"/>
          <w:szCs w:val="24"/>
        </w:rPr>
      </w:pPr>
      <w:r>
        <w:rPr>
          <w:b/>
          <w:bCs/>
          <w:sz w:val="24"/>
          <w:szCs w:val="24"/>
        </w:rPr>
        <w:t>ATA DE REGISTRO DE PREÇOS Nº 50</w:t>
      </w:r>
      <w:r w:rsidR="00F62411" w:rsidRPr="001B7786">
        <w:rPr>
          <w:b/>
          <w:bCs/>
          <w:sz w:val="24"/>
          <w:szCs w:val="24"/>
        </w:rPr>
        <w:t>/02023</w:t>
      </w:r>
    </w:p>
    <w:p w:rsidR="00F62411" w:rsidRPr="00977714" w:rsidRDefault="00F62411" w:rsidP="00F62411">
      <w:pPr>
        <w:jc w:val="center"/>
        <w:rPr>
          <w:b/>
          <w:bCs/>
          <w:sz w:val="24"/>
          <w:szCs w:val="24"/>
        </w:rPr>
      </w:pPr>
      <w:r w:rsidRPr="001B7786">
        <w:rPr>
          <w:b/>
          <w:bCs/>
          <w:sz w:val="24"/>
          <w:szCs w:val="24"/>
        </w:rPr>
        <w:t xml:space="preserve">PROCESSO </w:t>
      </w:r>
      <w:r w:rsidRPr="00977714">
        <w:rPr>
          <w:b/>
          <w:bCs/>
          <w:sz w:val="24"/>
          <w:szCs w:val="24"/>
        </w:rPr>
        <w:t>LICITATÓRIO Nº83/2023</w:t>
      </w:r>
    </w:p>
    <w:p w:rsidR="00F62411" w:rsidRDefault="00F62411" w:rsidP="00F62411">
      <w:pPr>
        <w:jc w:val="center"/>
        <w:rPr>
          <w:b/>
          <w:bCs/>
          <w:sz w:val="24"/>
          <w:szCs w:val="24"/>
        </w:rPr>
      </w:pPr>
      <w:r w:rsidRPr="00977714">
        <w:rPr>
          <w:b/>
          <w:bCs/>
          <w:sz w:val="24"/>
          <w:szCs w:val="24"/>
        </w:rPr>
        <w:t>PREGÃO ELETRÔNICO nº31/2023</w:t>
      </w:r>
    </w:p>
    <w:p w:rsidR="00F62411" w:rsidRDefault="00F62411" w:rsidP="00F62411">
      <w:pPr>
        <w:jc w:val="center"/>
        <w:rPr>
          <w:b/>
          <w:bCs/>
          <w:sz w:val="24"/>
          <w:szCs w:val="24"/>
        </w:rPr>
      </w:pPr>
    </w:p>
    <w:p w:rsidR="00F62411" w:rsidRDefault="00F62411" w:rsidP="00F62411">
      <w:pPr>
        <w:jc w:val="both"/>
        <w:rPr>
          <w:b/>
          <w:bCs/>
          <w:sz w:val="24"/>
          <w:szCs w:val="24"/>
        </w:rPr>
      </w:pPr>
    </w:p>
    <w:p w:rsidR="00F62411" w:rsidRPr="003B346C" w:rsidRDefault="00F62411" w:rsidP="00F62411">
      <w:pPr>
        <w:jc w:val="both"/>
      </w:pPr>
      <w:r w:rsidRPr="003B346C">
        <w:rPr>
          <w:bCs/>
          <w:sz w:val="24"/>
          <w:szCs w:val="24"/>
        </w:rPr>
        <w:t>O MUNICÍPIO DE ÁGUAS FRIAS, pessoa jurídica de direito público interno, inscrito no CNPJ nº95.990.180/0001-02, com sede em Rua Sete de Setembro nº512, doravante denominado CONTRATANTE, neste ato representado pelo Prefeito Municipal Sr.</w:t>
      </w:r>
      <w:r w:rsidR="00BA4208">
        <w:rPr>
          <w:bCs/>
          <w:sz w:val="24"/>
          <w:szCs w:val="24"/>
        </w:rPr>
        <w:t xml:space="preserve"> LUIZ JOSÉ DAGA, e a empresa ELIANE COELHO DA SILVA ROCHA, inscrita no CNPJ nº 44.879.826/0001-48, estabelecida em Rua Jose Garcia de Oliveira Filho</w:t>
      </w:r>
      <w:r w:rsidRPr="003B346C">
        <w:rPr>
          <w:bCs/>
          <w:sz w:val="24"/>
          <w:szCs w:val="24"/>
        </w:rPr>
        <w:t>,</w:t>
      </w:r>
      <w:r w:rsidR="00BA4208">
        <w:rPr>
          <w:bCs/>
          <w:sz w:val="24"/>
          <w:szCs w:val="24"/>
        </w:rPr>
        <w:t xml:space="preserve"> Bairro </w:t>
      </w:r>
      <w:r w:rsidR="00BA4208">
        <w:rPr>
          <w:bCs/>
          <w:sz w:val="24"/>
          <w:szCs w:val="24"/>
        </w:rPr>
        <w:tab/>
        <w:t xml:space="preserve">Jardim Padre Lauro, nº202, Nova Serrana, </w:t>
      </w:r>
      <w:r w:rsidRPr="003B346C">
        <w:rPr>
          <w:bCs/>
          <w:sz w:val="24"/>
          <w:szCs w:val="24"/>
        </w:rPr>
        <w:t xml:space="preserve"> doravante denominada CONTRATADA, neste ato repres</w:t>
      </w:r>
      <w:r w:rsidR="00BA4208">
        <w:rPr>
          <w:bCs/>
          <w:sz w:val="24"/>
          <w:szCs w:val="24"/>
        </w:rPr>
        <w:t>entada por seu Sócio-Gerente Eliane Coelho da Silva Rocha</w:t>
      </w:r>
      <w:r w:rsidRPr="003B346C">
        <w:rPr>
          <w:bCs/>
          <w:sz w:val="24"/>
          <w:szCs w:val="24"/>
        </w:rPr>
        <w:t>,</w:t>
      </w:r>
      <w:r w:rsidR="00BA4208">
        <w:rPr>
          <w:bCs/>
          <w:sz w:val="24"/>
          <w:szCs w:val="24"/>
        </w:rPr>
        <w:t xml:space="preserve"> inscrita sob CPF nº 039.286.935-73</w:t>
      </w:r>
      <w:r w:rsidRPr="003B346C">
        <w:rPr>
          <w:bCs/>
          <w:sz w:val="24"/>
          <w:szCs w:val="24"/>
        </w:rPr>
        <w:t xml:space="preserve"> resolvem celebrar a presente Ata de Registro de Preços a fim de registrar os seguintes preços, em decorrência do Processo Licitatório nº83/2.023, Pregão Eletrônico  nº 31/2.023, homologado em </w:t>
      </w:r>
      <w:r w:rsidR="00BA4208">
        <w:rPr>
          <w:bCs/>
          <w:sz w:val="24"/>
          <w:szCs w:val="24"/>
        </w:rPr>
        <w:t>28/09/2023.</w:t>
      </w:r>
      <w:r>
        <w:rPr>
          <w:bCs/>
          <w:sz w:val="24"/>
          <w:szCs w:val="24"/>
        </w:rPr>
        <w:t xml:space="preserve"> </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 As partes resolvem registrar preços dos seguintes itens abaixo especificados:</w:t>
      </w:r>
    </w:p>
    <w:p w:rsidR="00D55CB0" w:rsidRDefault="00D55CB0" w:rsidP="00D55CB0">
      <w:pPr>
        <w:pStyle w:val="Corpodetexto2"/>
        <w:spacing w:line="240" w:lineRule="auto"/>
        <w:rPr>
          <w:rFonts w:ascii="Arial" w:hAnsi="Arial" w:cs="Arial"/>
          <w:sz w:val="22"/>
          <w:szCs w:val="22"/>
          <w:lang w:val="es-ES_tradnl"/>
        </w:rPr>
      </w:pPr>
    </w:p>
    <w:tbl>
      <w:tblPr>
        <w:tblW w:w="9923" w:type="dxa"/>
        <w:tblInd w:w="-292" w:type="dxa"/>
        <w:tblCellMar>
          <w:left w:w="70" w:type="dxa"/>
          <w:right w:w="70" w:type="dxa"/>
        </w:tblCellMar>
        <w:tblLook w:val="04A0" w:firstRow="1" w:lastRow="0" w:firstColumn="1" w:lastColumn="0" w:noHBand="0" w:noVBand="1"/>
      </w:tblPr>
      <w:tblGrid>
        <w:gridCol w:w="710"/>
        <w:gridCol w:w="606"/>
        <w:gridCol w:w="1520"/>
        <w:gridCol w:w="2551"/>
        <w:gridCol w:w="709"/>
        <w:gridCol w:w="567"/>
        <w:gridCol w:w="1134"/>
        <w:gridCol w:w="851"/>
        <w:gridCol w:w="1275"/>
      </w:tblGrid>
      <w:tr w:rsidR="000E72D5" w:rsidTr="000E72D5">
        <w:trPr>
          <w:trHeight w:val="492"/>
        </w:trPr>
        <w:tc>
          <w:tcPr>
            <w:tcW w:w="710" w:type="dxa"/>
            <w:tcBorders>
              <w:top w:val="single" w:sz="6" w:space="0" w:color="000000"/>
              <w:left w:val="single" w:sz="6" w:space="0" w:color="000000"/>
              <w:bottom w:val="single" w:sz="6" w:space="0" w:color="000000"/>
              <w:right w:val="nil"/>
            </w:tcBorders>
            <w:hideMark/>
          </w:tcPr>
          <w:p w:rsidR="000E72D5" w:rsidRDefault="000E72D5">
            <w:pPr>
              <w:jc w:val="center"/>
              <w:rPr>
                <w:rFonts w:ascii="Arial" w:hAnsi="Arial" w:cs="Arial"/>
                <w:b/>
                <w:sz w:val="18"/>
                <w:szCs w:val="18"/>
                <w:lang w:bidi="hi-IN"/>
              </w:rPr>
            </w:pPr>
            <w:r>
              <w:rPr>
                <w:rFonts w:ascii="Arial" w:hAnsi="Arial" w:cs="Arial"/>
                <w:b/>
                <w:sz w:val="18"/>
                <w:szCs w:val="18"/>
                <w:lang w:bidi="hi-IN"/>
              </w:rPr>
              <w:t xml:space="preserve">Lote  </w:t>
            </w:r>
          </w:p>
        </w:tc>
        <w:tc>
          <w:tcPr>
            <w:tcW w:w="606" w:type="dxa"/>
            <w:tcBorders>
              <w:top w:val="single" w:sz="6" w:space="0" w:color="000000"/>
              <w:left w:val="single" w:sz="6" w:space="0" w:color="000000"/>
              <w:bottom w:val="single" w:sz="6" w:space="0" w:color="000000"/>
              <w:right w:val="nil"/>
            </w:tcBorders>
            <w:hideMark/>
          </w:tcPr>
          <w:p w:rsidR="000E72D5" w:rsidRDefault="000E72D5">
            <w:pPr>
              <w:jc w:val="center"/>
              <w:rPr>
                <w:rFonts w:ascii="Arial" w:hAnsi="Arial" w:cs="Arial"/>
                <w:b/>
                <w:sz w:val="18"/>
                <w:szCs w:val="18"/>
                <w:lang w:bidi="hi-IN"/>
              </w:rPr>
            </w:pPr>
            <w:r>
              <w:rPr>
                <w:rFonts w:ascii="Arial" w:hAnsi="Arial" w:cs="Arial"/>
                <w:b/>
                <w:sz w:val="18"/>
                <w:szCs w:val="18"/>
                <w:lang w:bidi="hi-IN"/>
              </w:rPr>
              <w:t>Item</w:t>
            </w:r>
          </w:p>
        </w:tc>
        <w:tc>
          <w:tcPr>
            <w:tcW w:w="1520" w:type="dxa"/>
            <w:tcBorders>
              <w:top w:val="single" w:sz="6" w:space="0" w:color="000000"/>
              <w:left w:val="single" w:sz="6" w:space="0" w:color="000000"/>
              <w:bottom w:val="single" w:sz="6" w:space="0" w:color="000000"/>
              <w:right w:val="nil"/>
            </w:tcBorders>
            <w:hideMark/>
          </w:tcPr>
          <w:p w:rsidR="000E72D5" w:rsidRDefault="000E72D5">
            <w:pPr>
              <w:jc w:val="center"/>
              <w:rPr>
                <w:rFonts w:ascii="Arial" w:hAnsi="Arial" w:cs="Arial"/>
                <w:b/>
                <w:sz w:val="18"/>
                <w:szCs w:val="18"/>
                <w:lang w:bidi="hi-IN"/>
              </w:rPr>
            </w:pPr>
            <w:r>
              <w:rPr>
                <w:rFonts w:ascii="Arial" w:hAnsi="Arial" w:cs="Arial"/>
                <w:b/>
                <w:sz w:val="18"/>
                <w:szCs w:val="18"/>
                <w:lang w:bidi="hi-IN"/>
              </w:rPr>
              <w:t>Objeto</w:t>
            </w:r>
          </w:p>
        </w:tc>
        <w:tc>
          <w:tcPr>
            <w:tcW w:w="2551" w:type="dxa"/>
            <w:tcBorders>
              <w:top w:val="single" w:sz="6" w:space="0" w:color="000000"/>
              <w:left w:val="single" w:sz="6" w:space="0" w:color="000000"/>
              <w:bottom w:val="single" w:sz="6" w:space="0" w:color="000000"/>
              <w:right w:val="nil"/>
            </w:tcBorders>
            <w:hideMark/>
          </w:tcPr>
          <w:p w:rsidR="000E72D5" w:rsidRDefault="000E72D5">
            <w:pPr>
              <w:jc w:val="center"/>
              <w:rPr>
                <w:rFonts w:ascii="Arial" w:hAnsi="Arial" w:cs="Arial"/>
                <w:b/>
                <w:sz w:val="18"/>
                <w:szCs w:val="18"/>
                <w:lang w:bidi="hi-IN"/>
              </w:rPr>
            </w:pPr>
            <w:r>
              <w:rPr>
                <w:rFonts w:ascii="Arial" w:hAnsi="Arial" w:cs="Arial"/>
                <w:b/>
                <w:sz w:val="18"/>
                <w:szCs w:val="18"/>
                <w:lang w:bidi="hi-IN"/>
              </w:rPr>
              <w:t>Descrição</w:t>
            </w:r>
          </w:p>
        </w:tc>
        <w:tc>
          <w:tcPr>
            <w:tcW w:w="709" w:type="dxa"/>
            <w:tcBorders>
              <w:top w:val="single" w:sz="6" w:space="0" w:color="000000"/>
              <w:left w:val="single" w:sz="6" w:space="0" w:color="000000"/>
              <w:bottom w:val="single" w:sz="6" w:space="0" w:color="000000"/>
              <w:right w:val="nil"/>
            </w:tcBorders>
            <w:hideMark/>
          </w:tcPr>
          <w:p w:rsidR="000E72D5" w:rsidRDefault="000E72D5">
            <w:pPr>
              <w:jc w:val="center"/>
              <w:rPr>
                <w:rFonts w:ascii="Arial" w:hAnsi="Arial" w:cs="Arial"/>
                <w:b/>
                <w:sz w:val="18"/>
                <w:szCs w:val="18"/>
                <w:lang w:bidi="hi-IN"/>
              </w:rPr>
            </w:pPr>
            <w:proofErr w:type="spellStart"/>
            <w:r>
              <w:rPr>
                <w:rFonts w:ascii="Arial" w:hAnsi="Arial" w:cs="Arial"/>
                <w:b/>
                <w:sz w:val="18"/>
                <w:szCs w:val="18"/>
                <w:lang w:bidi="hi-IN"/>
              </w:rPr>
              <w:t>Qtde</w:t>
            </w:r>
            <w:proofErr w:type="spellEnd"/>
          </w:p>
        </w:tc>
        <w:tc>
          <w:tcPr>
            <w:tcW w:w="567" w:type="dxa"/>
            <w:tcBorders>
              <w:top w:val="single" w:sz="6" w:space="0" w:color="000000"/>
              <w:left w:val="single" w:sz="6" w:space="0" w:color="000000"/>
              <w:bottom w:val="single" w:sz="6" w:space="0" w:color="000000"/>
              <w:right w:val="nil"/>
            </w:tcBorders>
            <w:hideMark/>
          </w:tcPr>
          <w:p w:rsidR="000E72D5" w:rsidRDefault="000E72D5">
            <w:pPr>
              <w:ind w:left="-70" w:right="-70"/>
              <w:contextualSpacing/>
              <w:jc w:val="center"/>
              <w:rPr>
                <w:rFonts w:ascii="Arial" w:hAnsi="Arial" w:cs="Arial"/>
                <w:b/>
                <w:sz w:val="18"/>
                <w:szCs w:val="18"/>
                <w:lang w:bidi="hi-IN"/>
              </w:rPr>
            </w:pPr>
            <w:r>
              <w:rPr>
                <w:rFonts w:ascii="Arial" w:hAnsi="Arial" w:cs="Arial"/>
                <w:b/>
                <w:sz w:val="18"/>
                <w:szCs w:val="18"/>
                <w:lang w:bidi="hi-IN"/>
              </w:rPr>
              <w:t>UN</w:t>
            </w:r>
          </w:p>
        </w:tc>
        <w:tc>
          <w:tcPr>
            <w:tcW w:w="1134" w:type="dxa"/>
            <w:tcBorders>
              <w:top w:val="single" w:sz="6" w:space="0" w:color="000000"/>
              <w:left w:val="single" w:sz="6" w:space="0" w:color="000000"/>
              <w:bottom w:val="single" w:sz="6" w:space="0" w:color="000000"/>
              <w:right w:val="nil"/>
            </w:tcBorders>
            <w:hideMark/>
          </w:tcPr>
          <w:p w:rsidR="000E72D5" w:rsidRDefault="000E72D5">
            <w:pPr>
              <w:jc w:val="center"/>
              <w:rPr>
                <w:rFonts w:ascii="Arial" w:hAnsi="Arial" w:cs="Arial"/>
                <w:b/>
                <w:sz w:val="18"/>
                <w:szCs w:val="18"/>
                <w:lang w:bidi="hi-IN"/>
              </w:rPr>
            </w:pPr>
            <w:r>
              <w:rPr>
                <w:rFonts w:ascii="Arial" w:hAnsi="Arial" w:cs="Arial"/>
                <w:b/>
                <w:sz w:val="18"/>
                <w:szCs w:val="18"/>
                <w:lang w:bidi="hi-IN"/>
              </w:rPr>
              <w:t xml:space="preserve">Marca Cotada </w:t>
            </w:r>
          </w:p>
        </w:tc>
        <w:tc>
          <w:tcPr>
            <w:tcW w:w="851" w:type="dxa"/>
            <w:tcBorders>
              <w:top w:val="single" w:sz="6" w:space="0" w:color="000000"/>
              <w:left w:val="single" w:sz="6" w:space="0" w:color="000000"/>
              <w:bottom w:val="single" w:sz="6" w:space="0" w:color="000000"/>
              <w:right w:val="nil"/>
            </w:tcBorders>
            <w:hideMark/>
          </w:tcPr>
          <w:p w:rsidR="000E72D5" w:rsidRDefault="000E72D5">
            <w:pPr>
              <w:jc w:val="center"/>
              <w:rPr>
                <w:rFonts w:ascii="Arial" w:hAnsi="Arial" w:cs="Arial"/>
                <w:b/>
                <w:sz w:val="18"/>
                <w:szCs w:val="18"/>
                <w:lang w:bidi="hi-IN"/>
              </w:rPr>
            </w:pPr>
            <w:r>
              <w:rPr>
                <w:rFonts w:ascii="Arial" w:hAnsi="Arial" w:cs="Arial"/>
                <w:b/>
                <w:sz w:val="18"/>
                <w:szCs w:val="18"/>
                <w:lang w:bidi="hi-IN"/>
              </w:rPr>
              <w:t>Preço Unitário</w:t>
            </w:r>
          </w:p>
        </w:tc>
        <w:tc>
          <w:tcPr>
            <w:tcW w:w="1275" w:type="dxa"/>
            <w:tcBorders>
              <w:top w:val="single" w:sz="6" w:space="0" w:color="000000"/>
              <w:left w:val="single" w:sz="6" w:space="0" w:color="000000"/>
              <w:bottom w:val="single" w:sz="6" w:space="0" w:color="000000"/>
              <w:right w:val="single" w:sz="4" w:space="0" w:color="auto"/>
            </w:tcBorders>
            <w:hideMark/>
          </w:tcPr>
          <w:p w:rsidR="000E72D5" w:rsidRDefault="000E72D5">
            <w:pPr>
              <w:jc w:val="center"/>
              <w:rPr>
                <w:rFonts w:ascii="Arial" w:hAnsi="Arial" w:cs="Arial"/>
                <w:b/>
                <w:sz w:val="18"/>
                <w:szCs w:val="18"/>
                <w:lang w:bidi="hi-IN"/>
              </w:rPr>
            </w:pPr>
            <w:r>
              <w:rPr>
                <w:rFonts w:ascii="Arial" w:hAnsi="Arial" w:cs="Arial"/>
                <w:b/>
                <w:sz w:val="18"/>
                <w:szCs w:val="18"/>
                <w:lang w:bidi="hi-IN"/>
              </w:rPr>
              <w:t>Valor Item</w:t>
            </w:r>
          </w:p>
          <w:p w:rsidR="000E72D5" w:rsidRPr="000E72D5" w:rsidRDefault="000E72D5" w:rsidP="000E72D5">
            <w:pPr>
              <w:tabs>
                <w:tab w:val="left" w:pos="1125"/>
              </w:tabs>
              <w:rPr>
                <w:rFonts w:ascii="Arial" w:hAnsi="Arial" w:cs="Arial"/>
                <w:sz w:val="18"/>
                <w:szCs w:val="18"/>
                <w:lang w:bidi="hi-IN"/>
              </w:rPr>
            </w:pPr>
            <w:r>
              <w:rPr>
                <w:rFonts w:ascii="Arial" w:hAnsi="Arial" w:cs="Arial"/>
                <w:sz w:val="18"/>
                <w:szCs w:val="18"/>
                <w:lang w:bidi="hi-IN"/>
              </w:rPr>
              <w:tab/>
            </w:r>
          </w:p>
        </w:tc>
      </w:tr>
    </w:tbl>
    <w:p w:rsidR="00D55CB0" w:rsidRDefault="00D55CB0" w:rsidP="00D55CB0">
      <w:pPr>
        <w:rPr>
          <w:sz w:val="2"/>
          <w:szCs w:val="2"/>
        </w:rPr>
      </w:pPr>
    </w:p>
    <w:tbl>
      <w:tblPr>
        <w:tblW w:w="9923" w:type="dxa"/>
        <w:tblInd w:w="-292" w:type="dxa"/>
        <w:tblLayout w:type="fixed"/>
        <w:tblCellMar>
          <w:left w:w="70" w:type="dxa"/>
          <w:right w:w="70" w:type="dxa"/>
        </w:tblCellMar>
        <w:tblLook w:val="04A0" w:firstRow="1" w:lastRow="0" w:firstColumn="1" w:lastColumn="0" w:noHBand="0" w:noVBand="1"/>
      </w:tblPr>
      <w:tblGrid>
        <w:gridCol w:w="710"/>
        <w:gridCol w:w="567"/>
        <w:gridCol w:w="1537"/>
        <w:gridCol w:w="2573"/>
        <w:gridCol w:w="709"/>
        <w:gridCol w:w="567"/>
        <w:gridCol w:w="1134"/>
        <w:gridCol w:w="851"/>
        <w:gridCol w:w="1275"/>
      </w:tblGrid>
      <w:tr w:rsidR="000E72D5" w:rsidTr="000E72D5">
        <w:tc>
          <w:tcPr>
            <w:tcW w:w="710" w:type="dxa"/>
            <w:tcBorders>
              <w:top w:val="nil"/>
              <w:left w:val="single" w:sz="6" w:space="0" w:color="000000"/>
              <w:bottom w:val="single" w:sz="6" w:space="0" w:color="000000"/>
              <w:right w:val="nil"/>
            </w:tcBorders>
            <w:hideMark/>
          </w:tcPr>
          <w:p w:rsidR="000E72D5" w:rsidRDefault="000E72D5">
            <w:pPr>
              <w:jc w:val="center"/>
              <w:rPr>
                <w:lang w:bidi="hi-IN"/>
              </w:rPr>
            </w:pPr>
            <w:r>
              <w:rPr>
                <w:lang w:bidi="hi-IN"/>
              </w:rPr>
              <w:t>1</w:t>
            </w:r>
          </w:p>
        </w:tc>
        <w:tc>
          <w:tcPr>
            <w:tcW w:w="567" w:type="dxa"/>
            <w:tcBorders>
              <w:top w:val="nil"/>
              <w:left w:val="single" w:sz="6" w:space="0" w:color="000000"/>
              <w:bottom w:val="single" w:sz="6" w:space="0" w:color="000000"/>
              <w:right w:val="nil"/>
            </w:tcBorders>
            <w:hideMark/>
          </w:tcPr>
          <w:p w:rsidR="000E72D5" w:rsidRDefault="000E72D5">
            <w:pPr>
              <w:jc w:val="center"/>
              <w:rPr>
                <w:rFonts w:ascii="Arial" w:hAnsi="Arial" w:cs="Arial"/>
                <w:sz w:val="18"/>
                <w:szCs w:val="18"/>
                <w:lang w:bidi="hi-IN"/>
              </w:rPr>
            </w:pPr>
            <w:r>
              <w:rPr>
                <w:rFonts w:ascii="Arial" w:hAnsi="Arial" w:cs="Arial"/>
                <w:sz w:val="18"/>
                <w:szCs w:val="18"/>
                <w:lang w:bidi="hi-IN"/>
              </w:rPr>
              <w:t>3</w:t>
            </w:r>
          </w:p>
        </w:tc>
        <w:tc>
          <w:tcPr>
            <w:tcW w:w="1537" w:type="dxa"/>
            <w:tcBorders>
              <w:top w:val="nil"/>
              <w:left w:val="single" w:sz="6" w:space="0" w:color="000000"/>
              <w:bottom w:val="single" w:sz="6" w:space="0" w:color="000000"/>
              <w:right w:val="nil"/>
            </w:tcBorders>
            <w:hideMark/>
          </w:tcPr>
          <w:p w:rsidR="000E72D5" w:rsidRDefault="000E72D5">
            <w:pPr>
              <w:rPr>
                <w:rFonts w:ascii="Arial" w:hAnsi="Arial" w:cs="Arial"/>
                <w:sz w:val="18"/>
                <w:szCs w:val="18"/>
                <w:lang w:bidi="hi-IN"/>
              </w:rPr>
            </w:pPr>
            <w:r>
              <w:rPr>
                <w:rFonts w:ascii="Arial" w:hAnsi="Arial" w:cs="Arial"/>
                <w:sz w:val="18"/>
                <w:szCs w:val="18"/>
                <w:lang w:bidi="hi-IN"/>
              </w:rPr>
              <w:t>SAPATO FECHADO PRETO SEM CADARÇO E SEM BIQUETA DE AÇO</w:t>
            </w:r>
          </w:p>
        </w:tc>
        <w:tc>
          <w:tcPr>
            <w:tcW w:w="2573" w:type="dxa"/>
            <w:tcBorders>
              <w:top w:val="nil"/>
              <w:left w:val="single" w:sz="6" w:space="0" w:color="000000"/>
              <w:bottom w:val="single" w:sz="6" w:space="0" w:color="000000"/>
              <w:right w:val="nil"/>
            </w:tcBorders>
            <w:hideMark/>
          </w:tcPr>
          <w:p w:rsidR="000E72D5" w:rsidRDefault="000E72D5">
            <w:pPr>
              <w:jc w:val="center"/>
              <w:rPr>
                <w:rFonts w:ascii="Arial" w:hAnsi="Arial" w:cs="Arial"/>
                <w:sz w:val="18"/>
                <w:szCs w:val="18"/>
                <w:lang w:bidi="hi-IN"/>
              </w:rPr>
            </w:pPr>
            <w:r>
              <w:rPr>
                <w:rFonts w:ascii="Arial" w:hAnsi="Arial" w:cs="Arial"/>
                <w:sz w:val="18"/>
                <w:szCs w:val="18"/>
                <w:lang w:bidi="hi-IN"/>
              </w:rPr>
              <w:t xml:space="preserve">Calçado ocupacional em couro vaqueta </w:t>
            </w:r>
            <w:proofErr w:type="spellStart"/>
            <w:r>
              <w:rPr>
                <w:rFonts w:ascii="Arial" w:hAnsi="Arial" w:cs="Arial"/>
                <w:sz w:val="18"/>
                <w:szCs w:val="18"/>
                <w:lang w:bidi="hi-IN"/>
              </w:rPr>
              <w:t>hidrofugado</w:t>
            </w:r>
            <w:proofErr w:type="spellEnd"/>
            <w:r>
              <w:rPr>
                <w:rFonts w:ascii="Arial" w:hAnsi="Arial" w:cs="Arial"/>
                <w:sz w:val="18"/>
                <w:szCs w:val="18"/>
                <w:lang w:bidi="hi-IN"/>
              </w:rPr>
              <w:t xml:space="preserve">, tipo sapato/tênis, leve, fechado na parte do calcanhar e na parte superior, solado de borracha antiderrapante, resistente ao escorregamento em piso cerâmico com solução de detergente e em piso de aço com solução de glicerol. Com numeração de C.A. Numeração do 34 ao 45. </w:t>
            </w:r>
          </w:p>
        </w:tc>
        <w:tc>
          <w:tcPr>
            <w:tcW w:w="709" w:type="dxa"/>
            <w:tcBorders>
              <w:top w:val="nil"/>
              <w:left w:val="single" w:sz="6" w:space="0" w:color="000000"/>
              <w:bottom w:val="single" w:sz="6" w:space="0" w:color="000000"/>
              <w:right w:val="nil"/>
            </w:tcBorders>
            <w:hideMark/>
          </w:tcPr>
          <w:p w:rsidR="000E72D5" w:rsidRDefault="000E72D5">
            <w:pPr>
              <w:jc w:val="center"/>
              <w:rPr>
                <w:rFonts w:ascii="Arial" w:hAnsi="Arial" w:cs="Arial"/>
                <w:sz w:val="18"/>
                <w:szCs w:val="18"/>
                <w:lang w:bidi="hi-IN"/>
              </w:rPr>
            </w:pPr>
            <w:r>
              <w:rPr>
                <w:rFonts w:ascii="Arial" w:hAnsi="Arial" w:cs="Arial"/>
                <w:sz w:val="18"/>
                <w:szCs w:val="18"/>
                <w:lang w:bidi="hi-IN"/>
              </w:rPr>
              <w:t>20,00</w:t>
            </w:r>
          </w:p>
        </w:tc>
        <w:tc>
          <w:tcPr>
            <w:tcW w:w="567" w:type="dxa"/>
            <w:tcBorders>
              <w:top w:val="nil"/>
              <w:left w:val="single" w:sz="6" w:space="0" w:color="000000"/>
              <w:bottom w:val="single" w:sz="6" w:space="0" w:color="000000"/>
              <w:right w:val="nil"/>
            </w:tcBorders>
            <w:hideMark/>
          </w:tcPr>
          <w:p w:rsidR="000E72D5" w:rsidRDefault="000E72D5">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1134" w:type="dxa"/>
            <w:tcBorders>
              <w:top w:val="nil"/>
              <w:left w:val="single" w:sz="6" w:space="0" w:color="000000"/>
              <w:bottom w:val="single" w:sz="6" w:space="0" w:color="000000"/>
              <w:right w:val="nil"/>
            </w:tcBorders>
            <w:hideMark/>
          </w:tcPr>
          <w:p w:rsidR="000E72D5" w:rsidRDefault="000E72D5">
            <w:pPr>
              <w:jc w:val="right"/>
              <w:rPr>
                <w:rFonts w:ascii="Arial" w:hAnsi="Arial" w:cs="Arial"/>
                <w:sz w:val="18"/>
                <w:szCs w:val="18"/>
                <w:lang w:bidi="hi-IN"/>
              </w:rPr>
            </w:pPr>
            <w:proofErr w:type="spellStart"/>
            <w:r>
              <w:rPr>
                <w:rFonts w:ascii="Arial" w:hAnsi="Arial" w:cs="Arial"/>
                <w:sz w:val="18"/>
                <w:szCs w:val="18"/>
                <w:lang w:bidi="hi-IN"/>
              </w:rPr>
              <w:t>Bracol</w:t>
            </w:r>
            <w:proofErr w:type="spellEnd"/>
          </w:p>
        </w:tc>
        <w:tc>
          <w:tcPr>
            <w:tcW w:w="851" w:type="dxa"/>
            <w:tcBorders>
              <w:top w:val="nil"/>
              <w:left w:val="single" w:sz="6" w:space="0" w:color="000000"/>
              <w:bottom w:val="single" w:sz="6" w:space="0" w:color="000000"/>
              <w:right w:val="nil"/>
            </w:tcBorders>
            <w:hideMark/>
          </w:tcPr>
          <w:p w:rsidR="000E72D5" w:rsidRDefault="000E72D5">
            <w:pPr>
              <w:jc w:val="right"/>
              <w:rPr>
                <w:rFonts w:ascii="Arial" w:hAnsi="Arial" w:cs="Arial"/>
                <w:sz w:val="18"/>
                <w:szCs w:val="18"/>
                <w:lang w:bidi="hi-IN"/>
              </w:rPr>
            </w:pPr>
            <w:r>
              <w:rPr>
                <w:rFonts w:ascii="Arial" w:hAnsi="Arial" w:cs="Arial"/>
                <w:sz w:val="18"/>
                <w:szCs w:val="18"/>
                <w:lang w:bidi="hi-IN"/>
              </w:rPr>
              <w:t>95,50</w:t>
            </w:r>
          </w:p>
        </w:tc>
        <w:tc>
          <w:tcPr>
            <w:tcW w:w="1275" w:type="dxa"/>
            <w:tcBorders>
              <w:top w:val="nil"/>
              <w:left w:val="single" w:sz="6" w:space="0" w:color="000000"/>
              <w:bottom w:val="single" w:sz="6" w:space="0" w:color="000000"/>
              <w:right w:val="single" w:sz="4" w:space="0" w:color="auto"/>
            </w:tcBorders>
            <w:hideMark/>
          </w:tcPr>
          <w:p w:rsidR="000E72D5" w:rsidRDefault="000E72D5">
            <w:pPr>
              <w:jc w:val="right"/>
              <w:rPr>
                <w:rFonts w:ascii="Arial" w:hAnsi="Arial" w:cs="Arial"/>
                <w:sz w:val="18"/>
                <w:szCs w:val="18"/>
                <w:lang w:bidi="hi-IN"/>
              </w:rPr>
            </w:pPr>
            <w:r>
              <w:rPr>
                <w:rFonts w:ascii="Arial" w:hAnsi="Arial" w:cs="Arial"/>
                <w:sz w:val="18"/>
                <w:szCs w:val="18"/>
                <w:lang w:bidi="hi-IN"/>
              </w:rPr>
              <w:t>1.910,00</w:t>
            </w:r>
          </w:p>
        </w:tc>
      </w:tr>
      <w:tr w:rsidR="000E72D5" w:rsidTr="000E72D5">
        <w:tc>
          <w:tcPr>
            <w:tcW w:w="710" w:type="dxa"/>
            <w:tcBorders>
              <w:top w:val="nil"/>
              <w:left w:val="single" w:sz="6" w:space="0" w:color="000000"/>
              <w:bottom w:val="single" w:sz="6" w:space="0" w:color="000000"/>
              <w:right w:val="nil"/>
            </w:tcBorders>
            <w:hideMark/>
          </w:tcPr>
          <w:p w:rsidR="000E72D5" w:rsidRDefault="000E72D5">
            <w:pPr>
              <w:jc w:val="center"/>
              <w:rPr>
                <w:lang w:bidi="hi-IN"/>
              </w:rPr>
            </w:pPr>
            <w:r>
              <w:rPr>
                <w:lang w:bidi="hi-IN"/>
              </w:rPr>
              <w:t>1</w:t>
            </w:r>
          </w:p>
        </w:tc>
        <w:tc>
          <w:tcPr>
            <w:tcW w:w="567" w:type="dxa"/>
            <w:tcBorders>
              <w:top w:val="nil"/>
              <w:left w:val="single" w:sz="6" w:space="0" w:color="000000"/>
              <w:bottom w:val="single" w:sz="6" w:space="0" w:color="000000"/>
              <w:right w:val="nil"/>
            </w:tcBorders>
            <w:hideMark/>
          </w:tcPr>
          <w:p w:rsidR="000E72D5" w:rsidRDefault="000E72D5">
            <w:pPr>
              <w:jc w:val="center"/>
              <w:rPr>
                <w:rFonts w:ascii="Arial" w:hAnsi="Arial" w:cs="Arial"/>
                <w:sz w:val="18"/>
                <w:szCs w:val="18"/>
                <w:lang w:bidi="hi-IN"/>
              </w:rPr>
            </w:pPr>
            <w:r>
              <w:rPr>
                <w:rFonts w:ascii="Arial" w:hAnsi="Arial" w:cs="Arial"/>
                <w:sz w:val="18"/>
                <w:szCs w:val="18"/>
                <w:lang w:bidi="hi-IN"/>
              </w:rPr>
              <w:t>4</w:t>
            </w:r>
          </w:p>
        </w:tc>
        <w:tc>
          <w:tcPr>
            <w:tcW w:w="1537" w:type="dxa"/>
            <w:tcBorders>
              <w:top w:val="nil"/>
              <w:left w:val="single" w:sz="6" w:space="0" w:color="000000"/>
              <w:bottom w:val="single" w:sz="6" w:space="0" w:color="000000"/>
              <w:right w:val="nil"/>
            </w:tcBorders>
            <w:hideMark/>
          </w:tcPr>
          <w:p w:rsidR="000E72D5" w:rsidRDefault="000E72D5">
            <w:pPr>
              <w:rPr>
                <w:rFonts w:ascii="Arial" w:hAnsi="Arial" w:cs="Arial"/>
                <w:sz w:val="18"/>
                <w:szCs w:val="18"/>
                <w:lang w:bidi="hi-IN"/>
              </w:rPr>
            </w:pPr>
            <w:r>
              <w:rPr>
                <w:rFonts w:ascii="Arial" w:hAnsi="Arial" w:cs="Arial"/>
                <w:sz w:val="18"/>
                <w:szCs w:val="18"/>
                <w:lang w:bidi="hi-IN"/>
              </w:rPr>
              <w:t xml:space="preserve">BOTA EVA OU PVC CANO MÉDIO, NA COR BRANCO, INDICADO PARA PROFISSIONAIS DE LIMPEZA EM GERAL. SOLADO ANTIDERRAPANTE. </w:t>
            </w:r>
          </w:p>
        </w:tc>
        <w:tc>
          <w:tcPr>
            <w:tcW w:w="2573" w:type="dxa"/>
            <w:tcBorders>
              <w:top w:val="nil"/>
              <w:left w:val="single" w:sz="6" w:space="0" w:color="000000"/>
              <w:bottom w:val="single" w:sz="6" w:space="0" w:color="000000"/>
              <w:right w:val="nil"/>
            </w:tcBorders>
            <w:hideMark/>
          </w:tcPr>
          <w:p w:rsidR="000E72D5" w:rsidRDefault="000E72D5">
            <w:pPr>
              <w:jc w:val="center"/>
              <w:rPr>
                <w:rFonts w:ascii="Arial" w:hAnsi="Arial" w:cs="Arial"/>
                <w:sz w:val="18"/>
                <w:szCs w:val="18"/>
                <w:lang w:bidi="hi-IN"/>
              </w:rPr>
            </w:pPr>
            <w:proofErr w:type="gramStart"/>
            <w:r>
              <w:rPr>
                <w:rFonts w:ascii="Arial" w:hAnsi="Arial" w:cs="Arial"/>
                <w:sz w:val="18"/>
                <w:szCs w:val="18"/>
                <w:lang w:bidi="hi-IN"/>
              </w:rPr>
              <w:t>devendo</w:t>
            </w:r>
            <w:proofErr w:type="gramEnd"/>
            <w:r>
              <w:rPr>
                <w:rFonts w:ascii="Arial" w:hAnsi="Arial" w:cs="Arial"/>
                <w:sz w:val="18"/>
                <w:szCs w:val="18"/>
                <w:lang w:bidi="hi-IN"/>
              </w:rPr>
              <w:t xml:space="preserve"> ser composto por uma borracha especial, com Tecnologia resistente ao escorregamento em piso cerâmico com solução de detergente e em piso de aço com solução de glicerol. Com numeração de C.A. Numeração do 34 ao 45. </w:t>
            </w:r>
          </w:p>
        </w:tc>
        <w:tc>
          <w:tcPr>
            <w:tcW w:w="709" w:type="dxa"/>
            <w:tcBorders>
              <w:top w:val="nil"/>
              <w:left w:val="single" w:sz="6" w:space="0" w:color="000000"/>
              <w:bottom w:val="single" w:sz="6" w:space="0" w:color="000000"/>
              <w:right w:val="nil"/>
            </w:tcBorders>
            <w:hideMark/>
          </w:tcPr>
          <w:p w:rsidR="000E72D5" w:rsidRDefault="000E72D5">
            <w:pPr>
              <w:jc w:val="center"/>
              <w:rPr>
                <w:rFonts w:ascii="Arial" w:hAnsi="Arial" w:cs="Arial"/>
                <w:sz w:val="18"/>
                <w:szCs w:val="18"/>
                <w:lang w:bidi="hi-IN"/>
              </w:rPr>
            </w:pPr>
            <w:r>
              <w:rPr>
                <w:rFonts w:ascii="Arial" w:hAnsi="Arial" w:cs="Arial"/>
                <w:sz w:val="18"/>
                <w:szCs w:val="18"/>
                <w:lang w:bidi="hi-IN"/>
              </w:rPr>
              <w:t>20,00</w:t>
            </w:r>
          </w:p>
        </w:tc>
        <w:tc>
          <w:tcPr>
            <w:tcW w:w="567" w:type="dxa"/>
            <w:tcBorders>
              <w:top w:val="nil"/>
              <w:left w:val="single" w:sz="6" w:space="0" w:color="000000"/>
              <w:bottom w:val="single" w:sz="6" w:space="0" w:color="000000"/>
              <w:right w:val="nil"/>
            </w:tcBorders>
            <w:hideMark/>
          </w:tcPr>
          <w:p w:rsidR="000E72D5" w:rsidRDefault="000E72D5">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1134" w:type="dxa"/>
            <w:tcBorders>
              <w:top w:val="nil"/>
              <w:left w:val="single" w:sz="6" w:space="0" w:color="000000"/>
              <w:bottom w:val="single" w:sz="6" w:space="0" w:color="000000"/>
              <w:right w:val="nil"/>
            </w:tcBorders>
            <w:hideMark/>
          </w:tcPr>
          <w:p w:rsidR="000E72D5" w:rsidRDefault="000E72D5">
            <w:pPr>
              <w:jc w:val="right"/>
              <w:rPr>
                <w:rFonts w:ascii="Arial" w:hAnsi="Arial" w:cs="Arial"/>
                <w:sz w:val="18"/>
                <w:szCs w:val="18"/>
                <w:lang w:bidi="hi-IN"/>
              </w:rPr>
            </w:pPr>
            <w:proofErr w:type="spellStart"/>
            <w:r>
              <w:rPr>
                <w:rFonts w:ascii="Arial" w:hAnsi="Arial" w:cs="Arial"/>
                <w:sz w:val="18"/>
                <w:szCs w:val="18"/>
                <w:lang w:bidi="hi-IN"/>
              </w:rPr>
              <w:t>Cartom</w:t>
            </w:r>
            <w:proofErr w:type="spellEnd"/>
          </w:p>
        </w:tc>
        <w:tc>
          <w:tcPr>
            <w:tcW w:w="851" w:type="dxa"/>
            <w:tcBorders>
              <w:top w:val="nil"/>
              <w:left w:val="single" w:sz="6" w:space="0" w:color="000000"/>
              <w:bottom w:val="single" w:sz="6" w:space="0" w:color="000000"/>
              <w:right w:val="nil"/>
            </w:tcBorders>
            <w:hideMark/>
          </w:tcPr>
          <w:p w:rsidR="000E72D5" w:rsidRDefault="000E72D5">
            <w:pPr>
              <w:jc w:val="right"/>
              <w:rPr>
                <w:rFonts w:ascii="Arial" w:hAnsi="Arial" w:cs="Arial"/>
                <w:sz w:val="18"/>
                <w:szCs w:val="18"/>
                <w:lang w:bidi="hi-IN"/>
              </w:rPr>
            </w:pPr>
            <w:r>
              <w:rPr>
                <w:rFonts w:ascii="Arial" w:hAnsi="Arial" w:cs="Arial"/>
                <w:sz w:val="18"/>
                <w:szCs w:val="18"/>
                <w:lang w:bidi="hi-IN"/>
              </w:rPr>
              <w:t>53,80</w:t>
            </w:r>
          </w:p>
        </w:tc>
        <w:tc>
          <w:tcPr>
            <w:tcW w:w="1275" w:type="dxa"/>
            <w:tcBorders>
              <w:top w:val="single" w:sz="6" w:space="0" w:color="000000"/>
              <w:left w:val="single" w:sz="6" w:space="0" w:color="000000"/>
              <w:bottom w:val="single" w:sz="6" w:space="0" w:color="000000"/>
              <w:right w:val="single" w:sz="4" w:space="0" w:color="auto"/>
            </w:tcBorders>
            <w:hideMark/>
          </w:tcPr>
          <w:p w:rsidR="000E72D5" w:rsidRDefault="000E72D5">
            <w:pPr>
              <w:jc w:val="right"/>
              <w:rPr>
                <w:rFonts w:ascii="Arial" w:hAnsi="Arial" w:cs="Arial"/>
                <w:sz w:val="18"/>
                <w:szCs w:val="18"/>
                <w:lang w:bidi="hi-IN"/>
              </w:rPr>
            </w:pPr>
            <w:r>
              <w:rPr>
                <w:rFonts w:ascii="Arial" w:hAnsi="Arial" w:cs="Arial"/>
                <w:sz w:val="18"/>
                <w:szCs w:val="18"/>
                <w:lang w:bidi="hi-IN"/>
              </w:rPr>
              <w:t>1.076,00</w:t>
            </w:r>
          </w:p>
        </w:tc>
      </w:tr>
    </w:tbl>
    <w:p w:rsidR="00F62411" w:rsidRPr="003B346C" w:rsidRDefault="00F62411" w:rsidP="00F62411">
      <w:pPr>
        <w:jc w:val="both"/>
        <w:rPr>
          <w:bCs/>
          <w:sz w:val="24"/>
          <w:szCs w:val="24"/>
        </w:rPr>
      </w:pPr>
      <w:bookmarkStart w:id="0" w:name="_GoBack"/>
      <w:bookmarkEnd w:id="0"/>
    </w:p>
    <w:p w:rsidR="00F62411" w:rsidRPr="003B346C" w:rsidRDefault="00F62411" w:rsidP="00F62411">
      <w:pPr>
        <w:jc w:val="both"/>
        <w:rPr>
          <w:bCs/>
          <w:sz w:val="24"/>
          <w:szCs w:val="24"/>
        </w:rPr>
      </w:pPr>
      <w:r w:rsidRPr="003B346C">
        <w:rPr>
          <w:bCs/>
          <w:sz w:val="24"/>
          <w:szCs w:val="24"/>
        </w:rPr>
        <w:t>2. As quantidades que vierem a ser adquiridas serão definidas quando da emissão da nota de empenho/pedido de entrega.</w:t>
      </w:r>
    </w:p>
    <w:p w:rsidR="00F62411" w:rsidRPr="003B346C" w:rsidRDefault="00F62411" w:rsidP="00F62411">
      <w:pPr>
        <w:jc w:val="both"/>
        <w:rPr>
          <w:bCs/>
          <w:sz w:val="24"/>
          <w:szCs w:val="24"/>
        </w:rPr>
      </w:pPr>
      <w:r w:rsidRPr="003B346C">
        <w:rPr>
          <w:bCs/>
          <w:sz w:val="24"/>
          <w:szCs w:val="24"/>
        </w:rPr>
        <w:t>3. O prazo de entrega é de, no máximo</w:t>
      </w:r>
      <w:r w:rsidRPr="003B346C">
        <w:t xml:space="preserve"> </w:t>
      </w:r>
      <w:r w:rsidRPr="003B346C">
        <w:rPr>
          <w:sz w:val="24"/>
          <w:szCs w:val="24"/>
        </w:rPr>
        <w:t>ser em até 10 (dez) dias úteis</w:t>
      </w:r>
      <w:r w:rsidRPr="003B346C">
        <w:rPr>
          <w:bCs/>
          <w:sz w:val="24"/>
          <w:szCs w:val="24"/>
        </w:rPr>
        <w:t>, a contar do recebimento, pela DETENTORA DA ATA, da nota de empenho/pedido de entrega.</w:t>
      </w:r>
    </w:p>
    <w:p w:rsidR="00F62411" w:rsidRPr="003B346C" w:rsidRDefault="00F62411" w:rsidP="00F62411">
      <w:pPr>
        <w:jc w:val="both"/>
        <w:rPr>
          <w:bCs/>
          <w:sz w:val="24"/>
          <w:szCs w:val="24"/>
        </w:rPr>
      </w:pPr>
      <w:r w:rsidRPr="003B346C">
        <w:rPr>
          <w:bCs/>
          <w:sz w:val="24"/>
          <w:szCs w:val="24"/>
        </w:rPr>
        <w:t>3.1. A entrega e execução do objeto é de total responsabilidade da contratada, referente a custos de carga e descarga, estadia e alimentação de mão de obra e do transporte dos objetos.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lastRenderedPageBreak/>
        <w:t>4. Este instrumento tem prazo de vigência de 1 (um) ano, contados da data da última assinatura, podendo ser prorrogada por igual período, desde que comprovado o preço vantajoso.</w:t>
      </w:r>
    </w:p>
    <w:p w:rsidR="00F62411" w:rsidRPr="003B346C" w:rsidRDefault="00F62411" w:rsidP="00F62411">
      <w:pPr>
        <w:jc w:val="both"/>
        <w:rPr>
          <w:bCs/>
          <w:sz w:val="24"/>
          <w:szCs w:val="24"/>
        </w:rPr>
      </w:pPr>
      <w:r w:rsidRPr="003B346C">
        <w:rPr>
          <w:bCs/>
          <w:sz w:val="24"/>
          <w:szCs w:val="24"/>
        </w:rPr>
        <w:t xml:space="preserve">a) Início da Vigência da Ata: </w:t>
      </w:r>
      <w:r w:rsidR="00BA4208">
        <w:rPr>
          <w:bCs/>
          <w:sz w:val="24"/>
          <w:szCs w:val="24"/>
        </w:rPr>
        <w:t>02/10/2023</w:t>
      </w:r>
    </w:p>
    <w:p w:rsidR="00F62411" w:rsidRPr="003B346C" w:rsidRDefault="00F62411" w:rsidP="00F62411">
      <w:pPr>
        <w:jc w:val="both"/>
        <w:rPr>
          <w:bCs/>
          <w:sz w:val="24"/>
          <w:szCs w:val="24"/>
        </w:rPr>
      </w:pPr>
      <w:r w:rsidRPr="003B346C">
        <w:rPr>
          <w:bCs/>
          <w:sz w:val="24"/>
          <w:szCs w:val="24"/>
        </w:rPr>
        <w:t>b) Final da vigência da Ata:</w:t>
      </w:r>
      <w:r w:rsidR="00BA4208">
        <w:rPr>
          <w:bCs/>
          <w:sz w:val="24"/>
          <w:szCs w:val="24"/>
        </w:rPr>
        <w:t xml:space="preserve"> 01/10/2024</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5. Esta ata é vinculada ao edital do Processo Licitatório nº83/2.023, Pregão Eletrônico nº 31/2.023, homologado em </w:t>
      </w:r>
      <w:r w:rsidR="00BA4208">
        <w:rPr>
          <w:bCs/>
          <w:sz w:val="24"/>
          <w:szCs w:val="24"/>
        </w:rPr>
        <w:t>28/09/2023</w:t>
      </w:r>
      <w:r w:rsidRPr="003B346C">
        <w:rPr>
          <w:bCs/>
          <w:sz w:val="24"/>
          <w:szCs w:val="24"/>
        </w:rPr>
        <w:t xml:space="preserve">, e à proposta do licitante vencedor </w:t>
      </w:r>
      <w:r w:rsidR="00BA4208">
        <w:rPr>
          <w:bCs/>
          <w:sz w:val="24"/>
          <w:szCs w:val="24"/>
        </w:rPr>
        <w:t>Eliane Coelho da Silva Rocha.</w:t>
      </w:r>
    </w:p>
    <w:p w:rsidR="00F62411" w:rsidRPr="003B346C" w:rsidRDefault="00F62411" w:rsidP="00F62411">
      <w:pPr>
        <w:jc w:val="both"/>
        <w:rPr>
          <w:bCs/>
          <w:sz w:val="24"/>
          <w:szCs w:val="24"/>
        </w:rPr>
      </w:pPr>
      <w:r w:rsidRPr="003B346C">
        <w:rPr>
          <w:bCs/>
          <w:sz w:val="24"/>
          <w:szCs w:val="24"/>
        </w:rPr>
        <w:t xml:space="preserve">6. Esta ata rege-se pelas disposições expressas na Lei nº 14.133/20211. </w:t>
      </w:r>
    </w:p>
    <w:p w:rsidR="00F62411" w:rsidRPr="003B346C" w:rsidRDefault="00F62411" w:rsidP="00F62411">
      <w:pPr>
        <w:jc w:val="both"/>
        <w:rPr>
          <w:bCs/>
          <w:sz w:val="24"/>
          <w:szCs w:val="24"/>
        </w:rPr>
      </w:pPr>
      <w:r w:rsidRPr="003B346C">
        <w:rPr>
          <w:bCs/>
          <w:sz w:val="24"/>
          <w:szCs w:val="24"/>
        </w:rPr>
        <w:t>7. Os casos omissos serão resolvidos à luz da referida lei, recorrendo-se à analogia, aos costumes e aos princípios gerais do direito.</w:t>
      </w:r>
    </w:p>
    <w:p w:rsidR="00F62411" w:rsidRPr="003B346C" w:rsidRDefault="00F62411" w:rsidP="00F62411">
      <w:pPr>
        <w:jc w:val="both"/>
        <w:rPr>
          <w:bCs/>
          <w:sz w:val="24"/>
          <w:szCs w:val="24"/>
        </w:rPr>
      </w:pPr>
      <w:r w:rsidRPr="003B346C">
        <w:rPr>
          <w:bCs/>
          <w:sz w:val="24"/>
          <w:szCs w:val="24"/>
        </w:rPr>
        <w:t xml:space="preserve">8. Para fins de garantir a ampla publicidade, este contrato/Ata de Registro de </w:t>
      </w:r>
      <w:proofErr w:type="gramStart"/>
      <w:r w:rsidRPr="003B346C">
        <w:rPr>
          <w:bCs/>
          <w:sz w:val="24"/>
          <w:szCs w:val="24"/>
        </w:rPr>
        <w:t>Preços  e</w:t>
      </w:r>
      <w:proofErr w:type="gramEnd"/>
      <w:r w:rsidRPr="003B346C">
        <w:rPr>
          <w:bCs/>
          <w:sz w:val="24"/>
          <w:szCs w:val="24"/>
        </w:rPr>
        <w:t>/ou seu extrato será divulgado:</w:t>
      </w:r>
    </w:p>
    <w:p w:rsidR="00F62411" w:rsidRPr="003B346C" w:rsidRDefault="00F62411" w:rsidP="00F62411">
      <w:pPr>
        <w:tabs>
          <w:tab w:val="left" w:pos="1020"/>
        </w:tabs>
        <w:ind w:left="510"/>
        <w:jc w:val="both"/>
        <w:rPr>
          <w:bCs/>
          <w:sz w:val="24"/>
          <w:szCs w:val="24"/>
        </w:rPr>
      </w:pPr>
      <w:r w:rsidRPr="003B346C">
        <w:rPr>
          <w:bCs/>
          <w:sz w:val="24"/>
          <w:szCs w:val="24"/>
        </w:rPr>
        <w:t xml:space="preserve">I - </w:t>
      </w:r>
      <w:r w:rsidRPr="003B346C">
        <w:rPr>
          <w:bCs/>
          <w:sz w:val="24"/>
          <w:szCs w:val="24"/>
        </w:rPr>
        <w:tab/>
        <w:t>Portal Nacional de Contratações Públicas – PNCP, a partir da adoção pelo Município (art. 176, III c/c p. ú. da Lei nº 14.133/2021);</w:t>
      </w:r>
    </w:p>
    <w:p w:rsidR="00F62411" w:rsidRDefault="00F62411" w:rsidP="00F62411">
      <w:pPr>
        <w:tabs>
          <w:tab w:val="left" w:pos="1020"/>
        </w:tabs>
        <w:ind w:left="510"/>
        <w:jc w:val="both"/>
        <w:rPr>
          <w:bCs/>
          <w:sz w:val="24"/>
          <w:szCs w:val="24"/>
        </w:rPr>
      </w:pPr>
    </w:p>
    <w:p w:rsidR="00F62411" w:rsidRDefault="00F62411" w:rsidP="00F62411">
      <w:pPr>
        <w:tabs>
          <w:tab w:val="left" w:pos="1020"/>
        </w:tabs>
        <w:ind w:left="510"/>
        <w:jc w:val="both"/>
        <w:rPr>
          <w:bCs/>
          <w:sz w:val="24"/>
          <w:szCs w:val="24"/>
        </w:rPr>
      </w:pPr>
    </w:p>
    <w:p w:rsidR="00F62411" w:rsidRPr="003B346C" w:rsidRDefault="00F62411" w:rsidP="00F62411">
      <w:pPr>
        <w:tabs>
          <w:tab w:val="left" w:pos="1020"/>
        </w:tabs>
        <w:ind w:left="510"/>
        <w:jc w:val="both"/>
        <w:rPr>
          <w:bCs/>
          <w:sz w:val="24"/>
          <w:szCs w:val="24"/>
        </w:rPr>
      </w:pPr>
      <w:r w:rsidRPr="003B346C">
        <w:rPr>
          <w:bCs/>
          <w:sz w:val="24"/>
          <w:szCs w:val="24"/>
        </w:rPr>
        <w:t xml:space="preserve">II - </w:t>
      </w:r>
      <w:r w:rsidRPr="003B346C">
        <w:rPr>
          <w:bCs/>
          <w:sz w:val="24"/>
          <w:szCs w:val="24"/>
        </w:rPr>
        <w:tab/>
        <w:t xml:space="preserve">Página do Município de Águas </w:t>
      </w:r>
      <w:proofErr w:type="gramStart"/>
      <w:r w:rsidRPr="003B346C">
        <w:rPr>
          <w:bCs/>
          <w:sz w:val="24"/>
          <w:szCs w:val="24"/>
        </w:rPr>
        <w:t>Frias  (</w:t>
      </w:r>
      <w:proofErr w:type="gramEnd"/>
      <w:r w:rsidRPr="003B346C">
        <w:rPr>
          <w:bCs/>
          <w:sz w:val="24"/>
          <w:szCs w:val="24"/>
        </w:rPr>
        <w:t>wwww.aguasfrias.sc.gov.br);</w:t>
      </w:r>
    </w:p>
    <w:p w:rsidR="00F62411" w:rsidRPr="003B346C" w:rsidRDefault="00F62411" w:rsidP="00F62411">
      <w:pPr>
        <w:tabs>
          <w:tab w:val="left" w:pos="1020"/>
        </w:tabs>
        <w:ind w:left="510"/>
        <w:jc w:val="both"/>
        <w:rPr>
          <w:bCs/>
          <w:sz w:val="24"/>
          <w:szCs w:val="24"/>
        </w:rPr>
      </w:pPr>
      <w:r w:rsidRPr="003B346C">
        <w:rPr>
          <w:bCs/>
          <w:sz w:val="24"/>
          <w:szCs w:val="24"/>
        </w:rPr>
        <w:t xml:space="preserve">III - </w:t>
      </w:r>
      <w:r w:rsidRPr="003B346C">
        <w:rPr>
          <w:bCs/>
          <w:sz w:val="24"/>
          <w:szCs w:val="24"/>
        </w:rPr>
        <w:tab/>
        <w:t>Diário Oficial dos Municípios – DOM (art. 176, p. ú., I da Lei nº 14.133/2021);</w:t>
      </w:r>
    </w:p>
    <w:p w:rsidR="00F62411" w:rsidRPr="003B346C" w:rsidRDefault="00F62411" w:rsidP="00F62411">
      <w:pPr>
        <w:tabs>
          <w:tab w:val="left" w:pos="1020"/>
        </w:tabs>
        <w:ind w:left="510"/>
        <w:jc w:val="both"/>
        <w:rPr>
          <w:bCs/>
          <w:sz w:val="24"/>
          <w:szCs w:val="24"/>
        </w:rPr>
      </w:pPr>
      <w:r w:rsidRPr="003B346C">
        <w:rPr>
          <w:bCs/>
          <w:sz w:val="24"/>
          <w:szCs w:val="24"/>
        </w:rPr>
        <w:t xml:space="preserve">IV - </w:t>
      </w:r>
      <w:r w:rsidRPr="003B346C">
        <w:rPr>
          <w:bCs/>
          <w:sz w:val="24"/>
          <w:szCs w:val="24"/>
        </w:rPr>
        <w:tab/>
        <w:t>Plataforma Portal de Compras Públicas (www.portaldecompraspublicas.com.br);</w:t>
      </w:r>
    </w:p>
    <w:p w:rsidR="00F62411" w:rsidRPr="003B346C" w:rsidRDefault="00F62411" w:rsidP="00F62411">
      <w:pPr>
        <w:tabs>
          <w:tab w:val="left" w:pos="1020"/>
        </w:tabs>
        <w:ind w:left="510"/>
        <w:jc w:val="both"/>
        <w:rPr>
          <w:bCs/>
          <w:sz w:val="24"/>
          <w:szCs w:val="24"/>
        </w:rPr>
      </w:pPr>
      <w:r w:rsidRPr="003B346C">
        <w:rPr>
          <w:bCs/>
          <w:sz w:val="24"/>
          <w:szCs w:val="24"/>
        </w:rPr>
        <w:t xml:space="preserve">V - </w:t>
      </w:r>
      <w:r w:rsidRPr="003B346C">
        <w:rPr>
          <w:bCs/>
          <w:sz w:val="24"/>
          <w:szCs w:val="24"/>
        </w:rPr>
        <w:tab/>
        <w:t>Jornal diário de grande circulação local (art. 175, § 2º da Lei nº 14.133/2021).</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9. LEGISLAÇÃO APLICÁVEL À EXECUÇÃO DO CONTRATO, INCLUSIVE QUANTO AOS CASOS OMISSOS (art. 92, III)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F62411" w:rsidRPr="003B346C" w:rsidRDefault="00F62411" w:rsidP="00F62411">
      <w:pPr>
        <w:jc w:val="both"/>
        <w:rPr>
          <w:bCs/>
          <w:sz w:val="24"/>
          <w:szCs w:val="24"/>
        </w:rPr>
      </w:pPr>
      <w:r w:rsidRPr="003B346C">
        <w:rPr>
          <w:bCs/>
          <w:sz w:val="24"/>
          <w:szCs w:val="24"/>
        </w:rPr>
        <w:t>9.2. Os casos omissos serão resolvidos à luz da referida lei, recorrendo-se à analogia, aos costumes e aos princípios gerais do direito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10. REGIME DE EXECUÇÃO OU A FORMA DE FORNECIMENTO (art. 92, IV)</w:t>
      </w:r>
    </w:p>
    <w:p w:rsidR="00F62411" w:rsidRPr="003B346C" w:rsidRDefault="00F62411" w:rsidP="00F62411">
      <w:pPr>
        <w:jc w:val="both"/>
        <w:rPr>
          <w:bCs/>
          <w:sz w:val="24"/>
          <w:szCs w:val="24"/>
        </w:rPr>
      </w:pPr>
    </w:p>
    <w:p w:rsidR="00F62411" w:rsidRPr="003B346C" w:rsidRDefault="00F62411" w:rsidP="00F62411">
      <w:pPr>
        <w:jc w:val="both"/>
        <w:rPr>
          <w:bCs/>
          <w:sz w:val="22"/>
          <w:szCs w:val="22"/>
          <w:highlight w:val="yellow"/>
        </w:rPr>
      </w:pPr>
      <w:r w:rsidRPr="003B346C">
        <w:rPr>
          <w:bCs/>
          <w:sz w:val="22"/>
          <w:szCs w:val="22"/>
        </w:rPr>
        <w:t xml:space="preserve">10.1 Os objetos serão solicitados pelas secretaria requisitantes, podendo ser de forma parcelada, conforme AF (autorização de fornecimento) que será encaminhada via e-mail para a empresa vencedora do certame, ou via </w:t>
      </w:r>
      <w:proofErr w:type="spellStart"/>
      <w:r w:rsidRPr="003B346C">
        <w:rPr>
          <w:bCs/>
          <w:sz w:val="22"/>
          <w:szCs w:val="22"/>
        </w:rPr>
        <w:t>WhatsApp</w:t>
      </w:r>
      <w:proofErr w:type="spellEnd"/>
      <w:r w:rsidRPr="003B346C">
        <w:rPr>
          <w:bCs/>
          <w:sz w:val="22"/>
          <w:szCs w:val="22"/>
        </w:rPr>
        <w:t>.</w:t>
      </w:r>
    </w:p>
    <w:p w:rsidR="00F62411" w:rsidRPr="003B346C" w:rsidRDefault="00F62411" w:rsidP="00F62411">
      <w:pPr>
        <w:pStyle w:val="TableParagraph"/>
        <w:spacing w:before="120" w:line="360" w:lineRule="auto"/>
        <w:jc w:val="both"/>
        <w:rPr>
          <w:rFonts w:ascii="Times New Roman" w:hAnsi="Times New Roman" w:cs="Times New Roman"/>
          <w:lang w:val="pt-BR"/>
        </w:rPr>
      </w:pPr>
      <w:r w:rsidRPr="003B346C">
        <w:rPr>
          <w:rFonts w:ascii="Times New Roman" w:hAnsi="Times New Roman" w:cs="Times New Roman"/>
          <w:lang w:val="pt-BR"/>
        </w:rPr>
        <w:t>10.2. A entrega dos objetos requisitados deverão ser em até 10 (dez) dias úteis a partir da autorização de fornecimento emitido pelo município de Águas Frias/SC.</w:t>
      </w:r>
    </w:p>
    <w:p w:rsidR="00F62411" w:rsidRPr="003B346C" w:rsidRDefault="00F62411" w:rsidP="00F62411">
      <w:pPr>
        <w:jc w:val="both"/>
        <w:rPr>
          <w:sz w:val="22"/>
          <w:szCs w:val="22"/>
        </w:rPr>
      </w:pPr>
      <w:r w:rsidRPr="003B346C">
        <w:rPr>
          <w:sz w:val="22"/>
          <w:szCs w:val="22"/>
        </w:rPr>
        <w:t>10.3. A entrega e execução do objeto é de total responsabilidade da contratada, referente a custos de carga e descarga, estadia e alimentação de mão de obra e do transporte dos objetos.</w:t>
      </w:r>
    </w:p>
    <w:p w:rsidR="00F62411" w:rsidRPr="003B346C" w:rsidRDefault="00F62411" w:rsidP="00F62411">
      <w:pPr>
        <w:jc w:val="both"/>
        <w:rPr>
          <w:sz w:val="22"/>
          <w:szCs w:val="22"/>
        </w:rPr>
      </w:pPr>
    </w:p>
    <w:p w:rsidR="00F62411" w:rsidRPr="003B346C" w:rsidRDefault="00F62411" w:rsidP="00F62411">
      <w:pPr>
        <w:jc w:val="both"/>
        <w:rPr>
          <w:bCs/>
          <w:sz w:val="22"/>
          <w:szCs w:val="22"/>
        </w:rPr>
      </w:pPr>
      <w:r w:rsidRPr="003B346C">
        <w:rPr>
          <w:bCs/>
          <w:sz w:val="22"/>
          <w:szCs w:val="22"/>
        </w:rPr>
        <w:t>10.4. O local de entrega dos objetos será determinado pelas secretaria requisitante, podendo ser na área urbana ou rural do município.</w:t>
      </w:r>
    </w:p>
    <w:p w:rsidR="00F62411" w:rsidRPr="003B346C" w:rsidRDefault="00F62411" w:rsidP="00F62411">
      <w:pPr>
        <w:jc w:val="both"/>
        <w:rPr>
          <w:bCs/>
          <w:sz w:val="22"/>
          <w:szCs w:val="22"/>
          <w:highlight w:val="yellow"/>
        </w:rPr>
      </w:pPr>
    </w:p>
    <w:p w:rsidR="00F62411" w:rsidRPr="003B346C" w:rsidRDefault="00F62411" w:rsidP="00F62411">
      <w:pPr>
        <w:pStyle w:val="TableParagraph"/>
        <w:spacing w:before="120" w:line="360" w:lineRule="auto"/>
        <w:ind w:right="96"/>
        <w:jc w:val="both"/>
        <w:rPr>
          <w:rFonts w:ascii="Times New Roman" w:hAnsi="Times New Roman" w:cs="Times New Roman"/>
          <w:lang w:val="pt-BR"/>
        </w:rPr>
      </w:pPr>
      <w:r w:rsidRPr="003B346C">
        <w:rPr>
          <w:rFonts w:ascii="Times New Roman" w:hAnsi="Times New Roman" w:cs="Times New Roman"/>
          <w:lang w:val="pt-BR"/>
        </w:rPr>
        <w:t xml:space="preserve">10.5. Os objetos serão entregues de acordo com as necessidades das secretarias solicitantes no período de vigência do Contrato; </w:t>
      </w:r>
    </w:p>
    <w:p w:rsidR="00F62411" w:rsidRPr="003B346C" w:rsidRDefault="00F62411" w:rsidP="00F62411">
      <w:pPr>
        <w:pStyle w:val="TableParagraph"/>
        <w:spacing w:before="120" w:line="360" w:lineRule="auto"/>
        <w:ind w:right="96"/>
        <w:jc w:val="both"/>
        <w:rPr>
          <w:rFonts w:ascii="Times New Roman" w:hAnsi="Times New Roman" w:cs="Times New Roman"/>
          <w:lang w:val="pt-BR"/>
        </w:rPr>
      </w:pPr>
      <w:r w:rsidRPr="003B346C">
        <w:rPr>
          <w:rFonts w:ascii="Times New Roman" w:hAnsi="Times New Roman" w:cs="Times New Roman"/>
          <w:lang w:val="pt-BR"/>
        </w:rPr>
        <w:lastRenderedPageBreak/>
        <w:t xml:space="preserve">10.6. Durante a vigência do Contrato, a empresa fica obrigada a entregar os objetos de acordo com o valor proposto, nas quantidades solicitadas e nos prazos estipulados. </w:t>
      </w:r>
    </w:p>
    <w:p w:rsidR="00F62411" w:rsidRPr="003B346C" w:rsidRDefault="00F62411" w:rsidP="00F62411">
      <w:pPr>
        <w:pStyle w:val="TableParagraph"/>
        <w:spacing w:before="120" w:line="360" w:lineRule="auto"/>
        <w:ind w:right="96"/>
        <w:jc w:val="both"/>
        <w:rPr>
          <w:rFonts w:ascii="Times New Roman" w:hAnsi="Times New Roman" w:cs="Times New Roman"/>
          <w:lang w:val="pt-BR"/>
        </w:rPr>
      </w:pPr>
      <w:r w:rsidRPr="003B346C">
        <w:rPr>
          <w:rFonts w:ascii="Times New Roman" w:hAnsi="Times New Roman" w:cs="Times New Roman"/>
          <w:lang w:val="pt-BR"/>
        </w:rPr>
        <w:t xml:space="preserve">10.7.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F62411" w:rsidRPr="003B346C" w:rsidRDefault="00F62411" w:rsidP="00F62411">
      <w:pPr>
        <w:pStyle w:val="TableParagraph"/>
        <w:spacing w:before="120" w:line="360" w:lineRule="auto"/>
        <w:ind w:right="96"/>
        <w:jc w:val="both"/>
        <w:rPr>
          <w:rFonts w:ascii="Times New Roman" w:hAnsi="Times New Roman" w:cs="Times New Roman"/>
          <w:lang w:val="pt-BR"/>
        </w:rPr>
      </w:pPr>
      <w:r w:rsidRPr="003B346C">
        <w:rPr>
          <w:rFonts w:ascii="Times New Roman" w:hAnsi="Times New Roman" w:cs="Times New Roman"/>
          <w:lang w:val="pt-BR"/>
        </w:rPr>
        <w:t>10.8. Os bens deverão ser entregues devidamente embalados, de maneira a não serem danificados durante as operações de transporte e descarga no local de entrega.</w:t>
      </w:r>
    </w:p>
    <w:p w:rsidR="00F62411" w:rsidRPr="003B346C" w:rsidRDefault="00F62411" w:rsidP="00F62411">
      <w:pPr>
        <w:jc w:val="both"/>
        <w:rPr>
          <w:sz w:val="22"/>
          <w:szCs w:val="22"/>
        </w:rPr>
      </w:pPr>
      <w:r w:rsidRPr="003B346C">
        <w:rPr>
          <w:sz w:val="22"/>
          <w:szCs w:val="22"/>
        </w:rPr>
        <w:t xml:space="preserve">10.9. A contratada é responsável pela entrega dos itens solicitados, sem nenhum tipo de taxa ou custo adicional. Os objetos serão entregues de acordo com as necessidades das secretarias solicitantes no período de vigência do Contrato; </w:t>
      </w:r>
    </w:p>
    <w:p w:rsidR="00F62411" w:rsidRPr="003B346C" w:rsidRDefault="00F62411" w:rsidP="00F62411">
      <w:pPr>
        <w:jc w:val="both"/>
        <w:rPr>
          <w:sz w:val="22"/>
          <w:szCs w:val="22"/>
        </w:rPr>
      </w:pPr>
    </w:p>
    <w:p w:rsidR="00F62411" w:rsidRPr="003B346C" w:rsidRDefault="00F62411" w:rsidP="00F62411">
      <w:pPr>
        <w:jc w:val="both"/>
        <w:rPr>
          <w:sz w:val="22"/>
          <w:szCs w:val="22"/>
        </w:rPr>
      </w:pPr>
      <w:r w:rsidRPr="003B346C">
        <w:rPr>
          <w:sz w:val="22"/>
          <w:szCs w:val="22"/>
        </w:rPr>
        <w:t xml:space="preserve">10.10. Durante a vigência do Contrato, a empresa fica obrigada a entregar os objetos de acordo com o valor proposto, nas quantidades solicitadas e nos prazos estipulados. </w:t>
      </w:r>
    </w:p>
    <w:p w:rsidR="00F62411" w:rsidRPr="003B346C" w:rsidRDefault="00F62411" w:rsidP="00F62411">
      <w:pPr>
        <w:jc w:val="both"/>
        <w:rPr>
          <w:sz w:val="22"/>
          <w:szCs w:val="22"/>
        </w:rPr>
      </w:pPr>
    </w:p>
    <w:p w:rsidR="00F62411" w:rsidRPr="003B346C" w:rsidRDefault="00F62411" w:rsidP="00F62411">
      <w:pPr>
        <w:jc w:val="both"/>
        <w:rPr>
          <w:sz w:val="22"/>
          <w:szCs w:val="22"/>
        </w:rPr>
      </w:pPr>
      <w:r w:rsidRPr="003B346C">
        <w:rPr>
          <w:sz w:val="22"/>
          <w:szCs w:val="22"/>
        </w:rPr>
        <w:t xml:space="preserve">10.11.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F62411" w:rsidRPr="003B346C" w:rsidRDefault="00F62411" w:rsidP="00F62411">
      <w:pPr>
        <w:jc w:val="both"/>
        <w:rPr>
          <w:sz w:val="22"/>
          <w:szCs w:val="22"/>
        </w:rPr>
      </w:pPr>
    </w:p>
    <w:p w:rsidR="00F62411" w:rsidRPr="003B346C" w:rsidRDefault="00F62411" w:rsidP="00F62411">
      <w:pPr>
        <w:jc w:val="both"/>
        <w:rPr>
          <w:sz w:val="22"/>
          <w:szCs w:val="22"/>
        </w:rPr>
      </w:pPr>
      <w:r w:rsidRPr="003B346C">
        <w:rPr>
          <w:sz w:val="22"/>
          <w:szCs w:val="22"/>
        </w:rPr>
        <w:t>10.12. Os bens deverão ser entregues devidamente embalados, de maneira a não serem danificados durante as operações de transporte e descarga no local de entrega.</w:t>
      </w:r>
    </w:p>
    <w:p w:rsidR="00F62411" w:rsidRPr="003B346C" w:rsidRDefault="00F62411" w:rsidP="00F62411">
      <w:pPr>
        <w:jc w:val="both"/>
        <w:rPr>
          <w:sz w:val="22"/>
          <w:szCs w:val="22"/>
        </w:rPr>
      </w:pPr>
    </w:p>
    <w:p w:rsidR="00F62411" w:rsidRPr="003B346C" w:rsidRDefault="00F62411" w:rsidP="00F62411">
      <w:pPr>
        <w:jc w:val="both"/>
        <w:rPr>
          <w:bCs/>
          <w:sz w:val="22"/>
          <w:szCs w:val="22"/>
          <w:highlight w:val="yellow"/>
        </w:rPr>
      </w:pPr>
      <w:r w:rsidRPr="003B346C">
        <w:rPr>
          <w:sz w:val="22"/>
          <w:szCs w:val="22"/>
        </w:rPr>
        <w:t>10.13. A contratada é responsável pela entrega dos itens solicitados, sem nenhum tipo de taxa ou custo adicional.</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F62411" w:rsidRPr="003B346C" w:rsidRDefault="00F62411" w:rsidP="00F62411">
      <w:pPr>
        <w:jc w:val="both"/>
        <w:rPr>
          <w:bCs/>
          <w:sz w:val="24"/>
          <w:szCs w:val="24"/>
        </w:rPr>
      </w:pPr>
    </w:p>
    <w:p w:rsidR="00F62411" w:rsidRDefault="00F62411" w:rsidP="00F62411">
      <w:pPr>
        <w:jc w:val="both"/>
        <w:rPr>
          <w:bCs/>
          <w:sz w:val="24"/>
          <w:szCs w:val="24"/>
        </w:rPr>
      </w:pPr>
      <w:r w:rsidRPr="003B346C">
        <w:rPr>
          <w:bCs/>
          <w:sz w:val="24"/>
          <w:szCs w:val="24"/>
        </w:rPr>
        <w:t>11.1. PREÇO:</w:t>
      </w:r>
    </w:p>
    <w:p w:rsidR="00F62411" w:rsidRPr="003B346C" w:rsidRDefault="00F62411" w:rsidP="00F62411">
      <w:pPr>
        <w:jc w:val="both"/>
        <w:rPr>
          <w:bCs/>
          <w:sz w:val="24"/>
          <w:szCs w:val="24"/>
        </w:rPr>
      </w:pPr>
    </w:p>
    <w:p w:rsidR="00F62411" w:rsidRPr="003B346C" w:rsidRDefault="00F62411" w:rsidP="00F62411">
      <w:pPr>
        <w:jc w:val="both"/>
        <w:rPr>
          <w:bCs/>
          <w:color w:val="000000"/>
          <w:sz w:val="24"/>
          <w:szCs w:val="24"/>
        </w:rPr>
      </w:pPr>
      <w:r w:rsidRPr="003B346C">
        <w:rPr>
          <w:bCs/>
          <w:sz w:val="24"/>
          <w:szCs w:val="24"/>
        </w:rPr>
        <w:t>11.1. O valor d</w:t>
      </w:r>
      <w:r w:rsidR="00BA4208">
        <w:rPr>
          <w:bCs/>
          <w:sz w:val="24"/>
          <w:szCs w:val="24"/>
        </w:rPr>
        <w:t>e Aquisição dos bens é de R$ 2.986,00(dois mil novecentos e oitenta e seis reais)</w:t>
      </w:r>
      <w:r w:rsidRPr="003B346C">
        <w:rPr>
          <w:bCs/>
          <w:sz w:val="24"/>
          <w:szCs w:val="24"/>
        </w:rPr>
        <w:t>. Este valor será de acordo com a</w:t>
      </w:r>
      <w:r w:rsidRPr="003B346C">
        <w:rPr>
          <w:bCs/>
          <w:color w:val="000000"/>
          <w:sz w:val="24"/>
          <w:szCs w:val="24"/>
        </w:rPr>
        <w:t xml:space="preserve"> entrega dos itens solicitados pelo Município de Águas Frias. </w:t>
      </w:r>
    </w:p>
    <w:p w:rsidR="00F62411" w:rsidRPr="003B346C" w:rsidRDefault="00F62411" w:rsidP="00F62411">
      <w:pPr>
        <w:jc w:val="both"/>
        <w:rPr>
          <w:bCs/>
          <w:color w:val="000000"/>
          <w:sz w:val="24"/>
          <w:szCs w:val="24"/>
        </w:rPr>
      </w:pPr>
    </w:p>
    <w:p w:rsidR="00F62411" w:rsidRPr="003B346C" w:rsidRDefault="00F62411" w:rsidP="00F62411">
      <w:pPr>
        <w:jc w:val="both"/>
        <w:rPr>
          <w:bCs/>
          <w:color w:val="000000"/>
          <w:sz w:val="24"/>
          <w:szCs w:val="24"/>
        </w:rPr>
      </w:pPr>
      <w:r w:rsidRPr="003B346C">
        <w:rPr>
          <w:bCs/>
          <w:color w:val="000000"/>
          <w:sz w:val="24"/>
          <w:szCs w:val="24"/>
        </w:rPr>
        <w:t xml:space="preserve">11.2. </w:t>
      </w:r>
      <w:r w:rsidRPr="003B346C">
        <w:rPr>
          <w:bCs/>
          <w:sz w:val="24"/>
          <w:szCs w:val="24"/>
        </w:rPr>
        <w:t>Fica expressamente estabelecido que os preços constantes na proposta da CONTRATADA incluem todos os custos diretos e indiretos requeridos para a execução do objeto contratado, constituindo-se na única remuneração devida</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11.2. CONDIÇÕES DE PAGAMENTO:</w:t>
      </w:r>
    </w:p>
    <w:p w:rsidR="00F62411" w:rsidRPr="003B346C" w:rsidRDefault="00F62411" w:rsidP="00F62411">
      <w:pPr>
        <w:jc w:val="both"/>
        <w:rPr>
          <w:bCs/>
          <w:sz w:val="24"/>
          <w:szCs w:val="24"/>
        </w:rPr>
      </w:pPr>
    </w:p>
    <w:p w:rsidR="00F62411" w:rsidRPr="003B346C" w:rsidRDefault="00F62411" w:rsidP="00F62411">
      <w:pPr>
        <w:pStyle w:val="ecxmsonormal"/>
        <w:shd w:val="clear" w:color="auto" w:fill="FFFFFF"/>
        <w:spacing w:before="120" w:after="0" w:line="360" w:lineRule="auto"/>
        <w:jc w:val="both"/>
        <w:rPr>
          <w:color w:val="000000"/>
          <w:sz w:val="22"/>
          <w:szCs w:val="22"/>
        </w:rPr>
      </w:pPr>
      <w:r w:rsidRPr="003B346C">
        <w:rPr>
          <w:bCs/>
          <w:sz w:val="22"/>
          <w:szCs w:val="22"/>
        </w:rPr>
        <w:lastRenderedPageBreak/>
        <w:t>11.3. Os pagamentos serão efetuados através de créditos em conta bancária ou boleto bancário, após a apresentação da Nota Fiscal/Fatura devidamente atestada pelo setor competente. De forma mensal</w:t>
      </w:r>
      <w:r w:rsidRPr="003B346C">
        <w:rPr>
          <w:color w:val="000000"/>
          <w:sz w:val="22"/>
          <w:szCs w:val="22"/>
        </w:rPr>
        <w:t xml:space="preserve"> em até 30 (trinta) dias, contados da data da apresentação da Nota Fiscal pelo detentor, devidamente conferida e atestada pela secretaria requisitante.</w:t>
      </w:r>
    </w:p>
    <w:p w:rsidR="00F62411" w:rsidRPr="003B346C" w:rsidRDefault="00F62411" w:rsidP="00F62411">
      <w:pPr>
        <w:spacing w:before="120" w:line="360" w:lineRule="auto"/>
        <w:ind w:firstLine="2"/>
        <w:jc w:val="both"/>
        <w:rPr>
          <w:color w:val="000000"/>
          <w:sz w:val="22"/>
          <w:szCs w:val="22"/>
        </w:rPr>
      </w:pPr>
      <w:r w:rsidRPr="003B346C">
        <w:rPr>
          <w:color w:val="000000"/>
          <w:sz w:val="22"/>
          <w:szCs w:val="22"/>
        </w:rPr>
        <w:t>11.4. Nas notas fiscais deverão constar o número do Pregão e do Contrato firmado ou empenho, e ainda, atestada pelo responsável pelo recebimento, o valor total e quantidade, além das demais exigências legais.</w:t>
      </w:r>
    </w:p>
    <w:p w:rsidR="00F62411" w:rsidRPr="003B346C" w:rsidRDefault="00F62411" w:rsidP="00F62411">
      <w:pPr>
        <w:spacing w:before="120" w:line="360" w:lineRule="auto"/>
        <w:jc w:val="both"/>
        <w:rPr>
          <w:color w:val="000000"/>
          <w:sz w:val="22"/>
          <w:szCs w:val="22"/>
        </w:rPr>
      </w:pPr>
      <w:r w:rsidRPr="003B346C">
        <w:rPr>
          <w:color w:val="000000"/>
          <w:sz w:val="22"/>
          <w:szCs w:val="22"/>
        </w:rPr>
        <w:t>11.5. Ocorrendo erro no documento da cobrança, este será devolvido e o pagamento será sustado para que a contratada tome as medidas necessárias, passando o prazo para o pagamento a ser contado a partir da data da reapresentação do mesmo.</w:t>
      </w:r>
    </w:p>
    <w:p w:rsidR="00F62411" w:rsidRPr="003B346C" w:rsidRDefault="00F62411" w:rsidP="00F62411">
      <w:pPr>
        <w:spacing w:before="120" w:line="360" w:lineRule="auto"/>
        <w:jc w:val="both"/>
        <w:rPr>
          <w:color w:val="000000"/>
          <w:sz w:val="22"/>
          <w:szCs w:val="22"/>
        </w:rPr>
      </w:pPr>
      <w:r w:rsidRPr="003B346C">
        <w:rPr>
          <w:color w:val="000000"/>
          <w:sz w:val="22"/>
          <w:szCs w:val="22"/>
        </w:rPr>
        <w:t>11.6. Na hipótese de devolução, a Nota Fiscal será considerada como não apresentada, para fins de atendimento das condições contratuais.</w:t>
      </w:r>
    </w:p>
    <w:p w:rsidR="00F62411" w:rsidRPr="003B346C" w:rsidRDefault="00F62411" w:rsidP="00F62411">
      <w:pPr>
        <w:spacing w:before="120" w:line="360" w:lineRule="auto"/>
        <w:jc w:val="both"/>
        <w:rPr>
          <w:color w:val="000000"/>
          <w:sz w:val="22"/>
          <w:szCs w:val="22"/>
        </w:rPr>
      </w:pPr>
      <w:r w:rsidRPr="003B346C">
        <w:rPr>
          <w:color w:val="000000"/>
          <w:sz w:val="22"/>
          <w:szCs w:val="22"/>
        </w:rPr>
        <w:t>11.7. Será efetuado recolhimento de todos os tributos devidos quando da realização dos pagamentos.</w:t>
      </w:r>
    </w:p>
    <w:p w:rsidR="00F62411" w:rsidRPr="003B346C" w:rsidRDefault="00F62411" w:rsidP="00F62411">
      <w:pPr>
        <w:jc w:val="both"/>
        <w:rPr>
          <w:bCs/>
          <w:sz w:val="22"/>
          <w:szCs w:val="22"/>
        </w:rPr>
      </w:pPr>
      <w:r w:rsidRPr="003B346C">
        <w:rPr>
          <w:color w:val="000000" w:themeColor="text1"/>
          <w:sz w:val="22"/>
          <w:szCs w:val="22"/>
        </w:rPr>
        <w:t xml:space="preserve">11.8.  </w:t>
      </w:r>
      <w:r w:rsidRPr="003B346C">
        <w:rPr>
          <w:sz w:val="22"/>
          <w:szCs w:val="22"/>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11.9.  A nota deverá ser emitida em nome do Município </w:t>
      </w:r>
      <w:proofErr w:type="gramStart"/>
      <w:r w:rsidRPr="003B346C">
        <w:rPr>
          <w:bCs/>
          <w:sz w:val="24"/>
          <w:szCs w:val="24"/>
        </w:rPr>
        <w:t>de  Águas</w:t>
      </w:r>
      <w:proofErr w:type="gramEnd"/>
      <w:r w:rsidRPr="003B346C">
        <w:rPr>
          <w:bCs/>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11.10. Nas notas fiscais deverão constar o número do Pregão e do Contrato firmado ou empenho, e ainda, atestada no verso pelo responsável pelo recebimento, o valor total e quantidade, além das demais exigências legais.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11.11.  Ocorrendo erro no documento da cobrança, este será devolvido e o pagamento será sustado para que a contratada tome as medidas necessárias, passando o prazo para o pagamento a ser contado a partir da data da reapresentação do mesmo.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11.12.  Na hipótese de devolução, a Nota Fiscal será considerada como não apresentada, para fins de atendimento das condições contratuais.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11.13. Será efetuado recolhimento de todos os tributos devidos quando da realização dos pagamentos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11.14. CRITÉRIOS DE ATUALIZAÇÃO MONETÁRIA ENTRE A DATA DO ADIMPLEMENTO DAS OBRIGAÇÕES E A DO EFETIVO PAGAMENTO: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lastRenderedPageBreak/>
        <w:t xml:space="preserve">11.14.1 -. Durante o prazo inicial de 12 (doze) </w:t>
      </w:r>
      <w:proofErr w:type="gramStart"/>
      <w:r w:rsidRPr="003B346C">
        <w:rPr>
          <w:bCs/>
          <w:sz w:val="24"/>
          <w:szCs w:val="24"/>
        </w:rPr>
        <w:t>meses  de</w:t>
      </w:r>
      <w:proofErr w:type="gramEnd"/>
      <w:r w:rsidRPr="003B346C">
        <w:rPr>
          <w:bCs/>
          <w:sz w:val="24"/>
          <w:szCs w:val="24"/>
        </w:rPr>
        <w:t xml:space="preserve"> execução do contrato,  os preços não sofrerão qualquer reajuste contratual. Em caso de prorrogação do contrato os preços serão </w:t>
      </w:r>
      <w:proofErr w:type="gramStart"/>
      <w:r w:rsidRPr="003B346C">
        <w:rPr>
          <w:bCs/>
          <w:sz w:val="24"/>
          <w:szCs w:val="24"/>
        </w:rPr>
        <w:t>reajustados  anualmente</w:t>
      </w:r>
      <w:proofErr w:type="gramEnd"/>
      <w:r w:rsidRPr="003B346C">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F62411" w:rsidRPr="003B346C" w:rsidRDefault="00F62411" w:rsidP="00F62411">
      <w:pPr>
        <w:jc w:val="both"/>
        <w:rPr>
          <w:bCs/>
          <w:sz w:val="24"/>
          <w:szCs w:val="24"/>
        </w:rPr>
      </w:pPr>
      <w:r w:rsidRPr="003B346C">
        <w:rPr>
          <w:bCs/>
          <w:sz w:val="24"/>
          <w:szCs w:val="24"/>
        </w:rPr>
        <w:t>11.14.2. DATA-BASE: Será considerado a data da Ata de Registro de Preços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12.PRAZO PARA LIQUIDAÇÃO E PAGAMENTO</w:t>
      </w:r>
    </w:p>
    <w:p w:rsidR="00F62411" w:rsidRPr="003B346C" w:rsidRDefault="00F62411" w:rsidP="00F62411">
      <w:pPr>
        <w:jc w:val="both"/>
        <w:rPr>
          <w:bCs/>
          <w:sz w:val="24"/>
          <w:szCs w:val="24"/>
        </w:rPr>
      </w:pPr>
    </w:p>
    <w:p w:rsidR="00F62411" w:rsidRPr="003B346C" w:rsidRDefault="00F62411" w:rsidP="00F62411">
      <w:pPr>
        <w:pStyle w:val="ecxmsonormal"/>
        <w:shd w:val="clear" w:color="auto" w:fill="FFFFFF"/>
        <w:spacing w:before="120" w:after="0" w:line="360" w:lineRule="auto"/>
        <w:jc w:val="both"/>
        <w:rPr>
          <w:color w:val="000000"/>
          <w:sz w:val="22"/>
          <w:szCs w:val="22"/>
        </w:rPr>
      </w:pPr>
      <w:r w:rsidRPr="003B346C">
        <w:rPr>
          <w:bCs/>
        </w:rPr>
        <w:t xml:space="preserve">12.1. </w:t>
      </w:r>
      <w:r w:rsidRPr="003B346C">
        <w:rPr>
          <w:bCs/>
          <w:sz w:val="22"/>
          <w:szCs w:val="22"/>
        </w:rPr>
        <w:t>Os pagamentos serão efetuados através de créditos em conta bancária ou boleto bancário, após a apresentação da Nota Fiscal/Fatura devidamente atestada pelo setor competente. De forma mensal</w:t>
      </w:r>
      <w:r w:rsidRPr="003B346C">
        <w:rPr>
          <w:color w:val="000000"/>
          <w:sz w:val="22"/>
          <w:szCs w:val="22"/>
        </w:rPr>
        <w:t xml:space="preserve"> em até 30 (trinta) dias, contados da data da apresentação da Nota Fiscal pelo detentor, devidamente conferida e atestada pela secretaria requisitante.</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13. OS PRAZOS DE INÍCIO DAS ETAPAS DE EXECUÇÃO, CONCLUSÃO, ENTREGA, OBSERVAÇÃO E RECEBIMENTO DEFINITIVO (art. 92, VII) (se for o caso)</w:t>
      </w:r>
    </w:p>
    <w:p w:rsidR="00F62411" w:rsidRPr="003B346C" w:rsidRDefault="00F62411" w:rsidP="00F62411">
      <w:pPr>
        <w:jc w:val="both"/>
        <w:rPr>
          <w:bCs/>
          <w:sz w:val="24"/>
          <w:szCs w:val="24"/>
        </w:rPr>
      </w:pP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13.1. Os produtos deverão estar em conformidade com as normas regulamentadoras vigentes.</w:t>
      </w: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13.2. Os objetos não poderão ter defeitos, rasgos, descosturas ou manchas. Os itens deverão ser entregues em perfeitas condições e prontos para utilização.</w:t>
      </w: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 xml:space="preserve">13.4. A(s) empresa(s) arrematante(s) da licitação deverá responsabilizar-se, às suas expensas, pelos produtos especificados em quantidade e qualidade compatíveis com o objeto da licitação solicitado pelas secretarias, sob aplicação de penalidade para a empresa caso não cumpra o exigido; </w:t>
      </w: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13.5. No recebimento dos produtos, será verificado a integridade física, conferindo fisicamente os produtos, confrontando produto e quantidade tendo como referência a nota fiscal.</w:t>
      </w:r>
    </w:p>
    <w:p w:rsidR="00F62411" w:rsidRPr="003B346C" w:rsidRDefault="00F62411" w:rsidP="00F62411">
      <w:pPr>
        <w:jc w:val="both"/>
        <w:rPr>
          <w:sz w:val="22"/>
          <w:szCs w:val="22"/>
        </w:rPr>
      </w:pPr>
      <w:r w:rsidRPr="003B346C">
        <w:rPr>
          <w:sz w:val="22"/>
          <w:szCs w:val="22"/>
        </w:rPr>
        <w:t xml:space="preserve">13.6. O recebimento definitivo não excluirá a responsabilidade da CONTRATADA pela perfeita qualidade dos objetos fornecidos, cabendo-lhe sanar quaisquer irregularidades detectadas, no prazo de garantia do produto, quando da utilização desse material. </w:t>
      </w:r>
    </w:p>
    <w:p w:rsidR="00F62411" w:rsidRPr="003B346C" w:rsidRDefault="00F62411" w:rsidP="00F62411">
      <w:pPr>
        <w:jc w:val="both"/>
        <w:rPr>
          <w:sz w:val="22"/>
          <w:szCs w:val="22"/>
        </w:rPr>
      </w:pPr>
    </w:p>
    <w:p w:rsidR="00F62411" w:rsidRPr="003B346C" w:rsidRDefault="00F62411" w:rsidP="00F62411">
      <w:pPr>
        <w:jc w:val="both"/>
        <w:rPr>
          <w:bCs/>
          <w:color w:val="C9211E"/>
          <w:sz w:val="24"/>
          <w:szCs w:val="24"/>
        </w:rPr>
      </w:pPr>
      <w:r w:rsidRPr="003B346C">
        <w:rPr>
          <w:sz w:val="22"/>
          <w:szCs w:val="22"/>
        </w:rPr>
        <w:t>13.7. A entrega dos objetos requisitados deverão ser em até 10 (dez) dias úteis a partir da autorização de fornecimento emitido pelo município de Águas Frias/SC.</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14. O CRÉDITO PELO QUAL CORRERÁ A DESPESA, COM A INDICAÇÃO DA CLASSIFICAÇÃO FUNCIONAL PROGRAMÁTICA E DA CATEGORIA ECONÔMICA (art. 92, VIII)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14.1 As despesas decorrentes do presente contrato correrão por conta do Orçamento Fiscal vigente, cuja fonte de recurso tem a seguinte classificação.</w:t>
      </w:r>
    </w:p>
    <w:p w:rsidR="00F62411" w:rsidRPr="003B346C" w:rsidRDefault="00F62411" w:rsidP="00F62411">
      <w:pPr>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2099"/>
        <w:gridCol w:w="1162"/>
        <w:gridCol w:w="2976"/>
        <w:gridCol w:w="2838"/>
      </w:tblGrid>
      <w:tr w:rsidR="00F62411" w:rsidRPr="003B346C" w:rsidTr="004366CC">
        <w:tc>
          <w:tcPr>
            <w:tcW w:w="2099" w:type="dxa"/>
            <w:tcBorders>
              <w:top w:val="single" w:sz="2" w:space="0" w:color="000000"/>
              <w:left w:val="single" w:sz="2" w:space="0" w:color="000000"/>
              <w:bottom w:val="single" w:sz="4" w:space="0" w:color="auto"/>
            </w:tcBorders>
          </w:tcPr>
          <w:p w:rsidR="00F62411" w:rsidRPr="003B346C" w:rsidRDefault="00F62411" w:rsidP="004366CC">
            <w:pPr>
              <w:jc w:val="both"/>
              <w:rPr>
                <w:bCs/>
                <w:sz w:val="24"/>
                <w:szCs w:val="24"/>
              </w:rPr>
            </w:pPr>
            <w:r w:rsidRPr="003B346C">
              <w:rPr>
                <w:bCs/>
                <w:sz w:val="24"/>
                <w:szCs w:val="24"/>
              </w:rPr>
              <w:t>Código da Despesa</w:t>
            </w:r>
          </w:p>
        </w:tc>
        <w:tc>
          <w:tcPr>
            <w:tcW w:w="1162" w:type="dxa"/>
            <w:tcBorders>
              <w:top w:val="single" w:sz="2" w:space="0" w:color="000000"/>
              <w:left w:val="single" w:sz="2" w:space="0" w:color="000000"/>
              <w:bottom w:val="single" w:sz="4" w:space="0" w:color="auto"/>
            </w:tcBorders>
          </w:tcPr>
          <w:p w:rsidR="00F62411" w:rsidRPr="003B346C" w:rsidRDefault="00F62411" w:rsidP="004366CC">
            <w:pPr>
              <w:jc w:val="both"/>
              <w:rPr>
                <w:bCs/>
                <w:sz w:val="24"/>
                <w:szCs w:val="24"/>
              </w:rPr>
            </w:pPr>
            <w:r w:rsidRPr="003B346C">
              <w:rPr>
                <w:bCs/>
                <w:sz w:val="24"/>
                <w:szCs w:val="24"/>
              </w:rPr>
              <w:t>Recurso</w:t>
            </w:r>
          </w:p>
        </w:tc>
        <w:tc>
          <w:tcPr>
            <w:tcW w:w="2976" w:type="dxa"/>
            <w:tcBorders>
              <w:top w:val="single" w:sz="2" w:space="0" w:color="000000"/>
              <w:left w:val="single" w:sz="2" w:space="0" w:color="000000"/>
              <w:bottom w:val="single" w:sz="4" w:space="0" w:color="auto"/>
            </w:tcBorders>
          </w:tcPr>
          <w:p w:rsidR="00F62411" w:rsidRPr="003B346C" w:rsidRDefault="00F62411" w:rsidP="004366CC">
            <w:pPr>
              <w:jc w:val="both"/>
              <w:rPr>
                <w:bCs/>
                <w:sz w:val="24"/>
                <w:szCs w:val="24"/>
              </w:rPr>
            </w:pPr>
            <w:r w:rsidRPr="003B346C">
              <w:rPr>
                <w:bCs/>
                <w:sz w:val="24"/>
                <w:szCs w:val="24"/>
              </w:rPr>
              <w:t xml:space="preserve">Projeto/Atividade </w:t>
            </w:r>
          </w:p>
        </w:tc>
        <w:tc>
          <w:tcPr>
            <w:tcW w:w="2838" w:type="dxa"/>
            <w:tcBorders>
              <w:top w:val="single" w:sz="2" w:space="0" w:color="000000"/>
              <w:left w:val="single" w:sz="2" w:space="0" w:color="000000"/>
              <w:bottom w:val="single" w:sz="4" w:space="0" w:color="auto"/>
              <w:right w:val="single" w:sz="2" w:space="0" w:color="000000"/>
            </w:tcBorders>
          </w:tcPr>
          <w:p w:rsidR="00F62411" w:rsidRPr="003B346C" w:rsidRDefault="00F62411" w:rsidP="004366CC">
            <w:pPr>
              <w:jc w:val="both"/>
              <w:rPr>
                <w:bCs/>
                <w:sz w:val="24"/>
                <w:szCs w:val="24"/>
              </w:rPr>
            </w:pPr>
            <w:r w:rsidRPr="003B346C">
              <w:rPr>
                <w:bCs/>
                <w:sz w:val="24"/>
                <w:szCs w:val="24"/>
              </w:rPr>
              <w:t>Natureza da Despesa</w:t>
            </w:r>
          </w:p>
        </w:tc>
      </w:tr>
      <w:tr w:rsidR="00F62411" w:rsidRPr="003B346C" w:rsidTr="004366CC">
        <w:tc>
          <w:tcPr>
            <w:tcW w:w="2099"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rPr>
                <w:sz w:val="22"/>
                <w:szCs w:val="22"/>
              </w:rPr>
            </w:pPr>
            <w:r w:rsidRPr="003B346C">
              <w:rPr>
                <w:sz w:val="22"/>
                <w:szCs w:val="22"/>
              </w:rPr>
              <w:t>1082</w:t>
            </w:r>
          </w:p>
        </w:tc>
        <w:tc>
          <w:tcPr>
            <w:tcW w:w="1162"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pStyle w:val="TableParagraph"/>
              <w:spacing w:before="120" w:line="360" w:lineRule="auto"/>
              <w:ind w:left="105"/>
              <w:jc w:val="both"/>
              <w:rPr>
                <w:rFonts w:ascii="Times New Roman" w:hAnsi="Times New Roman" w:cs="Times New Roman"/>
                <w:lang w:val="pt-BR"/>
              </w:rPr>
            </w:pPr>
            <w:r w:rsidRPr="003B346C">
              <w:rPr>
                <w:rFonts w:ascii="Times New Roman" w:hAnsi="Times New Roman" w:cs="Times New Roman"/>
                <w:lang w:val="pt-BR"/>
              </w:rPr>
              <w:t>150000</w:t>
            </w:r>
          </w:p>
        </w:tc>
        <w:tc>
          <w:tcPr>
            <w:tcW w:w="2976"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pStyle w:val="TableParagraph"/>
              <w:spacing w:before="120" w:line="360" w:lineRule="auto"/>
              <w:ind w:left="105"/>
              <w:jc w:val="both"/>
              <w:rPr>
                <w:rFonts w:ascii="Times New Roman" w:hAnsi="Times New Roman" w:cs="Times New Roman"/>
                <w:lang w:val="pt-BR"/>
              </w:rPr>
            </w:pPr>
            <w:r w:rsidRPr="003B346C">
              <w:rPr>
                <w:rFonts w:ascii="Times New Roman" w:hAnsi="Times New Roman" w:cs="Times New Roman"/>
                <w:lang w:val="pt-BR"/>
              </w:rPr>
              <w:t xml:space="preserve">2-5- Manutenção de Ensino Fundamental </w:t>
            </w:r>
          </w:p>
        </w:tc>
        <w:tc>
          <w:tcPr>
            <w:tcW w:w="2838"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rPr>
            </w:pPr>
            <w:r w:rsidRPr="003B346C">
              <w:rPr>
                <w:rFonts w:ascii="Times New Roman" w:hAnsi="Times New Roman" w:cs="Times New Roman"/>
                <w:lang w:val="pt-BR"/>
              </w:rPr>
              <w:t xml:space="preserve">339030230000 – Uniformes Tecidos e Aviamentos </w:t>
            </w:r>
          </w:p>
        </w:tc>
      </w:tr>
      <w:tr w:rsidR="00F62411" w:rsidRPr="003B346C" w:rsidTr="004366CC">
        <w:tc>
          <w:tcPr>
            <w:tcW w:w="2099"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rPr>
                <w:sz w:val="22"/>
                <w:szCs w:val="22"/>
              </w:rPr>
            </w:pPr>
            <w:r w:rsidRPr="003B346C">
              <w:rPr>
                <w:sz w:val="22"/>
                <w:szCs w:val="22"/>
              </w:rPr>
              <w:t>1134</w:t>
            </w:r>
          </w:p>
        </w:tc>
        <w:tc>
          <w:tcPr>
            <w:tcW w:w="1162"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rPr>
                <w:sz w:val="22"/>
                <w:szCs w:val="22"/>
              </w:rPr>
            </w:pPr>
            <w:r w:rsidRPr="003B346C">
              <w:rPr>
                <w:sz w:val="22"/>
                <w:szCs w:val="22"/>
              </w:rPr>
              <w:t>150000</w:t>
            </w:r>
          </w:p>
        </w:tc>
        <w:tc>
          <w:tcPr>
            <w:tcW w:w="2976"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pStyle w:val="TableParagraph"/>
              <w:spacing w:before="120" w:line="360" w:lineRule="auto"/>
              <w:ind w:left="105"/>
              <w:jc w:val="both"/>
              <w:rPr>
                <w:rFonts w:ascii="Times New Roman" w:hAnsi="Times New Roman" w:cs="Times New Roman"/>
                <w:lang w:val="pt-BR"/>
              </w:rPr>
            </w:pPr>
            <w:r w:rsidRPr="003B346C">
              <w:rPr>
                <w:rFonts w:ascii="Times New Roman" w:hAnsi="Times New Roman" w:cs="Times New Roman"/>
                <w:lang w:val="pt-BR"/>
              </w:rPr>
              <w:t xml:space="preserve">2-16 – Manutenção do Esporte Municipal </w:t>
            </w:r>
          </w:p>
        </w:tc>
        <w:tc>
          <w:tcPr>
            <w:tcW w:w="2838"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rPr>
            </w:pPr>
            <w:r w:rsidRPr="003B346C">
              <w:rPr>
                <w:rFonts w:ascii="Times New Roman" w:hAnsi="Times New Roman" w:cs="Times New Roman"/>
                <w:lang w:val="pt-BR"/>
              </w:rPr>
              <w:t>339030230000 - Uniformes Tecidos e Aviamentos</w:t>
            </w:r>
          </w:p>
        </w:tc>
      </w:tr>
      <w:tr w:rsidR="00F62411" w:rsidRPr="003B346C" w:rsidTr="004366CC">
        <w:tc>
          <w:tcPr>
            <w:tcW w:w="2099"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rPr>
                <w:sz w:val="22"/>
                <w:szCs w:val="22"/>
              </w:rPr>
            </w:pPr>
            <w:r w:rsidRPr="003B346C">
              <w:rPr>
                <w:sz w:val="22"/>
                <w:szCs w:val="22"/>
              </w:rPr>
              <w:t>1135</w:t>
            </w:r>
          </w:p>
        </w:tc>
        <w:tc>
          <w:tcPr>
            <w:tcW w:w="1162"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rPr>
                <w:sz w:val="22"/>
                <w:szCs w:val="22"/>
              </w:rPr>
            </w:pPr>
            <w:r w:rsidRPr="003B346C">
              <w:rPr>
                <w:sz w:val="22"/>
                <w:szCs w:val="22"/>
              </w:rPr>
              <w:t>155000</w:t>
            </w:r>
          </w:p>
        </w:tc>
        <w:tc>
          <w:tcPr>
            <w:tcW w:w="2976"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pStyle w:val="TableParagraph"/>
              <w:spacing w:before="120" w:line="360" w:lineRule="auto"/>
              <w:ind w:left="105"/>
              <w:jc w:val="both"/>
              <w:rPr>
                <w:rFonts w:ascii="Times New Roman" w:hAnsi="Times New Roman" w:cs="Times New Roman"/>
                <w:lang w:val="pt-BR"/>
              </w:rPr>
            </w:pPr>
            <w:r w:rsidRPr="003B346C">
              <w:rPr>
                <w:rFonts w:ascii="Times New Roman" w:hAnsi="Times New Roman" w:cs="Times New Roman"/>
                <w:lang w:val="pt-BR"/>
              </w:rPr>
              <w:t>2-5- Manutenção de Ensino Fundamental</w:t>
            </w:r>
          </w:p>
        </w:tc>
        <w:tc>
          <w:tcPr>
            <w:tcW w:w="2838"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rPr>
            </w:pPr>
            <w:r w:rsidRPr="003B346C">
              <w:rPr>
                <w:rFonts w:ascii="Times New Roman" w:hAnsi="Times New Roman" w:cs="Times New Roman"/>
                <w:lang w:val="pt-BR"/>
              </w:rPr>
              <w:t xml:space="preserve">339030280000- Material de proteção e Segurança </w:t>
            </w:r>
          </w:p>
        </w:tc>
      </w:tr>
    </w:tbl>
    <w:p w:rsidR="00F62411" w:rsidRPr="003B346C" w:rsidRDefault="00F62411" w:rsidP="00F62411">
      <w:pPr>
        <w:jc w:val="both"/>
        <w:rPr>
          <w:bCs/>
          <w:sz w:val="24"/>
          <w:szCs w:val="24"/>
        </w:rPr>
      </w:pP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 O PRAZO PARA RESPOSTA AO PEDIDO DE REPACTUAÇÃO DE PREÇOS, OU PEDIDO DE RESTABELECIMENTO DO EQUILÍBRIO ECONÔMICO-FINANCEIRO, QUANDO FOR O CASO (art. 92, X)</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15.1PEDIDO DE REPACTUAÇÃO: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15.1.2. Dentro do prazo previsto no item 15.1.1 o Contratante poderá requerer esclarecimentos e realizar diligências junto a Contratada ou a terceiros, hipótese em que o prazo para resposta será suspenso.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15.2 O PRAZO PARA RESPOSTA AO PEDIDO DE RESTABELECIMENTO DO EQUILÍBRIO ECONÔMICO-FINANCEIRO (art. 92, XI)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 OS DIREITOS E AS RESPONSABILIDADES DAS PARTES, AS PENALIDADES CABÍVEIS E OS VALORES DAS MULTAS E SUAS BASES DE CÁLCULO (art. 92, XIV)</w:t>
      </w:r>
    </w:p>
    <w:p w:rsidR="00CE7E42" w:rsidRDefault="00CE7E42"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16.1. </w:t>
      </w:r>
      <w:proofErr w:type="gramStart"/>
      <w:r w:rsidRPr="003B346C">
        <w:rPr>
          <w:bCs/>
          <w:sz w:val="24"/>
          <w:szCs w:val="24"/>
        </w:rPr>
        <w:t>OBRIGAÇÕES  DAS</w:t>
      </w:r>
      <w:proofErr w:type="gramEnd"/>
      <w:r w:rsidRPr="003B346C">
        <w:rPr>
          <w:bCs/>
          <w:sz w:val="24"/>
          <w:szCs w:val="24"/>
        </w:rPr>
        <w:t xml:space="preserve"> PARTES:</w:t>
      </w:r>
    </w:p>
    <w:p w:rsidR="00F62411" w:rsidRPr="003B346C" w:rsidRDefault="00F62411" w:rsidP="00F62411">
      <w:pPr>
        <w:jc w:val="both"/>
        <w:rPr>
          <w:bCs/>
          <w:sz w:val="24"/>
          <w:szCs w:val="24"/>
        </w:rPr>
      </w:pPr>
      <w:r w:rsidRPr="003B346C">
        <w:rPr>
          <w:bCs/>
          <w:sz w:val="24"/>
          <w:szCs w:val="24"/>
        </w:rPr>
        <w:t>16.1.2. OBRIGAÇÕES DA CONTRATADA</w:t>
      </w:r>
    </w:p>
    <w:p w:rsidR="00F62411" w:rsidRPr="003B346C" w:rsidRDefault="00F62411" w:rsidP="00F62411">
      <w:pPr>
        <w:jc w:val="both"/>
        <w:rPr>
          <w:bCs/>
          <w:sz w:val="24"/>
          <w:szCs w:val="24"/>
        </w:rPr>
      </w:pPr>
    </w:p>
    <w:p w:rsidR="00F62411" w:rsidRPr="003B346C" w:rsidRDefault="00F62411" w:rsidP="00F62411">
      <w:pPr>
        <w:spacing w:before="120" w:line="360" w:lineRule="auto"/>
        <w:jc w:val="both"/>
        <w:rPr>
          <w:sz w:val="22"/>
          <w:szCs w:val="22"/>
        </w:rPr>
      </w:pPr>
      <w:r w:rsidRPr="003B346C">
        <w:rPr>
          <w:sz w:val="22"/>
          <w:szCs w:val="22"/>
        </w:rPr>
        <w:t xml:space="preserve">a) Agir de modo idôneo. </w:t>
      </w:r>
    </w:p>
    <w:p w:rsidR="00F62411" w:rsidRPr="003B346C" w:rsidRDefault="00F62411" w:rsidP="00F62411">
      <w:pPr>
        <w:spacing w:before="120" w:line="360" w:lineRule="auto"/>
        <w:jc w:val="both"/>
        <w:rPr>
          <w:sz w:val="22"/>
          <w:szCs w:val="22"/>
        </w:rPr>
      </w:pPr>
      <w:r w:rsidRPr="003B346C">
        <w:rPr>
          <w:sz w:val="22"/>
          <w:szCs w:val="22"/>
        </w:rPr>
        <w:t xml:space="preserve">b) Cumprir todos os termos e condições do termo de referência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c) Fornecer os objetos conforme especificações deste Termo de Referência e de sua proposta, na qualidade e quantidade mínimas especificadas neste Termo de Referência e em sua proposta; </w:t>
      </w:r>
    </w:p>
    <w:p w:rsidR="00F62411" w:rsidRPr="003B346C" w:rsidRDefault="00F62411" w:rsidP="00F62411">
      <w:pPr>
        <w:spacing w:before="120" w:after="120" w:line="360" w:lineRule="auto"/>
        <w:jc w:val="both"/>
        <w:rPr>
          <w:color w:val="000000" w:themeColor="text1"/>
          <w:sz w:val="22"/>
          <w:szCs w:val="22"/>
        </w:rPr>
      </w:pPr>
      <w:r w:rsidRPr="003B346C">
        <w:rPr>
          <w:color w:val="000000" w:themeColor="text1"/>
          <w:sz w:val="22"/>
          <w:szCs w:val="22"/>
        </w:rPr>
        <w:t>d) A CONTRATADA, deverá fornecer a mão-de-obra, produtos, equipamentos, ferramentas e utensílios necessários para a perfeita execução dos contrato e demais atividades correlatas;</w:t>
      </w:r>
    </w:p>
    <w:p w:rsidR="00F62411" w:rsidRPr="003B346C" w:rsidRDefault="00F62411" w:rsidP="00F62411">
      <w:pPr>
        <w:spacing w:before="120" w:after="120" w:line="360" w:lineRule="auto"/>
        <w:jc w:val="both"/>
        <w:rPr>
          <w:color w:val="000000" w:themeColor="text1"/>
          <w:sz w:val="22"/>
          <w:szCs w:val="22"/>
        </w:rPr>
      </w:pPr>
      <w:r w:rsidRPr="003B346C">
        <w:rPr>
          <w:color w:val="000000" w:themeColor="text1"/>
          <w:sz w:val="22"/>
          <w:szCs w:val="22"/>
        </w:rPr>
        <w:t xml:space="preserve">e) Entregar os produtos no tempo, lugar e forma estabelecidos no contrato. Proceder com entrega do produtos no prazo e local determinado, sem custo adicional de transporte ou entrega;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f) Reparar, corrigir, remover ou substituir, às suas expensas, no total ou em parte, no prazo fixado pelo fiscal do contrato, os objetos entregues em que se verificarem vícios, defeitos ou incorreções resultantes da execução ou dos produtos empregados;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g) Responsabilizar-se pelos vícios e danos decorrentes da execução do objeto, bem como por todo e qualquer dano causado à CONTRATANTE, devendo ressarcir imediatamente a Administração em sua integralidade;</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h)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i)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j) Comunicar ao Fiscal do contrato, no prazo de 24 (vinte e quatro) horas, qualquer ocorrência anormal ou acidente que se verifique na entrega dos produtos.</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k)  Prestar todo esclarecimento ou informação solicitada pela Contratante ou por seus prepostos, garantindo-lhes o acesso, a qualquer tempo, ao local dos trabalhos, bem como aos documentos relativos à execução do objeto.</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l) Manter, durante o período de execução do objeto, todas as condições de habilitação e qualificação exigidas neste termo de referência.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lastRenderedPageBreak/>
        <w:t xml:space="preserve">m) Conduzir a execução do objeto com estrita observância às normas da legislação pertinente, cumprindo as determinações dos Poderes Públicos, mantendo sempre limpo o local dos serviços e nas melhores condições de segurança, higiene e disciplina.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n) Submeter previamente, por escrito, à Contratante, para análise e aprovação, quaisquer mudanças nos métodos executivos dos objetos que fujam às especificações deste termo de referência.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o) Guardar sigilo sobre todas as informações obtidas em decorrência do cumprimento do contrato;</w:t>
      </w:r>
    </w:p>
    <w:p w:rsidR="00F62411" w:rsidRPr="003B346C" w:rsidRDefault="00F62411" w:rsidP="00F62411">
      <w:pPr>
        <w:spacing w:before="120" w:after="120" w:line="360" w:lineRule="auto"/>
        <w:jc w:val="both"/>
        <w:rPr>
          <w:color w:val="000000" w:themeColor="text1"/>
          <w:sz w:val="22"/>
          <w:szCs w:val="22"/>
        </w:rPr>
      </w:pPr>
      <w:r w:rsidRPr="003B346C">
        <w:rPr>
          <w:color w:val="000000" w:themeColor="text1"/>
          <w:sz w:val="22"/>
          <w:szCs w:val="22"/>
        </w:rPr>
        <w:t xml:space="preserve">p) Fornecer Equipamentos de proteção individual e coletiva para os funcionários executantes do objeto.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q) Cumprir, além dos postulados legais vigentes de âmbito federal, estadual ou municipal, as normas de segurança da Contratante;</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r) Entregar o(s) PRODUTO(S)/SERVIÇO(S) de acordo com o pactuado, não sendo aceito em hipótese alguma produtos de marcas e especificações diferentes;</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s)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t) Responsabilizar-se pela troca do(s) PRODUTO(S)/SERVIÇO(S), ocasionalmente em desacordo com o pactuado, efetuando a troca, a partir do conhecimento. </w:t>
      </w:r>
    </w:p>
    <w:p w:rsidR="00F62411" w:rsidRPr="003B346C" w:rsidRDefault="00F62411" w:rsidP="00F62411">
      <w:pPr>
        <w:spacing w:before="120" w:line="360" w:lineRule="auto"/>
        <w:jc w:val="both"/>
        <w:rPr>
          <w:color w:val="000000" w:themeColor="text1"/>
          <w:sz w:val="22"/>
          <w:szCs w:val="22"/>
        </w:rPr>
      </w:pPr>
      <w:proofErr w:type="gramStart"/>
      <w:r w:rsidRPr="003B346C">
        <w:rPr>
          <w:color w:val="000000" w:themeColor="text1"/>
          <w:sz w:val="22"/>
          <w:szCs w:val="22"/>
        </w:rPr>
        <w:t>u)Todo</w:t>
      </w:r>
      <w:proofErr w:type="gramEnd"/>
      <w:r w:rsidRPr="003B346C">
        <w:rPr>
          <w:color w:val="000000" w:themeColor="text1"/>
          <w:sz w:val="22"/>
          <w:szCs w:val="22"/>
        </w:rPr>
        <w:t xml:space="preserve"> e qualquer ônus decorrente da entrega do objeto licitado, inclusive frete, será de inteira responsabilidade da CONTRATADA, não sendo a CONTRATANTE responsável pelo fornecimento de mão de obra para viabilizar o transporte.</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v)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F62411" w:rsidRPr="003B346C" w:rsidRDefault="00F62411" w:rsidP="00F62411">
      <w:pPr>
        <w:spacing w:before="120" w:after="120" w:line="360" w:lineRule="auto"/>
        <w:jc w:val="both"/>
        <w:rPr>
          <w:color w:val="000000" w:themeColor="text1"/>
          <w:sz w:val="22"/>
          <w:szCs w:val="22"/>
        </w:rPr>
      </w:pPr>
      <w:r w:rsidRPr="003B346C">
        <w:rPr>
          <w:color w:val="000000" w:themeColor="text1"/>
          <w:sz w:val="22"/>
          <w:szCs w:val="22"/>
        </w:rPr>
        <w:t>x) Deverá fornecer junto com a Nota Fiscal/Fatura, o Certificado de Garantia ou documento equivalente de no mínimo 1 ano a partir da data da nota fiscal do objeto.</w:t>
      </w:r>
    </w:p>
    <w:p w:rsidR="00F62411" w:rsidRPr="003B346C" w:rsidRDefault="00F62411" w:rsidP="00F62411">
      <w:pPr>
        <w:spacing w:before="120" w:line="360" w:lineRule="auto"/>
        <w:jc w:val="both"/>
        <w:rPr>
          <w:sz w:val="22"/>
          <w:szCs w:val="22"/>
        </w:rPr>
      </w:pPr>
      <w:r w:rsidRPr="003B346C">
        <w:rPr>
          <w:color w:val="000000" w:themeColor="text1"/>
          <w:sz w:val="22"/>
          <w:szCs w:val="22"/>
        </w:rPr>
        <w:lastRenderedPageBreak/>
        <w:t>y) Submeter previamente à aprovação da Fiscalização eventuais ajustes no cronograma e plano de execução dos serviços, de modo a mantê-la perfeitamente informada sobre o desenvolvimento dos trabalhos;</w:t>
      </w:r>
    </w:p>
    <w:p w:rsidR="00F62411" w:rsidRPr="003B346C" w:rsidRDefault="00F62411" w:rsidP="00F62411">
      <w:pPr>
        <w:spacing w:before="120" w:line="360" w:lineRule="auto"/>
        <w:jc w:val="both"/>
        <w:rPr>
          <w:sz w:val="22"/>
          <w:szCs w:val="22"/>
        </w:rPr>
      </w:pPr>
      <w:r w:rsidRPr="003B346C">
        <w:rPr>
          <w:sz w:val="22"/>
          <w:szCs w:val="22"/>
        </w:rPr>
        <w:t>z) Garantir a qualidade dos produtos e a regularidade do fornecimento conforme as solicitações de fornecimento requeridas pela contratante.</w:t>
      </w:r>
    </w:p>
    <w:p w:rsidR="00F62411" w:rsidRPr="003B346C" w:rsidRDefault="00F62411" w:rsidP="00F62411">
      <w:pPr>
        <w:jc w:val="both"/>
        <w:rPr>
          <w:sz w:val="22"/>
          <w:szCs w:val="22"/>
        </w:rPr>
      </w:pPr>
      <w:proofErr w:type="gramStart"/>
      <w:r w:rsidRPr="003B346C">
        <w:rPr>
          <w:sz w:val="22"/>
          <w:szCs w:val="22"/>
        </w:rPr>
        <w:t>aa</w:t>
      </w:r>
      <w:proofErr w:type="gramEnd"/>
      <w:r w:rsidRPr="003B346C">
        <w:rPr>
          <w:sz w:val="22"/>
          <w:szCs w:val="22"/>
        </w:rPr>
        <w:t xml:space="preserve">) Apresentação de amostras dos itens Kit camiseta, calção e </w:t>
      </w:r>
      <w:proofErr w:type="spellStart"/>
      <w:r w:rsidRPr="003B346C">
        <w:rPr>
          <w:sz w:val="22"/>
          <w:szCs w:val="22"/>
        </w:rPr>
        <w:t>meião</w:t>
      </w:r>
      <w:proofErr w:type="spellEnd"/>
      <w:r w:rsidRPr="003B346C">
        <w:rPr>
          <w:sz w:val="22"/>
          <w:szCs w:val="22"/>
        </w:rPr>
        <w:t xml:space="preserve"> em tecido tipo DRY, Camiseta Treino Esportivo tecido tipo DRY e Conjunto de Agasalho (jaqueta e calça).</w:t>
      </w:r>
    </w:p>
    <w:p w:rsidR="00F62411" w:rsidRPr="003B346C" w:rsidRDefault="00F62411" w:rsidP="00F62411">
      <w:pPr>
        <w:jc w:val="both"/>
        <w:rPr>
          <w:sz w:val="22"/>
          <w:szCs w:val="22"/>
        </w:rPr>
      </w:pPr>
      <w:proofErr w:type="spellStart"/>
      <w:proofErr w:type="gramStart"/>
      <w:r w:rsidRPr="003B346C">
        <w:rPr>
          <w:sz w:val="22"/>
          <w:szCs w:val="22"/>
        </w:rPr>
        <w:t>bb</w:t>
      </w:r>
      <w:proofErr w:type="spellEnd"/>
      <w:proofErr w:type="gramEnd"/>
      <w:r w:rsidRPr="003B346C">
        <w:rPr>
          <w:sz w:val="22"/>
          <w:szCs w:val="22"/>
        </w:rPr>
        <w:t>) os itens entregues que foram apresentados amostras deverão atender aos mesmo padrão da amostra</w:t>
      </w:r>
    </w:p>
    <w:p w:rsidR="00F62411" w:rsidRPr="003B346C" w:rsidRDefault="00F62411" w:rsidP="00F62411">
      <w:pPr>
        <w:jc w:val="both"/>
        <w:rPr>
          <w:sz w:val="22"/>
          <w:szCs w:val="22"/>
        </w:rPr>
      </w:pPr>
    </w:p>
    <w:p w:rsidR="00F62411" w:rsidRPr="003B346C" w:rsidRDefault="00F62411" w:rsidP="00F62411">
      <w:pPr>
        <w:jc w:val="both"/>
        <w:rPr>
          <w:bCs/>
          <w:sz w:val="24"/>
          <w:szCs w:val="24"/>
        </w:rPr>
      </w:pPr>
      <w:r w:rsidRPr="003B346C">
        <w:rPr>
          <w:bCs/>
          <w:sz w:val="24"/>
          <w:szCs w:val="24"/>
        </w:rPr>
        <w:t>16.3 OBRIGAÇÕES DA CONTRATANTE</w:t>
      </w:r>
    </w:p>
    <w:p w:rsidR="00F62411" w:rsidRPr="003B346C" w:rsidRDefault="00F62411" w:rsidP="00F62411">
      <w:pPr>
        <w:jc w:val="both"/>
        <w:rPr>
          <w:bCs/>
          <w:sz w:val="24"/>
          <w:szCs w:val="24"/>
        </w:rPr>
      </w:pPr>
      <w:r w:rsidRPr="003B346C">
        <w:rPr>
          <w:bCs/>
          <w:sz w:val="24"/>
          <w:szCs w:val="24"/>
        </w:rPr>
        <w:t>a) Aplicar as penalidades cabíveis, nas situações previstas na Lei 14.133/2021;</w:t>
      </w:r>
    </w:p>
    <w:p w:rsidR="00F62411" w:rsidRPr="003B346C" w:rsidRDefault="00F62411" w:rsidP="00F62411">
      <w:pPr>
        <w:jc w:val="both"/>
        <w:rPr>
          <w:bCs/>
          <w:sz w:val="24"/>
          <w:szCs w:val="24"/>
        </w:rPr>
      </w:pPr>
      <w:r w:rsidRPr="003B346C">
        <w:rPr>
          <w:bCs/>
          <w:sz w:val="24"/>
          <w:szCs w:val="24"/>
        </w:rPr>
        <w:t>b) Fiscalizar a execução do objeto, bem como requisitar, quando necessário, a promoção de medidas para a regularidade na execução;</w:t>
      </w:r>
    </w:p>
    <w:p w:rsidR="00F62411" w:rsidRPr="003B346C" w:rsidRDefault="00F62411" w:rsidP="00F62411">
      <w:pPr>
        <w:jc w:val="both"/>
        <w:rPr>
          <w:bCs/>
          <w:sz w:val="24"/>
          <w:szCs w:val="24"/>
        </w:rPr>
      </w:pPr>
      <w:r w:rsidRPr="003B346C">
        <w:rPr>
          <w:bCs/>
          <w:sz w:val="24"/>
          <w:szCs w:val="24"/>
        </w:rPr>
        <w:t>c) Rejeitar, no todo ou em parte a execução do objeto caso esta não apresente resultados satisfatórios ou conforme as obrigações assumidas pela Contratada;</w:t>
      </w:r>
    </w:p>
    <w:p w:rsidR="00F62411" w:rsidRPr="003B346C" w:rsidRDefault="00F62411" w:rsidP="00F62411">
      <w:pPr>
        <w:jc w:val="both"/>
        <w:rPr>
          <w:bCs/>
          <w:sz w:val="24"/>
          <w:szCs w:val="24"/>
        </w:rPr>
      </w:pPr>
      <w:r w:rsidRPr="003B346C">
        <w:rPr>
          <w:bCs/>
          <w:sz w:val="24"/>
          <w:szCs w:val="24"/>
        </w:rPr>
        <w:t>d) Notificar, formal e tempestivamente, a Contratada sobre multas, penalidades e quaisquer débitos de sua responsabilidade, e sobre as irregularidades observadas no cumprimento do Contrato;</w:t>
      </w:r>
    </w:p>
    <w:p w:rsidR="00F62411" w:rsidRPr="003B346C" w:rsidRDefault="00F62411" w:rsidP="00F62411">
      <w:pPr>
        <w:jc w:val="both"/>
        <w:rPr>
          <w:bCs/>
          <w:sz w:val="24"/>
          <w:szCs w:val="24"/>
        </w:rPr>
      </w:pPr>
      <w:r w:rsidRPr="003B346C">
        <w:rPr>
          <w:bCs/>
          <w:sz w:val="24"/>
          <w:szCs w:val="24"/>
        </w:rPr>
        <w:t>e) A Administração se reserva o direito de suspender a execução do objeto em desacordo com o pactuado entre as partes.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16.4. PENALIDADES CABÍVEIS: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16.4.1. O licitante ou o contratado será responsabilizado administrativamente pelas seguintes infrações, com aplicação das seguintes sanções (art. 155 e 156 da Lei nº 14.133/2021):</w:t>
      </w:r>
    </w:p>
    <w:p w:rsidR="00F62411" w:rsidRPr="003B346C" w:rsidRDefault="00F62411" w:rsidP="00F62411">
      <w:pPr>
        <w:ind w:left="283"/>
        <w:jc w:val="both"/>
        <w:rPr>
          <w:bCs/>
          <w:sz w:val="24"/>
          <w:szCs w:val="24"/>
        </w:rPr>
      </w:pPr>
      <w:r w:rsidRPr="003B346C">
        <w:rPr>
          <w:bCs/>
          <w:sz w:val="24"/>
          <w:szCs w:val="24"/>
        </w:rPr>
        <w:t xml:space="preserve">I - </w:t>
      </w:r>
      <w:r w:rsidRPr="003B346C">
        <w:rPr>
          <w:bCs/>
          <w:sz w:val="24"/>
          <w:szCs w:val="24"/>
        </w:rPr>
        <w:tab/>
        <w:t>Dar causa à inexecução parcial da Ata de Registro de Preços:</w:t>
      </w:r>
    </w:p>
    <w:p w:rsidR="00F62411" w:rsidRPr="003B346C" w:rsidRDefault="00F62411" w:rsidP="00F62411">
      <w:pPr>
        <w:ind w:left="283"/>
        <w:jc w:val="both"/>
        <w:rPr>
          <w:bCs/>
          <w:sz w:val="24"/>
          <w:szCs w:val="24"/>
        </w:rPr>
      </w:pPr>
      <w:r w:rsidRPr="003B346C">
        <w:rPr>
          <w:bCs/>
          <w:sz w:val="24"/>
          <w:szCs w:val="24"/>
        </w:rPr>
        <w:t xml:space="preserve">II - </w:t>
      </w:r>
      <w:r w:rsidRPr="003B346C">
        <w:rPr>
          <w:bCs/>
          <w:sz w:val="24"/>
          <w:szCs w:val="24"/>
        </w:rPr>
        <w:tab/>
        <w:t>Dar causa à inexecução parcial da Ata de Registro de Preços que cause grave dano à Administração, ao funcionamento dos serviços públicos ou ao interesse coletivo;</w:t>
      </w:r>
    </w:p>
    <w:p w:rsidR="00F62411" w:rsidRPr="003B346C" w:rsidRDefault="00F62411" w:rsidP="00F62411">
      <w:pPr>
        <w:ind w:left="283"/>
        <w:jc w:val="both"/>
        <w:rPr>
          <w:bCs/>
          <w:sz w:val="24"/>
          <w:szCs w:val="24"/>
        </w:rPr>
      </w:pPr>
      <w:r w:rsidRPr="003B346C">
        <w:rPr>
          <w:bCs/>
          <w:sz w:val="24"/>
          <w:szCs w:val="24"/>
        </w:rPr>
        <w:t>III - Dar causa à inexecução total da Ata de Registro de Preços;</w:t>
      </w:r>
    </w:p>
    <w:p w:rsidR="00F62411" w:rsidRPr="003B346C" w:rsidRDefault="00F62411" w:rsidP="00F62411">
      <w:pPr>
        <w:ind w:left="283"/>
        <w:jc w:val="both"/>
        <w:rPr>
          <w:bCs/>
          <w:sz w:val="24"/>
          <w:szCs w:val="24"/>
        </w:rPr>
      </w:pPr>
      <w:r w:rsidRPr="003B346C">
        <w:rPr>
          <w:bCs/>
          <w:sz w:val="24"/>
          <w:szCs w:val="24"/>
        </w:rPr>
        <w:t>IV - Deixar de entregar a documentação exigida para o certame;</w:t>
      </w:r>
    </w:p>
    <w:p w:rsidR="00F62411" w:rsidRPr="003B346C" w:rsidRDefault="00F62411" w:rsidP="00F62411">
      <w:pPr>
        <w:ind w:left="283"/>
        <w:jc w:val="both"/>
        <w:rPr>
          <w:bCs/>
          <w:sz w:val="24"/>
          <w:szCs w:val="24"/>
        </w:rPr>
      </w:pPr>
      <w:r w:rsidRPr="003B346C">
        <w:rPr>
          <w:bCs/>
          <w:sz w:val="24"/>
          <w:szCs w:val="24"/>
        </w:rPr>
        <w:t xml:space="preserve">V - </w:t>
      </w:r>
      <w:r w:rsidRPr="003B346C">
        <w:rPr>
          <w:bCs/>
          <w:sz w:val="24"/>
          <w:szCs w:val="24"/>
        </w:rPr>
        <w:tab/>
        <w:t>Não manter a proposta, salvo em decorrência de fato superveniente devidamente justificado;</w:t>
      </w:r>
    </w:p>
    <w:p w:rsidR="00F62411" w:rsidRPr="003B346C" w:rsidRDefault="00F62411" w:rsidP="00F62411">
      <w:pPr>
        <w:ind w:left="283"/>
        <w:jc w:val="both"/>
        <w:rPr>
          <w:bCs/>
          <w:sz w:val="24"/>
          <w:szCs w:val="24"/>
        </w:rPr>
      </w:pPr>
      <w:r w:rsidRPr="003B346C">
        <w:rPr>
          <w:bCs/>
          <w:sz w:val="24"/>
          <w:szCs w:val="24"/>
        </w:rPr>
        <w:t>VI - Não celebrar a Ata de Registro de Preços ou não entregar a documentação exigida para a contratação, quando convocado dentro do prazo de validade de sua proposta;</w:t>
      </w:r>
    </w:p>
    <w:p w:rsidR="00F62411" w:rsidRPr="003B346C" w:rsidRDefault="00F62411" w:rsidP="00F62411">
      <w:pPr>
        <w:ind w:left="283"/>
        <w:jc w:val="both"/>
        <w:rPr>
          <w:bCs/>
          <w:sz w:val="24"/>
          <w:szCs w:val="24"/>
        </w:rPr>
      </w:pPr>
      <w:r w:rsidRPr="003B346C">
        <w:rPr>
          <w:bCs/>
          <w:sz w:val="24"/>
          <w:szCs w:val="24"/>
        </w:rPr>
        <w:t>VII - Ensejar o retardamento da execução ou da entrega do objeto da licitação sem motivo justificado;</w:t>
      </w:r>
    </w:p>
    <w:p w:rsidR="00F62411" w:rsidRPr="003B346C" w:rsidRDefault="00F62411" w:rsidP="00F62411">
      <w:pPr>
        <w:ind w:left="283"/>
        <w:jc w:val="both"/>
        <w:rPr>
          <w:bCs/>
          <w:sz w:val="24"/>
          <w:szCs w:val="24"/>
        </w:rPr>
      </w:pPr>
      <w:r w:rsidRPr="003B346C">
        <w:rPr>
          <w:bCs/>
          <w:sz w:val="24"/>
          <w:szCs w:val="24"/>
        </w:rPr>
        <w:t>VIII - Apresentar declaração ou documentação falsa exigida para o certame ou prestar declaração falsa durante a licitação ou a execução da Ata de Registro de Preços;</w:t>
      </w:r>
    </w:p>
    <w:p w:rsidR="00F62411" w:rsidRPr="003B346C" w:rsidRDefault="00F62411" w:rsidP="00F62411">
      <w:pPr>
        <w:ind w:left="283"/>
        <w:jc w:val="both"/>
        <w:rPr>
          <w:bCs/>
          <w:sz w:val="24"/>
          <w:szCs w:val="24"/>
        </w:rPr>
      </w:pPr>
      <w:r w:rsidRPr="003B346C">
        <w:rPr>
          <w:bCs/>
          <w:sz w:val="24"/>
          <w:szCs w:val="24"/>
        </w:rPr>
        <w:t>IX - Fraudar a licitação ou praticar ato fraudulento na execução da Ata de Registro de Preços;</w:t>
      </w:r>
    </w:p>
    <w:p w:rsidR="00F62411" w:rsidRPr="003B346C" w:rsidRDefault="00F62411" w:rsidP="00F62411">
      <w:pPr>
        <w:ind w:left="340"/>
        <w:jc w:val="both"/>
        <w:rPr>
          <w:bCs/>
          <w:sz w:val="24"/>
          <w:szCs w:val="24"/>
        </w:rPr>
      </w:pPr>
      <w:r w:rsidRPr="003B346C">
        <w:rPr>
          <w:bCs/>
          <w:sz w:val="24"/>
          <w:szCs w:val="24"/>
        </w:rPr>
        <w:t>X - Comportar-se de modo inidôneo ou cometer fraude de qualquer natureza;</w:t>
      </w:r>
    </w:p>
    <w:p w:rsidR="00F62411" w:rsidRPr="003B346C" w:rsidRDefault="00F62411" w:rsidP="00F62411">
      <w:pPr>
        <w:ind w:left="340"/>
        <w:jc w:val="both"/>
        <w:rPr>
          <w:bCs/>
          <w:sz w:val="24"/>
          <w:szCs w:val="24"/>
        </w:rPr>
      </w:pPr>
      <w:r w:rsidRPr="003B346C">
        <w:rPr>
          <w:bCs/>
          <w:sz w:val="24"/>
          <w:szCs w:val="24"/>
        </w:rPr>
        <w:t>XI - Praticar atos ilícitos com vistas a frustrar os objetivos da licitação;</w:t>
      </w:r>
    </w:p>
    <w:p w:rsidR="00F62411" w:rsidRPr="003B346C" w:rsidRDefault="00F62411" w:rsidP="00F62411">
      <w:pPr>
        <w:ind w:left="340"/>
        <w:jc w:val="both"/>
        <w:rPr>
          <w:bCs/>
          <w:sz w:val="24"/>
          <w:szCs w:val="24"/>
        </w:rPr>
      </w:pPr>
      <w:r w:rsidRPr="003B346C">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F62411" w:rsidRPr="003B346C" w:rsidRDefault="00F62411" w:rsidP="00F62411">
      <w:pPr>
        <w:ind w:left="340"/>
        <w:jc w:val="both"/>
        <w:rPr>
          <w:bCs/>
          <w:sz w:val="24"/>
          <w:szCs w:val="24"/>
        </w:rPr>
      </w:pP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16.5 Serão aplicadas as seguintes sanções às penalidades acima indicadas: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F62411" w:rsidRPr="003B346C" w:rsidTr="004366CC">
        <w:tc>
          <w:tcPr>
            <w:tcW w:w="569" w:type="dxa"/>
            <w:tcBorders>
              <w:top w:val="single" w:sz="2" w:space="0" w:color="000000"/>
              <w:left w:val="single" w:sz="2" w:space="0" w:color="000000"/>
              <w:bottom w:val="single" w:sz="2" w:space="0" w:color="000000"/>
            </w:tcBorders>
          </w:tcPr>
          <w:p w:rsidR="00F62411" w:rsidRPr="003B346C" w:rsidRDefault="00F62411" w:rsidP="004366CC">
            <w:pPr>
              <w:jc w:val="both"/>
              <w:rPr>
                <w:bCs/>
                <w:sz w:val="24"/>
                <w:szCs w:val="24"/>
              </w:rPr>
            </w:pPr>
            <w:r w:rsidRPr="003B346C">
              <w:rPr>
                <w:bCs/>
                <w:sz w:val="24"/>
                <w:szCs w:val="24"/>
              </w:rPr>
              <w:t xml:space="preserve">I - </w:t>
            </w:r>
          </w:p>
        </w:tc>
        <w:tc>
          <w:tcPr>
            <w:tcW w:w="3165" w:type="dxa"/>
            <w:tcBorders>
              <w:top w:val="single" w:sz="2" w:space="0" w:color="000000"/>
              <w:left w:val="single" w:sz="2" w:space="0" w:color="000000"/>
              <w:bottom w:val="single" w:sz="2" w:space="0" w:color="000000"/>
            </w:tcBorders>
          </w:tcPr>
          <w:p w:rsidR="00F62411" w:rsidRPr="003B346C" w:rsidRDefault="00F62411" w:rsidP="004366CC">
            <w:pPr>
              <w:jc w:val="both"/>
              <w:rPr>
                <w:bCs/>
                <w:sz w:val="24"/>
                <w:szCs w:val="24"/>
              </w:rPr>
            </w:pPr>
            <w:r w:rsidRPr="003B346C">
              <w:rPr>
                <w:bCs/>
                <w:sz w:val="24"/>
                <w:szCs w:val="24"/>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F62411" w:rsidRPr="003B346C" w:rsidRDefault="00F62411" w:rsidP="004366CC">
            <w:pPr>
              <w:jc w:val="both"/>
              <w:rPr>
                <w:bCs/>
                <w:sz w:val="24"/>
                <w:szCs w:val="24"/>
              </w:rPr>
            </w:pPr>
            <w:r w:rsidRPr="003B346C">
              <w:rPr>
                <w:bCs/>
                <w:sz w:val="24"/>
                <w:szCs w:val="24"/>
              </w:rPr>
              <w:t xml:space="preserve"> I</w:t>
            </w:r>
          </w:p>
          <w:p w:rsidR="00F62411" w:rsidRPr="003B346C" w:rsidRDefault="00F62411" w:rsidP="004366CC">
            <w:pPr>
              <w:jc w:val="both"/>
              <w:rPr>
                <w:bCs/>
                <w:sz w:val="24"/>
                <w:szCs w:val="24"/>
              </w:rPr>
            </w:pPr>
          </w:p>
          <w:p w:rsidR="00F62411" w:rsidRPr="003B346C" w:rsidRDefault="00F62411" w:rsidP="004366CC">
            <w:pPr>
              <w:jc w:val="both"/>
              <w:rPr>
                <w:bCs/>
                <w:sz w:val="24"/>
                <w:szCs w:val="24"/>
              </w:rPr>
            </w:pPr>
            <w:r w:rsidRPr="003B346C">
              <w:rPr>
                <w:bCs/>
                <w:sz w:val="24"/>
                <w:szCs w:val="24"/>
              </w:rPr>
              <w:t xml:space="preserve">Obs. 1: Quando não se justificar a imposição de penalidade mais grave </w:t>
            </w:r>
          </w:p>
          <w:p w:rsidR="00F62411" w:rsidRPr="003B346C" w:rsidRDefault="00F62411" w:rsidP="004366CC">
            <w:pPr>
              <w:jc w:val="both"/>
              <w:rPr>
                <w:bCs/>
                <w:sz w:val="24"/>
                <w:szCs w:val="24"/>
              </w:rPr>
            </w:pPr>
          </w:p>
          <w:p w:rsidR="00F62411" w:rsidRPr="003B346C" w:rsidRDefault="00F62411" w:rsidP="004366CC">
            <w:pPr>
              <w:jc w:val="both"/>
              <w:rPr>
                <w:bCs/>
                <w:sz w:val="24"/>
                <w:szCs w:val="24"/>
              </w:rPr>
            </w:pPr>
            <w:r w:rsidRPr="003B346C">
              <w:rPr>
                <w:bCs/>
                <w:sz w:val="24"/>
                <w:szCs w:val="24"/>
              </w:rPr>
              <w:t>Obs. 2: Pode ser aplicada cumulativamente com multa (art. 156, § 7º).</w:t>
            </w:r>
          </w:p>
          <w:p w:rsidR="00F62411" w:rsidRPr="003B346C" w:rsidRDefault="00F62411" w:rsidP="004366CC">
            <w:pPr>
              <w:jc w:val="both"/>
              <w:rPr>
                <w:bCs/>
                <w:sz w:val="24"/>
                <w:szCs w:val="24"/>
              </w:rPr>
            </w:pPr>
          </w:p>
        </w:tc>
      </w:tr>
      <w:tr w:rsidR="00F62411" w:rsidRPr="003B346C" w:rsidTr="004366CC">
        <w:tc>
          <w:tcPr>
            <w:tcW w:w="569" w:type="dxa"/>
            <w:tcBorders>
              <w:left w:val="single" w:sz="2" w:space="0" w:color="000000"/>
              <w:bottom w:val="single" w:sz="2" w:space="0" w:color="000000"/>
            </w:tcBorders>
          </w:tcPr>
          <w:p w:rsidR="00F62411" w:rsidRPr="003B346C" w:rsidRDefault="00F62411" w:rsidP="004366CC">
            <w:pPr>
              <w:pStyle w:val="Contedodatabela"/>
              <w:jc w:val="both"/>
              <w:rPr>
                <w:bCs/>
                <w:sz w:val="24"/>
                <w:szCs w:val="24"/>
              </w:rPr>
            </w:pPr>
            <w:r w:rsidRPr="003B346C">
              <w:rPr>
                <w:bCs/>
                <w:sz w:val="24"/>
                <w:szCs w:val="24"/>
              </w:rPr>
              <w:t xml:space="preserve">II - </w:t>
            </w:r>
          </w:p>
        </w:tc>
        <w:tc>
          <w:tcPr>
            <w:tcW w:w="3165" w:type="dxa"/>
            <w:tcBorders>
              <w:left w:val="single" w:sz="2" w:space="0" w:color="000000"/>
              <w:bottom w:val="single" w:sz="2" w:space="0" w:color="000000"/>
            </w:tcBorders>
          </w:tcPr>
          <w:p w:rsidR="00F62411" w:rsidRPr="003B346C" w:rsidRDefault="00F62411" w:rsidP="004366CC">
            <w:pPr>
              <w:pStyle w:val="Contedodatabela"/>
              <w:jc w:val="both"/>
              <w:rPr>
                <w:bCs/>
                <w:sz w:val="24"/>
                <w:szCs w:val="24"/>
              </w:rPr>
            </w:pPr>
            <w:r w:rsidRPr="003B346C">
              <w:rPr>
                <w:bCs/>
                <w:sz w:val="24"/>
                <w:szCs w:val="24"/>
              </w:rPr>
              <w:t xml:space="preserve">Multa de 10% </w:t>
            </w:r>
            <w:r w:rsidRPr="003B346C">
              <w:rPr>
                <w:bCs/>
                <w:sz w:val="24"/>
                <w:szCs w:val="24"/>
              </w:rPr>
              <w:tab/>
            </w:r>
          </w:p>
        </w:tc>
        <w:tc>
          <w:tcPr>
            <w:tcW w:w="5341" w:type="dxa"/>
            <w:tcBorders>
              <w:left w:val="single" w:sz="2" w:space="0" w:color="000000"/>
              <w:bottom w:val="single" w:sz="2" w:space="0" w:color="000000"/>
              <w:right w:val="single" w:sz="2" w:space="0" w:color="000000"/>
            </w:tcBorders>
          </w:tcPr>
          <w:p w:rsidR="00F62411" w:rsidRPr="003B346C" w:rsidRDefault="00F62411" w:rsidP="004366CC">
            <w:pPr>
              <w:pStyle w:val="Contedodatabela"/>
              <w:jc w:val="both"/>
              <w:rPr>
                <w:bCs/>
                <w:sz w:val="24"/>
                <w:szCs w:val="24"/>
              </w:rPr>
            </w:pPr>
            <w:r w:rsidRPr="003B346C">
              <w:rPr>
                <w:bCs/>
                <w:sz w:val="24"/>
                <w:szCs w:val="24"/>
              </w:rPr>
              <w:t xml:space="preserve">Qualquer infração (art. 156, § 3º). </w:t>
            </w:r>
          </w:p>
        </w:tc>
      </w:tr>
      <w:tr w:rsidR="00F62411" w:rsidRPr="003B346C" w:rsidTr="004366CC">
        <w:tc>
          <w:tcPr>
            <w:tcW w:w="569" w:type="dxa"/>
            <w:tcBorders>
              <w:left w:val="single" w:sz="2" w:space="0" w:color="000000"/>
              <w:bottom w:val="single" w:sz="2" w:space="0" w:color="000000"/>
            </w:tcBorders>
          </w:tcPr>
          <w:p w:rsidR="00F62411" w:rsidRPr="003B346C" w:rsidRDefault="00F62411" w:rsidP="004366CC">
            <w:pPr>
              <w:pStyle w:val="Contedodatabela"/>
              <w:jc w:val="both"/>
              <w:rPr>
                <w:bCs/>
                <w:sz w:val="24"/>
                <w:szCs w:val="24"/>
              </w:rPr>
            </w:pPr>
            <w:r w:rsidRPr="003B346C">
              <w:rPr>
                <w:bCs/>
                <w:sz w:val="24"/>
                <w:szCs w:val="24"/>
              </w:rPr>
              <w:t>III -</w:t>
            </w:r>
          </w:p>
        </w:tc>
        <w:tc>
          <w:tcPr>
            <w:tcW w:w="3165" w:type="dxa"/>
            <w:tcBorders>
              <w:left w:val="single" w:sz="2" w:space="0" w:color="000000"/>
              <w:bottom w:val="single" w:sz="2" w:space="0" w:color="000000"/>
            </w:tcBorders>
          </w:tcPr>
          <w:p w:rsidR="00F62411" w:rsidRPr="003B346C" w:rsidRDefault="00F62411" w:rsidP="004366CC">
            <w:pPr>
              <w:jc w:val="both"/>
              <w:rPr>
                <w:bCs/>
                <w:sz w:val="24"/>
                <w:szCs w:val="24"/>
              </w:rPr>
            </w:pPr>
            <w:r w:rsidRPr="003B346C">
              <w:rPr>
                <w:bCs/>
                <w:sz w:val="24"/>
                <w:szCs w:val="24"/>
              </w:rPr>
              <w:t>Impedimento de licitar e contratar no âmbito da Administração Pública direta e indireta do Município de Águas Frias, pelo prazo máximo de 3 (três) anos (art. 156, § 4º).</w:t>
            </w:r>
          </w:p>
        </w:tc>
        <w:tc>
          <w:tcPr>
            <w:tcW w:w="5341" w:type="dxa"/>
            <w:tcBorders>
              <w:left w:val="single" w:sz="2" w:space="0" w:color="000000"/>
              <w:bottom w:val="single" w:sz="2" w:space="0" w:color="000000"/>
              <w:right w:val="single" w:sz="2" w:space="0" w:color="000000"/>
            </w:tcBorders>
          </w:tcPr>
          <w:p w:rsidR="00F62411" w:rsidRPr="003B346C" w:rsidRDefault="00F62411" w:rsidP="004366CC">
            <w:pPr>
              <w:jc w:val="center"/>
              <w:rPr>
                <w:bCs/>
                <w:sz w:val="24"/>
                <w:szCs w:val="24"/>
              </w:rPr>
            </w:pPr>
            <w:r w:rsidRPr="003B346C">
              <w:rPr>
                <w:bCs/>
                <w:sz w:val="24"/>
                <w:szCs w:val="24"/>
              </w:rPr>
              <w:t xml:space="preserve">II </w:t>
            </w:r>
          </w:p>
          <w:p w:rsidR="00F62411" w:rsidRPr="003B346C" w:rsidRDefault="00F62411" w:rsidP="004366CC">
            <w:pPr>
              <w:jc w:val="center"/>
              <w:rPr>
                <w:bCs/>
                <w:sz w:val="24"/>
                <w:szCs w:val="24"/>
              </w:rPr>
            </w:pPr>
            <w:r w:rsidRPr="003B346C">
              <w:rPr>
                <w:bCs/>
                <w:sz w:val="24"/>
                <w:szCs w:val="24"/>
              </w:rPr>
              <w:t xml:space="preserve">III </w:t>
            </w:r>
          </w:p>
          <w:p w:rsidR="00F62411" w:rsidRPr="003B346C" w:rsidRDefault="00F62411" w:rsidP="004366CC">
            <w:pPr>
              <w:jc w:val="center"/>
              <w:rPr>
                <w:bCs/>
                <w:sz w:val="24"/>
                <w:szCs w:val="24"/>
              </w:rPr>
            </w:pPr>
            <w:r w:rsidRPr="003B346C">
              <w:rPr>
                <w:bCs/>
                <w:sz w:val="24"/>
                <w:szCs w:val="24"/>
              </w:rPr>
              <w:t xml:space="preserve">IV </w:t>
            </w:r>
          </w:p>
          <w:p w:rsidR="00F62411" w:rsidRPr="003B346C" w:rsidRDefault="00F62411" w:rsidP="004366CC">
            <w:pPr>
              <w:jc w:val="center"/>
              <w:rPr>
                <w:bCs/>
                <w:sz w:val="24"/>
                <w:szCs w:val="24"/>
              </w:rPr>
            </w:pPr>
            <w:r w:rsidRPr="003B346C">
              <w:rPr>
                <w:bCs/>
                <w:sz w:val="24"/>
                <w:szCs w:val="24"/>
              </w:rPr>
              <w:t xml:space="preserve">V </w:t>
            </w:r>
          </w:p>
          <w:p w:rsidR="00F62411" w:rsidRPr="003B346C" w:rsidRDefault="00F62411" w:rsidP="004366CC">
            <w:pPr>
              <w:jc w:val="center"/>
              <w:rPr>
                <w:bCs/>
                <w:sz w:val="24"/>
                <w:szCs w:val="24"/>
              </w:rPr>
            </w:pPr>
            <w:r w:rsidRPr="003B346C">
              <w:rPr>
                <w:bCs/>
                <w:sz w:val="24"/>
                <w:szCs w:val="24"/>
              </w:rPr>
              <w:t xml:space="preserve">VI </w:t>
            </w:r>
          </w:p>
          <w:p w:rsidR="00F62411" w:rsidRPr="003B346C" w:rsidRDefault="00F62411" w:rsidP="004366CC">
            <w:pPr>
              <w:jc w:val="center"/>
              <w:rPr>
                <w:bCs/>
                <w:sz w:val="24"/>
                <w:szCs w:val="24"/>
              </w:rPr>
            </w:pPr>
            <w:r w:rsidRPr="003B346C">
              <w:rPr>
                <w:bCs/>
                <w:sz w:val="24"/>
                <w:szCs w:val="24"/>
              </w:rPr>
              <w:t xml:space="preserve">VII </w:t>
            </w:r>
          </w:p>
          <w:p w:rsidR="00F62411" w:rsidRPr="003B346C" w:rsidRDefault="00F62411" w:rsidP="004366CC">
            <w:pPr>
              <w:jc w:val="center"/>
              <w:rPr>
                <w:bCs/>
                <w:sz w:val="24"/>
                <w:szCs w:val="24"/>
              </w:rPr>
            </w:pPr>
          </w:p>
          <w:p w:rsidR="00F62411" w:rsidRPr="003B346C" w:rsidRDefault="00F62411" w:rsidP="004366CC">
            <w:pPr>
              <w:jc w:val="both"/>
              <w:rPr>
                <w:bCs/>
                <w:sz w:val="24"/>
                <w:szCs w:val="24"/>
              </w:rPr>
            </w:pPr>
            <w:r w:rsidRPr="003B346C">
              <w:rPr>
                <w:bCs/>
                <w:sz w:val="24"/>
                <w:szCs w:val="24"/>
              </w:rPr>
              <w:t xml:space="preserve">Obs. 1: Quando não se justificar a imposição de penalidade mais grave. </w:t>
            </w:r>
          </w:p>
          <w:p w:rsidR="00F62411" w:rsidRPr="003B346C" w:rsidRDefault="00F62411" w:rsidP="004366CC">
            <w:pPr>
              <w:jc w:val="both"/>
              <w:rPr>
                <w:bCs/>
                <w:sz w:val="24"/>
                <w:szCs w:val="24"/>
              </w:rPr>
            </w:pPr>
            <w:r w:rsidRPr="003B346C">
              <w:rPr>
                <w:bCs/>
                <w:sz w:val="24"/>
                <w:szCs w:val="24"/>
              </w:rPr>
              <w:t>Obs. 2: Pode ser aplicada cumulativamente com multa (art. 156, § 7º</w:t>
            </w:r>
          </w:p>
        </w:tc>
      </w:tr>
      <w:tr w:rsidR="00F62411" w:rsidRPr="003B346C" w:rsidTr="004366CC">
        <w:tc>
          <w:tcPr>
            <w:tcW w:w="569" w:type="dxa"/>
            <w:tcBorders>
              <w:left w:val="single" w:sz="2" w:space="0" w:color="000000"/>
              <w:bottom w:val="single" w:sz="2" w:space="0" w:color="000000"/>
            </w:tcBorders>
          </w:tcPr>
          <w:p w:rsidR="00F62411" w:rsidRPr="003B346C" w:rsidRDefault="00F62411" w:rsidP="004366CC">
            <w:pPr>
              <w:pStyle w:val="Contedodatabela"/>
              <w:jc w:val="both"/>
              <w:rPr>
                <w:bCs/>
                <w:sz w:val="24"/>
                <w:szCs w:val="24"/>
              </w:rPr>
            </w:pPr>
            <w:r w:rsidRPr="003B346C">
              <w:rPr>
                <w:bCs/>
                <w:sz w:val="24"/>
                <w:szCs w:val="24"/>
              </w:rPr>
              <w:t>IV</w:t>
            </w:r>
          </w:p>
        </w:tc>
        <w:tc>
          <w:tcPr>
            <w:tcW w:w="3165" w:type="dxa"/>
            <w:tcBorders>
              <w:left w:val="single" w:sz="2" w:space="0" w:color="000000"/>
              <w:bottom w:val="single" w:sz="2" w:space="0" w:color="000000"/>
            </w:tcBorders>
          </w:tcPr>
          <w:p w:rsidR="00F62411" w:rsidRPr="003B346C" w:rsidRDefault="00F62411" w:rsidP="004366CC">
            <w:pPr>
              <w:jc w:val="both"/>
              <w:rPr>
                <w:bCs/>
                <w:sz w:val="24"/>
                <w:szCs w:val="24"/>
              </w:rPr>
            </w:pPr>
            <w:r w:rsidRPr="003B346C">
              <w:rPr>
                <w:bCs/>
                <w:sz w:val="24"/>
                <w:szCs w:val="24"/>
              </w:rPr>
              <w:t>Declaração de inidoneidade para licitar ou contratar no âmbito da Administração Pública direta e indireta de todos os entes federativos, pelo prazo mínimo de 3 (três) anos e máximo de 6 (seis) anos (art. 156, § 5º)</w:t>
            </w:r>
          </w:p>
        </w:tc>
        <w:tc>
          <w:tcPr>
            <w:tcW w:w="5341" w:type="dxa"/>
            <w:tcBorders>
              <w:left w:val="single" w:sz="2" w:space="0" w:color="000000"/>
              <w:bottom w:val="single" w:sz="2" w:space="0" w:color="000000"/>
              <w:right w:val="single" w:sz="2" w:space="0" w:color="000000"/>
            </w:tcBorders>
          </w:tcPr>
          <w:p w:rsidR="00F62411" w:rsidRPr="003B346C" w:rsidRDefault="00F62411" w:rsidP="004366CC">
            <w:pPr>
              <w:jc w:val="center"/>
              <w:rPr>
                <w:bCs/>
                <w:sz w:val="24"/>
                <w:szCs w:val="24"/>
              </w:rPr>
            </w:pPr>
            <w:r w:rsidRPr="003B346C">
              <w:rPr>
                <w:bCs/>
                <w:sz w:val="24"/>
                <w:szCs w:val="24"/>
              </w:rPr>
              <w:t xml:space="preserve">VIII </w:t>
            </w:r>
          </w:p>
          <w:p w:rsidR="00F62411" w:rsidRPr="003B346C" w:rsidRDefault="00F62411" w:rsidP="004366CC">
            <w:pPr>
              <w:jc w:val="center"/>
              <w:rPr>
                <w:bCs/>
                <w:sz w:val="24"/>
                <w:szCs w:val="24"/>
              </w:rPr>
            </w:pPr>
            <w:r w:rsidRPr="003B346C">
              <w:rPr>
                <w:bCs/>
                <w:sz w:val="24"/>
                <w:szCs w:val="24"/>
              </w:rPr>
              <w:t xml:space="preserve">IX </w:t>
            </w:r>
          </w:p>
          <w:p w:rsidR="00F62411" w:rsidRPr="003B346C" w:rsidRDefault="00F62411" w:rsidP="004366CC">
            <w:pPr>
              <w:jc w:val="center"/>
              <w:rPr>
                <w:bCs/>
                <w:sz w:val="24"/>
                <w:szCs w:val="24"/>
              </w:rPr>
            </w:pPr>
            <w:r w:rsidRPr="003B346C">
              <w:rPr>
                <w:bCs/>
                <w:sz w:val="24"/>
                <w:szCs w:val="24"/>
              </w:rPr>
              <w:t xml:space="preserve">X </w:t>
            </w:r>
          </w:p>
          <w:p w:rsidR="00F62411" w:rsidRPr="003B346C" w:rsidRDefault="00F62411" w:rsidP="004366CC">
            <w:pPr>
              <w:jc w:val="center"/>
              <w:rPr>
                <w:bCs/>
                <w:sz w:val="24"/>
                <w:szCs w:val="24"/>
              </w:rPr>
            </w:pPr>
            <w:r w:rsidRPr="003B346C">
              <w:rPr>
                <w:bCs/>
                <w:sz w:val="24"/>
                <w:szCs w:val="24"/>
              </w:rPr>
              <w:t xml:space="preserve">XI </w:t>
            </w:r>
          </w:p>
          <w:p w:rsidR="00F62411" w:rsidRPr="003B346C" w:rsidRDefault="00F62411" w:rsidP="004366CC">
            <w:pPr>
              <w:jc w:val="center"/>
              <w:rPr>
                <w:bCs/>
                <w:sz w:val="24"/>
                <w:szCs w:val="24"/>
              </w:rPr>
            </w:pPr>
            <w:r w:rsidRPr="003B346C">
              <w:rPr>
                <w:bCs/>
                <w:sz w:val="24"/>
                <w:szCs w:val="24"/>
              </w:rPr>
              <w:t xml:space="preserve">XII </w:t>
            </w:r>
          </w:p>
          <w:p w:rsidR="00F62411" w:rsidRPr="003B346C" w:rsidRDefault="00F62411" w:rsidP="004366CC">
            <w:pPr>
              <w:jc w:val="center"/>
              <w:rPr>
                <w:bCs/>
                <w:sz w:val="24"/>
                <w:szCs w:val="24"/>
              </w:rPr>
            </w:pPr>
          </w:p>
          <w:p w:rsidR="00F62411" w:rsidRPr="003B346C" w:rsidRDefault="00F62411" w:rsidP="004366CC">
            <w:pPr>
              <w:jc w:val="both"/>
              <w:rPr>
                <w:bCs/>
                <w:sz w:val="24"/>
                <w:szCs w:val="24"/>
              </w:rPr>
            </w:pPr>
            <w:r w:rsidRPr="003B346C">
              <w:rPr>
                <w:bCs/>
                <w:sz w:val="24"/>
                <w:szCs w:val="24"/>
              </w:rPr>
              <w:t>Obs. 1: Pode ser aplicada cumulativamente com multa (art. 156, § 7º).</w:t>
            </w:r>
          </w:p>
        </w:tc>
      </w:tr>
    </w:tbl>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16.6. Na aplicação das sanções serão considerados (art. 156, § 1º da Lei nº 14.133/2021):</w:t>
      </w:r>
    </w:p>
    <w:p w:rsidR="00F62411" w:rsidRPr="003B346C" w:rsidRDefault="00F62411" w:rsidP="00F62411">
      <w:pPr>
        <w:jc w:val="both"/>
        <w:rPr>
          <w:bCs/>
          <w:sz w:val="24"/>
          <w:szCs w:val="24"/>
        </w:rPr>
      </w:pPr>
      <w:r w:rsidRPr="003B346C">
        <w:rPr>
          <w:bCs/>
          <w:sz w:val="24"/>
          <w:szCs w:val="24"/>
        </w:rPr>
        <w:t xml:space="preserve">I - </w:t>
      </w:r>
      <w:r w:rsidRPr="003B346C">
        <w:rPr>
          <w:bCs/>
          <w:sz w:val="24"/>
          <w:szCs w:val="24"/>
        </w:rPr>
        <w:tab/>
        <w:t>A natureza e a gravidade da infração cometida;</w:t>
      </w:r>
    </w:p>
    <w:p w:rsidR="00F62411" w:rsidRPr="003B346C" w:rsidRDefault="00F62411" w:rsidP="00F62411">
      <w:pPr>
        <w:jc w:val="both"/>
        <w:rPr>
          <w:bCs/>
          <w:sz w:val="24"/>
          <w:szCs w:val="24"/>
        </w:rPr>
      </w:pPr>
      <w:r w:rsidRPr="003B346C">
        <w:rPr>
          <w:bCs/>
          <w:sz w:val="24"/>
          <w:szCs w:val="24"/>
        </w:rPr>
        <w:t xml:space="preserve">II - </w:t>
      </w:r>
      <w:r w:rsidRPr="003B346C">
        <w:rPr>
          <w:bCs/>
          <w:sz w:val="24"/>
          <w:szCs w:val="24"/>
        </w:rPr>
        <w:tab/>
        <w:t>As peculiaridades do caso concreto;</w:t>
      </w:r>
    </w:p>
    <w:p w:rsidR="00F62411" w:rsidRPr="003B346C" w:rsidRDefault="00F62411" w:rsidP="00F62411">
      <w:pPr>
        <w:jc w:val="both"/>
        <w:rPr>
          <w:bCs/>
          <w:sz w:val="24"/>
          <w:szCs w:val="24"/>
        </w:rPr>
      </w:pPr>
      <w:r w:rsidRPr="003B346C">
        <w:rPr>
          <w:bCs/>
          <w:sz w:val="24"/>
          <w:szCs w:val="24"/>
        </w:rPr>
        <w:t xml:space="preserve">III - </w:t>
      </w:r>
      <w:r w:rsidRPr="003B346C">
        <w:rPr>
          <w:bCs/>
          <w:sz w:val="24"/>
          <w:szCs w:val="24"/>
        </w:rPr>
        <w:tab/>
        <w:t>As circunstâncias agravantes ou atenuantes;</w:t>
      </w:r>
    </w:p>
    <w:p w:rsidR="00F62411" w:rsidRPr="003B346C" w:rsidRDefault="00F62411" w:rsidP="00F62411">
      <w:pPr>
        <w:jc w:val="both"/>
        <w:rPr>
          <w:bCs/>
          <w:sz w:val="24"/>
          <w:szCs w:val="24"/>
        </w:rPr>
      </w:pPr>
      <w:r w:rsidRPr="003B346C">
        <w:rPr>
          <w:bCs/>
          <w:sz w:val="24"/>
          <w:szCs w:val="24"/>
        </w:rPr>
        <w:t xml:space="preserve">IV - </w:t>
      </w:r>
      <w:r w:rsidRPr="003B346C">
        <w:rPr>
          <w:bCs/>
          <w:sz w:val="24"/>
          <w:szCs w:val="24"/>
        </w:rPr>
        <w:tab/>
        <w:t>Os danos que dela provierem para a Administração Pública;</w:t>
      </w:r>
    </w:p>
    <w:p w:rsidR="00F62411" w:rsidRPr="003B346C" w:rsidRDefault="00F62411" w:rsidP="00F62411">
      <w:pPr>
        <w:jc w:val="both"/>
        <w:rPr>
          <w:bCs/>
          <w:sz w:val="24"/>
          <w:szCs w:val="24"/>
        </w:rPr>
      </w:pPr>
      <w:r w:rsidRPr="003B346C">
        <w:rPr>
          <w:bCs/>
          <w:sz w:val="24"/>
          <w:szCs w:val="24"/>
        </w:rPr>
        <w:t xml:space="preserve">V - </w:t>
      </w:r>
      <w:r w:rsidRPr="003B346C">
        <w:rPr>
          <w:bCs/>
          <w:sz w:val="24"/>
          <w:szCs w:val="24"/>
        </w:rPr>
        <w:tab/>
        <w:t>A implantação ou o aperfeiçoamento de programa de integridade, conforme normas e orientações dos órgãos de controle.</w:t>
      </w:r>
    </w:p>
    <w:p w:rsidR="00F62411" w:rsidRPr="003B346C" w:rsidRDefault="00F62411" w:rsidP="00F62411">
      <w:pPr>
        <w:jc w:val="both"/>
        <w:rPr>
          <w:bCs/>
          <w:sz w:val="24"/>
          <w:szCs w:val="24"/>
        </w:rPr>
      </w:pPr>
      <w:r w:rsidRPr="003B346C">
        <w:rPr>
          <w:bCs/>
          <w:sz w:val="24"/>
          <w:szCs w:val="24"/>
        </w:rPr>
        <w:t>16.7 Para aplicação das sanções (</w:t>
      </w:r>
      <w:proofErr w:type="spellStart"/>
      <w:r w:rsidRPr="003B346C">
        <w:rPr>
          <w:bCs/>
          <w:sz w:val="24"/>
          <w:szCs w:val="24"/>
        </w:rPr>
        <w:t>arts</w:t>
      </w:r>
      <w:proofErr w:type="spellEnd"/>
      <w:r w:rsidRPr="003B346C">
        <w:rPr>
          <w:bCs/>
          <w:sz w:val="24"/>
          <w:szCs w:val="24"/>
        </w:rPr>
        <w:t>. 156, § 6º, I, 157 e 158 da Lei nº 14.133/2021):</w:t>
      </w:r>
    </w:p>
    <w:p w:rsidR="00F62411" w:rsidRPr="003B346C" w:rsidRDefault="00F62411" w:rsidP="00F62411">
      <w:pPr>
        <w:ind w:left="510"/>
        <w:jc w:val="both"/>
      </w:pPr>
      <w:r w:rsidRPr="003B346C">
        <w:rPr>
          <w:bCs/>
          <w:sz w:val="24"/>
          <w:szCs w:val="24"/>
        </w:rPr>
        <w:t xml:space="preserve">I - Inciso II do item </w:t>
      </w:r>
      <w:r w:rsidRPr="003B346C">
        <w:rPr>
          <w:bCs/>
          <w:color w:val="000000"/>
          <w:sz w:val="24"/>
          <w:szCs w:val="24"/>
        </w:rPr>
        <w:t>16.5</w:t>
      </w:r>
      <w:r w:rsidRPr="003B346C">
        <w:rPr>
          <w:bCs/>
          <w:sz w:val="24"/>
          <w:szCs w:val="24"/>
        </w:rPr>
        <w:t>: será facultada a defesa do interessado no prazo de 15 (quinze) dias úteis, contado da data de sua intimação;</w:t>
      </w:r>
    </w:p>
    <w:p w:rsidR="00F62411" w:rsidRPr="003B346C" w:rsidRDefault="00F62411" w:rsidP="00F62411">
      <w:pPr>
        <w:ind w:left="510"/>
        <w:jc w:val="both"/>
        <w:rPr>
          <w:bCs/>
          <w:sz w:val="24"/>
          <w:szCs w:val="24"/>
        </w:rPr>
      </w:pPr>
      <w:r w:rsidRPr="003B346C">
        <w:rPr>
          <w:bCs/>
          <w:sz w:val="24"/>
          <w:szCs w:val="24"/>
        </w:rPr>
        <w:t xml:space="preserve">II - Incisos III e IV do item 11.1: </w:t>
      </w:r>
    </w:p>
    <w:p w:rsidR="00F62411" w:rsidRPr="003B346C" w:rsidRDefault="00F62411" w:rsidP="00F62411">
      <w:pPr>
        <w:ind w:left="850"/>
        <w:jc w:val="both"/>
        <w:rPr>
          <w:bCs/>
          <w:sz w:val="24"/>
          <w:szCs w:val="24"/>
        </w:rPr>
      </w:pPr>
      <w:r w:rsidRPr="003B346C">
        <w:rPr>
          <w:bCs/>
          <w:sz w:val="24"/>
          <w:szCs w:val="24"/>
        </w:rPr>
        <w:t>a)</w:t>
      </w:r>
      <w:r w:rsidRPr="003B346C">
        <w:rPr>
          <w:bCs/>
          <w:sz w:val="24"/>
          <w:szCs w:val="24"/>
        </w:rPr>
        <w:tab/>
        <w:t>Instauração de processo de responsabilização, a ser conduzido por comissão composta de 2 (dois) ou mais servidores estáveis, que avaliará fatos e circunstâncias conhecidos;</w:t>
      </w:r>
    </w:p>
    <w:p w:rsidR="00F62411" w:rsidRPr="003B346C" w:rsidRDefault="00F62411" w:rsidP="00F62411">
      <w:pPr>
        <w:ind w:left="850"/>
        <w:jc w:val="both"/>
        <w:rPr>
          <w:bCs/>
          <w:sz w:val="24"/>
          <w:szCs w:val="24"/>
        </w:rPr>
      </w:pPr>
      <w:r w:rsidRPr="003B346C">
        <w:rPr>
          <w:bCs/>
          <w:sz w:val="24"/>
          <w:szCs w:val="24"/>
        </w:rPr>
        <w:lastRenderedPageBreak/>
        <w:t>b)</w:t>
      </w:r>
      <w:r w:rsidRPr="003B346C">
        <w:rPr>
          <w:bCs/>
          <w:sz w:val="24"/>
          <w:szCs w:val="24"/>
        </w:rPr>
        <w:tab/>
        <w:t>O licitante ou o contratado será intimada para, no prazo de 15 (quinze) dias úteis, contado da data de intimação, apresentar defesa escrita e especificar as provas que pretenda produzir;</w:t>
      </w:r>
    </w:p>
    <w:p w:rsidR="00F62411" w:rsidRPr="003B346C" w:rsidRDefault="00F62411" w:rsidP="00F62411">
      <w:pPr>
        <w:ind w:left="850"/>
        <w:jc w:val="both"/>
        <w:rPr>
          <w:bCs/>
          <w:sz w:val="24"/>
          <w:szCs w:val="24"/>
        </w:rPr>
      </w:pPr>
      <w:r w:rsidRPr="003B346C">
        <w:rPr>
          <w:bCs/>
          <w:sz w:val="24"/>
          <w:szCs w:val="24"/>
        </w:rPr>
        <w:t>c)</w:t>
      </w:r>
      <w:r w:rsidRPr="003B346C">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F62411" w:rsidRPr="003B346C" w:rsidRDefault="00F62411" w:rsidP="00F62411">
      <w:pPr>
        <w:ind w:left="850"/>
        <w:jc w:val="both"/>
        <w:rPr>
          <w:bCs/>
          <w:sz w:val="24"/>
          <w:szCs w:val="24"/>
        </w:rPr>
      </w:pPr>
      <w:r w:rsidRPr="003B346C">
        <w:rPr>
          <w:bCs/>
          <w:sz w:val="24"/>
          <w:szCs w:val="24"/>
        </w:rPr>
        <w:t>d)</w:t>
      </w:r>
      <w:r w:rsidRPr="003B346C">
        <w:rPr>
          <w:bCs/>
          <w:sz w:val="24"/>
          <w:szCs w:val="24"/>
        </w:rPr>
        <w:tab/>
        <w:t>Serão indeferidas pela comissão, mediante decisão fundamentada, provas ilícitas, impertinentes, desnecessárias, protelatórias ou intempestivas;</w:t>
      </w:r>
    </w:p>
    <w:p w:rsidR="00F62411" w:rsidRPr="003B346C" w:rsidRDefault="00F62411" w:rsidP="00F62411">
      <w:pPr>
        <w:ind w:left="850"/>
        <w:jc w:val="both"/>
        <w:rPr>
          <w:bCs/>
          <w:sz w:val="24"/>
          <w:szCs w:val="24"/>
        </w:rPr>
      </w:pPr>
      <w:r w:rsidRPr="003B346C">
        <w:rPr>
          <w:bCs/>
          <w:sz w:val="24"/>
          <w:szCs w:val="24"/>
        </w:rPr>
        <w:t>e)</w:t>
      </w:r>
      <w:r w:rsidRPr="003B346C">
        <w:rPr>
          <w:bCs/>
          <w:sz w:val="24"/>
          <w:szCs w:val="24"/>
        </w:rPr>
        <w:tab/>
        <w:t>A sanção prevista no inciso IV do item 23.1 será precedida de análise jurídica e será de competência exclusiva de secretário municipal (art. 156, § 6º, I da Lei nº 14.133/2021);</w:t>
      </w:r>
    </w:p>
    <w:p w:rsidR="00F62411" w:rsidRPr="003B346C" w:rsidRDefault="00F62411" w:rsidP="00F62411">
      <w:pPr>
        <w:ind w:left="850"/>
        <w:jc w:val="both"/>
        <w:rPr>
          <w:bCs/>
          <w:sz w:val="24"/>
          <w:szCs w:val="24"/>
        </w:rPr>
      </w:pPr>
      <w:r w:rsidRPr="003B346C">
        <w:rPr>
          <w:bCs/>
          <w:sz w:val="24"/>
          <w:szCs w:val="24"/>
        </w:rPr>
        <w:t>f)</w:t>
      </w:r>
      <w:r w:rsidRPr="003B346C">
        <w:rPr>
          <w:bCs/>
          <w:sz w:val="24"/>
          <w:szCs w:val="24"/>
        </w:rPr>
        <w:tab/>
        <w:t>A prescrição ocorrerá em 5 (cinco) anos, contados da ciência da infração pela Administração Pública Municipal, e será:</w:t>
      </w:r>
    </w:p>
    <w:p w:rsidR="00F62411" w:rsidRPr="003B346C" w:rsidRDefault="00F62411" w:rsidP="00F62411">
      <w:pPr>
        <w:ind w:left="1417"/>
        <w:jc w:val="both"/>
        <w:rPr>
          <w:bCs/>
          <w:sz w:val="24"/>
          <w:szCs w:val="24"/>
        </w:rPr>
      </w:pPr>
      <w:r w:rsidRPr="003B346C">
        <w:rPr>
          <w:bCs/>
          <w:sz w:val="24"/>
          <w:szCs w:val="24"/>
        </w:rPr>
        <w:t>i) Interrompida pela instauração do processo de responsabilização a que se refere este item;</w:t>
      </w:r>
    </w:p>
    <w:p w:rsidR="00F62411" w:rsidRPr="003B346C" w:rsidRDefault="00F62411" w:rsidP="00F62411">
      <w:pPr>
        <w:ind w:left="1417"/>
        <w:jc w:val="both"/>
        <w:rPr>
          <w:bCs/>
          <w:sz w:val="24"/>
          <w:szCs w:val="24"/>
        </w:rPr>
      </w:pPr>
      <w:proofErr w:type="spellStart"/>
      <w:r w:rsidRPr="003B346C">
        <w:rPr>
          <w:bCs/>
          <w:sz w:val="24"/>
          <w:szCs w:val="24"/>
        </w:rPr>
        <w:t>ii</w:t>
      </w:r>
      <w:proofErr w:type="spellEnd"/>
      <w:r w:rsidRPr="003B346C">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F62411" w:rsidRPr="003B346C" w:rsidRDefault="00F62411" w:rsidP="00F62411">
      <w:pPr>
        <w:ind w:left="1417"/>
        <w:jc w:val="both"/>
        <w:rPr>
          <w:bCs/>
          <w:sz w:val="24"/>
          <w:szCs w:val="24"/>
        </w:rPr>
      </w:pPr>
      <w:proofErr w:type="spellStart"/>
      <w:r w:rsidRPr="003B346C">
        <w:rPr>
          <w:bCs/>
          <w:sz w:val="24"/>
          <w:szCs w:val="24"/>
        </w:rPr>
        <w:t>iii</w:t>
      </w:r>
      <w:proofErr w:type="spellEnd"/>
      <w:r w:rsidRPr="003B346C">
        <w:rPr>
          <w:bCs/>
          <w:sz w:val="24"/>
          <w:szCs w:val="24"/>
        </w:rPr>
        <w:t>) Suspensa por decisão judicial que inviabilize a conclusão da apuração administrativa.</w:t>
      </w:r>
    </w:p>
    <w:p w:rsidR="00F62411" w:rsidRPr="003B346C" w:rsidRDefault="00F62411" w:rsidP="00F62411">
      <w:pPr>
        <w:jc w:val="both"/>
        <w:rPr>
          <w:bCs/>
          <w:sz w:val="24"/>
          <w:szCs w:val="24"/>
        </w:rPr>
      </w:pPr>
      <w:r w:rsidRPr="003B346C">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F62411" w:rsidRPr="003B346C" w:rsidRDefault="00F62411" w:rsidP="00F62411">
      <w:pPr>
        <w:jc w:val="both"/>
        <w:rPr>
          <w:bCs/>
          <w:sz w:val="24"/>
          <w:szCs w:val="24"/>
        </w:rPr>
      </w:pPr>
      <w:r w:rsidRPr="003B346C">
        <w:rPr>
          <w:bCs/>
          <w:sz w:val="24"/>
          <w:szCs w:val="24"/>
        </w:rPr>
        <w:t>16.9. A aplicação das sanções não exclui, em hipótese alguma, a obrigação de reparação integral do dano causado à Administração Pública Municipal (art. 156, § 9º da Lei nº 14.133/2021).</w:t>
      </w:r>
    </w:p>
    <w:p w:rsidR="00F62411" w:rsidRPr="003B346C" w:rsidRDefault="00F62411" w:rsidP="00F62411">
      <w:pPr>
        <w:jc w:val="both"/>
        <w:rPr>
          <w:bCs/>
          <w:sz w:val="24"/>
          <w:szCs w:val="24"/>
        </w:rPr>
      </w:pPr>
      <w:r w:rsidRPr="003B346C">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F62411" w:rsidRPr="003B346C" w:rsidRDefault="00F62411" w:rsidP="00F62411">
      <w:pPr>
        <w:jc w:val="both"/>
        <w:rPr>
          <w:bCs/>
          <w:sz w:val="24"/>
          <w:szCs w:val="24"/>
        </w:rPr>
      </w:pPr>
      <w:r w:rsidRPr="003B346C">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F62411" w:rsidRPr="003B346C" w:rsidRDefault="00F62411" w:rsidP="00F62411">
      <w:pPr>
        <w:jc w:val="both"/>
        <w:rPr>
          <w:bCs/>
          <w:sz w:val="24"/>
          <w:szCs w:val="24"/>
        </w:rPr>
      </w:pPr>
      <w:r w:rsidRPr="003B346C">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3B346C">
        <w:rPr>
          <w:bCs/>
          <w:sz w:val="24"/>
          <w:szCs w:val="24"/>
        </w:rPr>
        <w:t>Ceis</w:t>
      </w:r>
      <w:proofErr w:type="spellEnd"/>
      <w:r w:rsidRPr="003B346C">
        <w:rPr>
          <w:bCs/>
          <w:sz w:val="24"/>
          <w:szCs w:val="24"/>
        </w:rPr>
        <w:t>) e no Cadastro Nacional de Empresas Punidas (</w:t>
      </w:r>
      <w:proofErr w:type="spellStart"/>
      <w:r w:rsidRPr="003B346C">
        <w:rPr>
          <w:bCs/>
          <w:sz w:val="24"/>
          <w:szCs w:val="24"/>
        </w:rPr>
        <w:t>Cnep</w:t>
      </w:r>
      <w:proofErr w:type="spellEnd"/>
      <w:r w:rsidRPr="003B346C">
        <w:rPr>
          <w:bCs/>
          <w:sz w:val="24"/>
          <w:szCs w:val="24"/>
        </w:rPr>
        <w:t>), instituídos no âmbito do Poder Executivo federal (art. 161 da Lei nº 14.133/2021).</w:t>
      </w:r>
    </w:p>
    <w:p w:rsidR="00F62411" w:rsidRPr="003B346C" w:rsidRDefault="00F62411" w:rsidP="00F62411">
      <w:pPr>
        <w:jc w:val="both"/>
      </w:pPr>
      <w:r w:rsidRPr="003B346C">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F62411" w:rsidRPr="003B346C" w:rsidRDefault="00F62411" w:rsidP="00F62411">
      <w:pPr>
        <w:jc w:val="both"/>
        <w:rPr>
          <w:bCs/>
          <w:sz w:val="24"/>
          <w:szCs w:val="24"/>
        </w:rPr>
      </w:pPr>
      <w:r w:rsidRPr="003B346C">
        <w:rPr>
          <w:bCs/>
          <w:sz w:val="24"/>
          <w:szCs w:val="24"/>
        </w:rPr>
        <w:lastRenderedPageBreak/>
        <w:t>16.14. O atraso injustificado na execução do contrato sujeitará o contratado a multa de mora, na forma prevista no inciso II do item 16.5 (art. 162 da Lei nº 14.133/2021).</w:t>
      </w:r>
    </w:p>
    <w:p w:rsidR="00F62411" w:rsidRPr="003B346C" w:rsidRDefault="00F62411" w:rsidP="00F62411">
      <w:pPr>
        <w:jc w:val="both"/>
        <w:rPr>
          <w:bCs/>
          <w:sz w:val="24"/>
          <w:szCs w:val="24"/>
        </w:rPr>
      </w:pPr>
      <w:r w:rsidRPr="003B346C">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F62411" w:rsidRPr="003B346C" w:rsidRDefault="00F62411" w:rsidP="00F62411">
      <w:pPr>
        <w:jc w:val="both"/>
        <w:rPr>
          <w:bCs/>
          <w:sz w:val="24"/>
          <w:szCs w:val="24"/>
        </w:rPr>
      </w:pPr>
      <w:r w:rsidRPr="003B346C">
        <w:rPr>
          <w:bCs/>
          <w:sz w:val="24"/>
          <w:szCs w:val="24"/>
        </w:rPr>
        <w:t>16.15. É admitida a reabilitação do licitante ou contratado perante o Município de Águas Frias, exigidos, cumulativamente (art. 163 da Lei nº 14.133/2021).</w:t>
      </w:r>
    </w:p>
    <w:p w:rsidR="00F62411" w:rsidRPr="003B346C" w:rsidRDefault="00F62411" w:rsidP="00F62411">
      <w:pPr>
        <w:ind w:left="567"/>
        <w:jc w:val="both"/>
        <w:rPr>
          <w:bCs/>
          <w:sz w:val="24"/>
          <w:szCs w:val="24"/>
        </w:rPr>
      </w:pPr>
      <w:r w:rsidRPr="003B346C">
        <w:rPr>
          <w:bCs/>
          <w:sz w:val="24"/>
          <w:szCs w:val="24"/>
        </w:rPr>
        <w:t>I - Reparação integral do dano causado à Administração Pública Municipal;</w:t>
      </w:r>
    </w:p>
    <w:p w:rsidR="00F62411" w:rsidRPr="003B346C" w:rsidRDefault="00F62411" w:rsidP="00F62411">
      <w:pPr>
        <w:ind w:left="567"/>
        <w:jc w:val="both"/>
        <w:rPr>
          <w:bCs/>
          <w:sz w:val="24"/>
          <w:szCs w:val="24"/>
        </w:rPr>
      </w:pPr>
      <w:r w:rsidRPr="003B346C">
        <w:rPr>
          <w:bCs/>
          <w:sz w:val="24"/>
          <w:szCs w:val="24"/>
        </w:rPr>
        <w:t>II - Pagamento da multa;</w:t>
      </w:r>
    </w:p>
    <w:p w:rsidR="00F62411" w:rsidRPr="003B346C" w:rsidRDefault="00F62411" w:rsidP="00F62411">
      <w:pPr>
        <w:ind w:left="567"/>
        <w:jc w:val="both"/>
        <w:rPr>
          <w:bCs/>
          <w:sz w:val="24"/>
          <w:szCs w:val="24"/>
        </w:rPr>
      </w:pPr>
      <w:r w:rsidRPr="003B346C">
        <w:rPr>
          <w:bCs/>
          <w:sz w:val="24"/>
          <w:szCs w:val="24"/>
        </w:rPr>
        <w:t>III - Transcurso do prazo mínimo de 1 (um) ano da aplicação da penalidade, no caso de impedimento de licitar e contratar, ou de 3 (três) anos da aplicação da penalidade, no caso de declaração de inidoneidade;</w:t>
      </w:r>
    </w:p>
    <w:p w:rsidR="00F62411" w:rsidRPr="003B346C" w:rsidRDefault="00F62411" w:rsidP="00F62411">
      <w:pPr>
        <w:ind w:left="567"/>
        <w:jc w:val="both"/>
        <w:rPr>
          <w:bCs/>
          <w:sz w:val="24"/>
          <w:szCs w:val="24"/>
        </w:rPr>
      </w:pPr>
      <w:r w:rsidRPr="003B346C">
        <w:rPr>
          <w:bCs/>
          <w:sz w:val="24"/>
          <w:szCs w:val="24"/>
        </w:rPr>
        <w:t>IV - Cumprimento das condições de reabilitação definidas no ato punitivo;</w:t>
      </w:r>
    </w:p>
    <w:p w:rsidR="00F62411" w:rsidRPr="003B346C" w:rsidRDefault="00F62411" w:rsidP="00F62411">
      <w:pPr>
        <w:ind w:left="567"/>
        <w:jc w:val="both"/>
        <w:rPr>
          <w:bCs/>
          <w:sz w:val="24"/>
          <w:szCs w:val="24"/>
        </w:rPr>
      </w:pPr>
      <w:r w:rsidRPr="003B346C">
        <w:rPr>
          <w:bCs/>
          <w:sz w:val="24"/>
          <w:szCs w:val="24"/>
        </w:rPr>
        <w:t>V - Análise jurídica prévia, com posicionamento conclusivo quanto ao cumprimento dos requisitos definidos neste item.</w:t>
      </w:r>
    </w:p>
    <w:p w:rsidR="00F62411" w:rsidRPr="003B346C" w:rsidRDefault="00F62411" w:rsidP="00F62411">
      <w:pPr>
        <w:jc w:val="both"/>
      </w:pPr>
      <w:r w:rsidRPr="003B346C">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3B346C">
        <w:rPr>
          <w:bCs/>
          <w:color w:val="000000"/>
          <w:sz w:val="24"/>
          <w:szCs w:val="24"/>
        </w:rPr>
        <w:t>16.4</w:t>
      </w:r>
      <w:r w:rsidRPr="003B346C">
        <w:rPr>
          <w:bCs/>
          <w:sz w:val="24"/>
          <w:szCs w:val="24"/>
        </w:rPr>
        <w:t xml:space="preserve">  exigirá, como condição de reabilitação do licitante ou contratado, a implantação ou aperfeiçoamento de programa de integridade pelo responsável (art. 163, parágrafo único da Lei nº 14.133/2021).</w:t>
      </w:r>
    </w:p>
    <w:p w:rsidR="00F62411" w:rsidRPr="003B346C" w:rsidRDefault="00F62411" w:rsidP="00F62411">
      <w:pPr>
        <w:jc w:val="both"/>
        <w:rPr>
          <w:bCs/>
          <w:sz w:val="24"/>
          <w:szCs w:val="24"/>
        </w:rPr>
      </w:pP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17. OBRIGAÇÃO DO CONTRATADO DE MANTER, DURANTE TODA A EXECUÇÃO DO CONTRATO, EM COMPATIBILIDADE COM AS OBRIGAÇÕES POR ELE ASSUMIDAS, TODAS AS CONDIÇÕES EXIGIDAS PARA A HABILITAÇÃO NA LICITAÇÃO (art. 92, XVI)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17.1 O CONTRATADO fica obrigado a manter, durante toda a execução do contrato, em compatibilidade com as obrigações por ele assumidas, todas as condições exigidas para a habilitação na licitação.</w:t>
      </w:r>
    </w:p>
    <w:p w:rsidR="00F62411" w:rsidRDefault="00F62411" w:rsidP="00F62411">
      <w:pPr>
        <w:jc w:val="both"/>
        <w:rPr>
          <w:bCs/>
          <w:sz w:val="24"/>
          <w:szCs w:val="24"/>
        </w:rPr>
      </w:pP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18.1. O CONTRATADO fica obrigado a cumprir as exigências de reserva de cargos prevista em lei, bem como em outras normas específicas, para pessoa com deficiência, para reabilitado da previdência social e para aprendiz.</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 OS CASOS DE EXTINÇÃO (art. 92, XIX)</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19.1. Constituirão motivos para extinção do contrato, devendo ser formalmente motivada nos autos do processo, assegurados o contraditório e a ampla defesa, as seguintes situações (art. 136, caput da Lei nº 14.133/2021):</w:t>
      </w:r>
    </w:p>
    <w:p w:rsidR="00F62411" w:rsidRPr="003B346C" w:rsidRDefault="00F62411" w:rsidP="00F62411">
      <w:pPr>
        <w:tabs>
          <w:tab w:val="left" w:pos="855"/>
        </w:tabs>
        <w:ind w:left="510"/>
        <w:jc w:val="both"/>
        <w:rPr>
          <w:bCs/>
          <w:sz w:val="24"/>
          <w:szCs w:val="24"/>
        </w:rPr>
      </w:pPr>
      <w:r w:rsidRPr="003B346C">
        <w:rPr>
          <w:bCs/>
          <w:sz w:val="24"/>
          <w:szCs w:val="24"/>
        </w:rPr>
        <w:t>a)</w:t>
      </w:r>
      <w:r w:rsidRPr="003B346C">
        <w:rPr>
          <w:bCs/>
          <w:sz w:val="24"/>
          <w:szCs w:val="24"/>
        </w:rPr>
        <w:tab/>
        <w:t xml:space="preserve">Não cumprimento ou cumprimento irregular de normas </w:t>
      </w:r>
      <w:proofErr w:type="spellStart"/>
      <w:r w:rsidRPr="003B346C">
        <w:rPr>
          <w:bCs/>
          <w:sz w:val="24"/>
          <w:szCs w:val="24"/>
        </w:rPr>
        <w:t>editalícias</w:t>
      </w:r>
      <w:proofErr w:type="spellEnd"/>
      <w:r w:rsidRPr="003B346C">
        <w:rPr>
          <w:bCs/>
          <w:sz w:val="24"/>
          <w:szCs w:val="24"/>
        </w:rPr>
        <w:t xml:space="preserve"> ou de cláusulas contratuais, de especificações, de projetos ou de prazos;</w:t>
      </w:r>
    </w:p>
    <w:p w:rsidR="00F62411" w:rsidRPr="003B346C" w:rsidRDefault="00F62411" w:rsidP="00F62411">
      <w:pPr>
        <w:tabs>
          <w:tab w:val="left" w:pos="855"/>
        </w:tabs>
        <w:ind w:left="510"/>
        <w:jc w:val="both"/>
        <w:rPr>
          <w:bCs/>
          <w:sz w:val="24"/>
          <w:szCs w:val="24"/>
        </w:rPr>
      </w:pPr>
      <w:r w:rsidRPr="003B346C">
        <w:rPr>
          <w:bCs/>
          <w:sz w:val="24"/>
          <w:szCs w:val="24"/>
        </w:rPr>
        <w:lastRenderedPageBreak/>
        <w:t>b)</w:t>
      </w:r>
      <w:r w:rsidRPr="003B346C">
        <w:rPr>
          <w:bCs/>
          <w:sz w:val="24"/>
          <w:szCs w:val="24"/>
        </w:rPr>
        <w:tab/>
        <w:t>Desatendimento das determinações regulares emitidas pela autoridade designada para acompanhar e fiscalizar sua execução ou por autoridade superior;</w:t>
      </w:r>
    </w:p>
    <w:p w:rsidR="00F62411" w:rsidRPr="003B346C" w:rsidRDefault="00F62411" w:rsidP="00F62411">
      <w:pPr>
        <w:tabs>
          <w:tab w:val="left" w:pos="855"/>
        </w:tabs>
        <w:ind w:left="510"/>
        <w:jc w:val="both"/>
        <w:rPr>
          <w:bCs/>
          <w:sz w:val="24"/>
          <w:szCs w:val="24"/>
        </w:rPr>
      </w:pPr>
      <w:r w:rsidRPr="003B346C">
        <w:rPr>
          <w:bCs/>
          <w:sz w:val="24"/>
          <w:szCs w:val="24"/>
        </w:rPr>
        <w:t>c)</w:t>
      </w:r>
      <w:r w:rsidRPr="003B346C">
        <w:rPr>
          <w:bCs/>
          <w:sz w:val="24"/>
          <w:szCs w:val="24"/>
        </w:rPr>
        <w:tab/>
        <w:t>Alteração social ou modificação da finalidade ou da estrutura da empresa que restrinja sua capacidade de concluir o contrato;</w:t>
      </w:r>
    </w:p>
    <w:p w:rsidR="00F62411" w:rsidRPr="003B346C" w:rsidRDefault="00F62411" w:rsidP="00F62411">
      <w:pPr>
        <w:tabs>
          <w:tab w:val="left" w:pos="855"/>
        </w:tabs>
        <w:ind w:left="510"/>
        <w:jc w:val="both"/>
        <w:rPr>
          <w:bCs/>
          <w:sz w:val="24"/>
          <w:szCs w:val="24"/>
        </w:rPr>
      </w:pPr>
      <w:r w:rsidRPr="003B346C">
        <w:rPr>
          <w:bCs/>
          <w:sz w:val="24"/>
          <w:szCs w:val="24"/>
        </w:rPr>
        <w:t>d)</w:t>
      </w:r>
      <w:r w:rsidRPr="003B346C">
        <w:rPr>
          <w:bCs/>
          <w:sz w:val="24"/>
          <w:szCs w:val="24"/>
        </w:rPr>
        <w:tab/>
        <w:t>Decretação de falência ou de insolvência civil, dissolução da sociedade ou falecimento do CONTRATADO;</w:t>
      </w:r>
    </w:p>
    <w:p w:rsidR="00F62411" w:rsidRPr="003B346C" w:rsidRDefault="00F62411" w:rsidP="00F62411">
      <w:pPr>
        <w:tabs>
          <w:tab w:val="left" w:pos="855"/>
        </w:tabs>
        <w:ind w:left="510"/>
        <w:jc w:val="both"/>
        <w:rPr>
          <w:bCs/>
          <w:sz w:val="24"/>
          <w:szCs w:val="24"/>
        </w:rPr>
      </w:pPr>
      <w:r w:rsidRPr="003B346C">
        <w:rPr>
          <w:bCs/>
          <w:sz w:val="24"/>
          <w:szCs w:val="24"/>
        </w:rPr>
        <w:t>e)</w:t>
      </w:r>
      <w:r w:rsidRPr="003B346C">
        <w:rPr>
          <w:bCs/>
          <w:sz w:val="24"/>
          <w:szCs w:val="24"/>
        </w:rPr>
        <w:tab/>
        <w:t>Caso fortuito ou força maior, regularmente comprovados, impeditivos da execução do contrato;</w:t>
      </w:r>
    </w:p>
    <w:p w:rsidR="00F62411" w:rsidRPr="003B346C" w:rsidRDefault="00F62411" w:rsidP="00F62411">
      <w:pPr>
        <w:tabs>
          <w:tab w:val="left" w:pos="855"/>
        </w:tabs>
        <w:ind w:left="510"/>
        <w:jc w:val="both"/>
        <w:rPr>
          <w:bCs/>
          <w:sz w:val="24"/>
          <w:szCs w:val="24"/>
        </w:rPr>
      </w:pPr>
      <w:r w:rsidRPr="003B346C">
        <w:rPr>
          <w:bCs/>
          <w:sz w:val="24"/>
          <w:szCs w:val="24"/>
        </w:rPr>
        <w:t>f)</w:t>
      </w:r>
      <w:r w:rsidRPr="003B346C">
        <w:rPr>
          <w:bCs/>
          <w:sz w:val="24"/>
          <w:szCs w:val="24"/>
        </w:rPr>
        <w:tab/>
        <w:t>Atraso na obtenção da licença ambiental, ou impossibilidade de obtê-la, ou alteração substancial do anteprojeto que dela resultar, ainda que obtida no prazo previsto;</w:t>
      </w:r>
    </w:p>
    <w:p w:rsidR="00F62411" w:rsidRPr="003B346C" w:rsidRDefault="00F62411" w:rsidP="00F62411">
      <w:pPr>
        <w:tabs>
          <w:tab w:val="left" w:pos="855"/>
        </w:tabs>
        <w:ind w:left="510"/>
        <w:jc w:val="both"/>
        <w:rPr>
          <w:bCs/>
          <w:sz w:val="24"/>
          <w:szCs w:val="24"/>
        </w:rPr>
      </w:pPr>
      <w:r w:rsidRPr="003B346C">
        <w:rPr>
          <w:bCs/>
          <w:sz w:val="24"/>
          <w:szCs w:val="24"/>
        </w:rPr>
        <w:t>g)</w:t>
      </w:r>
      <w:r w:rsidRPr="003B346C">
        <w:rPr>
          <w:bCs/>
          <w:sz w:val="24"/>
          <w:szCs w:val="24"/>
        </w:rPr>
        <w:tab/>
        <w:t>Atraso na liberação das áreas sujeitas a desapropriação, a desocupação ou a servidão administrativa, ou impossibilidade de liberação dessas áreas;</w:t>
      </w:r>
    </w:p>
    <w:p w:rsidR="00F62411" w:rsidRPr="003B346C" w:rsidRDefault="00F62411" w:rsidP="00F62411">
      <w:pPr>
        <w:tabs>
          <w:tab w:val="left" w:pos="855"/>
        </w:tabs>
        <w:ind w:left="510"/>
        <w:jc w:val="both"/>
        <w:rPr>
          <w:bCs/>
          <w:sz w:val="24"/>
          <w:szCs w:val="24"/>
        </w:rPr>
      </w:pPr>
      <w:r w:rsidRPr="003B346C">
        <w:rPr>
          <w:bCs/>
          <w:sz w:val="24"/>
          <w:szCs w:val="24"/>
        </w:rPr>
        <w:t>h)</w:t>
      </w:r>
      <w:r w:rsidRPr="003B346C">
        <w:rPr>
          <w:bCs/>
          <w:sz w:val="24"/>
          <w:szCs w:val="24"/>
        </w:rPr>
        <w:tab/>
        <w:t>Razões de interesse público, justificadas pela autoridade máxima do órgão;</w:t>
      </w:r>
    </w:p>
    <w:p w:rsidR="00F62411" w:rsidRPr="003B346C" w:rsidRDefault="00F62411" w:rsidP="00F62411">
      <w:pPr>
        <w:tabs>
          <w:tab w:val="left" w:pos="855"/>
        </w:tabs>
        <w:ind w:left="510"/>
        <w:jc w:val="both"/>
        <w:rPr>
          <w:bCs/>
          <w:sz w:val="24"/>
          <w:szCs w:val="24"/>
        </w:rPr>
      </w:pPr>
      <w:r w:rsidRPr="003B346C">
        <w:rPr>
          <w:bCs/>
          <w:sz w:val="24"/>
          <w:szCs w:val="24"/>
        </w:rPr>
        <w:t>i)</w:t>
      </w:r>
      <w:r w:rsidRPr="003B346C">
        <w:rPr>
          <w:bCs/>
          <w:sz w:val="24"/>
          <w:szCs w:val="24"/>
        </w:rPr>
        <w:tab/>
        <w:t>Não cumprimento das obrigações relativas à reserva de cargos prevista em lei, bem como em outras normas específicas, para pessoa com deficiência, para reabilitado da Previdência Social ou para aprendiz.</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19.1.1. As hipóteses de extinção a que se referem as letras “b”, “c” e “d” do item anterior observarão as seguintes disposições (art. 136, § 3º da Lei nº 14.133/2021):</w:t>
      </w:r>
    </w:p>
    <w:p w:rsidR="00F62411" w:rsidRPr="003B346C" w:rsidRDefault="00F62411" w:rsidP="00F62411">
      <w:pPr>
        <w:ind w:left="397"/>
        <w:jc w:val="both"/>
        <w:rPr>
          <w:bCs/>
          <w:sz w:val="24"/>
          <w:szCs w:val="24"/>
        </w:rPr>
      </w:pPr>
      <w:r w:rsidRPr="003B346C">
        <w:rPr>
          <w:bCs/>
          <w:sz w:val="24"/>
          <w:szCs w:val="24"/>
        </w:rPr>
        <w:t>a)</w:t>
      </w:r>
      <w:r w:rsidRPr="003B346C">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F62411" w:rsidRPr="003B346C" w:rsidRDefault="00F62411" w:rsidP="00F62411">
      <w:pPr>
        <w:ind w:left="397"/>
        <w:jc w:val="both"/>
        <w:rPr>
          <w:bCs/>
          <w:sz w:val="24"/>
          <w:szCs w:val="24"/>
        </w:rPr>
      </w:pPr>
      <w:r w:rsidRPr="003B346C">
        <w:rPr>
          <w:bCs/>
          <w:sz w:val="24"/>
          <w:szCs w:val="24"/>
        </w:rPr>
        <w:t>b)</w:t>
      </w:r>
      <w:r w:rsidRPr="003B346C">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F62411" w:rsidRPr="003B346C" w:rsidRDefault="00F62411" w:rsidP="00F62411">
      <w:pPr>
        <w:ind w:left="397"/>
        <w:jc w:val="both"/>
        <w:rPr>
          <w:bCs/>
          <w:sz w:val="24"/>
          <w:szCs w:val="24"/>
        </w:rPr>
      </w:pPr>
      <w:r w:rsidRPr="003B346C">
        <w:rPr>
          <w:bCs/>
          <w:sz w:val="24"/>
          <w:szCs w:val="24"/>
        </w:rPr>
        <w:t>19.2. O CONTRATADO terá direito à extinção do contrato nas seguintes hipóteses (art. 136, § 2º da Lei nº 14.133/2021):</w:t>
      </w:r>
    </w:p>
    <w:p w:rsidR="00F62411" w:rsidRPr="003B346C" w:rsidRDefault="00F62411" w:rsidP="00F62411">
      <w:pPr>
        <w:ind w:left="397"/>
        <w:jc w:val="both"/>
        <w:rPr>
          <w:bCs/>
          <w:sz w:val="24"/>
          <w:szCs w:val="24"/>
        </w:rPr>
      </w:pPr>
      <w:r w:rsidRPr="003B346C">
        <w:rPr>
          <w:bCs/>
          <w:sz w:val="24"/>
          <w:szCs w:val="24"/>
        </w:rPr>
        <w:t>a)</w:t>
      </w:r>
      <w:r w:rsidRPr="003B346C">
        <w:rPr>
          <w:bCs/>
          <w:sz w:val="24"/>
          <w:szCs w:val="24"/>
        </w:rPr>
        <w:tab/>
        <w:t>Supressão, por parte da Administração, de obras, serviços ou compras que acarrete modificação do valor inicial do contrato além do limite permitido no art. 125 da Lei nº 14.133/2021;</w:t>
      </w:r>
    </w:p>
    <w:p w:rsidR="00F62411" w:rsidRPr="003B346C" w:rsidRDefault="00F62411" w:rsidP="00F62411">
      <w:pPr>
        <w:ind w:left="397"/>
        <w:jc w:val="both"/>
        <w:rPr>
          <w:bCs/>
          <w:sz w:val="24"/>
          <w:szCs w:val="24"/>
        </w:rPr>
      </w:pPr>
      <w:r w:rsidRPr="003B346C">
        <w:rPr>
          <w:bCs/>
          <w:sz w:val="24"/>
          <w:szCs w:val="24"/>
        </w:rPr>
        <w:t>b)</w:t>
      </w:r>
      <w:r w:rsidRPr="003B346C">
        <w:rPr>
          <w:bCs/>
          <w:sz w:val="24"/>
          <w:szCs w:val="24"/>
        </w:rPr>
        <w:tab/>
        <w:t>Suspensão de execução do contrato, por ordem escrita da Administração, por prazo superior a 3 (três) meses;</w:t>
      </w:r>
    </w:p>
    <w:p w:rsidR="00F62411" w:rsidRPr="003B346C" w:rsidRDefault="00F62411" w:rsidP="00F62411">
      <w:pPr>
        <w:ind w:left="397"/>
        <w:jc w:val="both"/>
        <w:rPr>
          <w:bCs/>
          <w:sz w:val="24"/>
          <w:szCs w:val="24"/>
        </w:rPr>
      </w:pPr>
      <w:r w:rsidRPr="003B346C">
        <w:rPr>
          <w:bCs/>
          <w:sz w:val="24"/>
          <w:szCs w:val="24"/>
        </w:rPr>
        <w:t>c)</w:t>
      </w:r>
      <w:r w:rsidRPr="003B346C">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F62411" w:rsidRPr="003B346C" w:rsidRDefault="00F62411" w:rsidP="00F62411">
      <w:pPr>
        <w:ind w:left="397"/>
        <w:jc w:val="both"/>
        <w:rPr>
          <w:bCs/>
          <w:sz w:val="24"/>
          <w:szCs w:val="24"/>
        </w:rPr>
      </w:pPr>
      <w:r w:rsidRPr="003B346C">
        <w:rPr>
          <w:bCs/>
          <w:sz w:val="24"/>
          <w:szCs w:val="24"/>
        </w:rPr>
        <w:t>d)</w:t>
      </w:r>
      <w:r w:rsidRPr="003B346C">
        <w:rPr>
          <w:bCs/>
          <w:sz w:val="24"/>
          <w:szCs w:val="24"/>
        </w:rPr>
        <w:tab/>
        <w:t>Atraso superior a 2 (dois) meses, contado da emissão da nota fiscal, dos pagamentos ou de parcelas de pagamentos devidos pela Administração por despesas de obras, serviços ou fornecimentos;</w:t>
      </w:r>
    </w:p>
    <w:p w:rsidR="00F62411" w:rsidRPr="003B346C" w:rsidRDefault="00F62411" w:rsidP="00F62411">
      <w:pPr>
        <w:ind w:left="397"/>
        <w:jc w:val="both"/>
        <w:rPr>
          <w:bCs/>
          <w:sz w:val="24"/>
          <w:szCs w:val="24"/>
        </w:rPr>
      </w:pPr>
      <w:r w:rsidRPr="003B346C">
        <w:rPr>
          <w:bCs/>
          <w:sz w:val="24"/>
          <w:szCs w:val="24"/>
        </w:rPr>
        <w:t>e)</w:t>
      </w:r>
      <w:r w:rsidRPr="003B346C">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 3. A extinção do contrato poderá ser (art. 138 da Lei nº 14.133/2021):</w:t>
      </w:r>
    </w:p>
    <w:p w:rsidR="00F62411" w:rsidRPr="003B346C" w:rsidRDefault="00F62411" w:rsidP="00F62411">
      <w:pPr>
        <w:ind w:left="454"/>
        <w:jc w:val="both"/>
        <w:rPr>
          <w:bCs/>
          <w:sz w:val="24"/>
          <w:szCs w:val="24"/>
        </w:rPr>
      </w:pPr>
      <w:r w:rsidRPr="003B346C">
        <w:rPr>
          <w:bCs/>
          <w:sz w:val="24"/>
          <w:szCs w:val="24"/>
        </w:rPr>
        <w:t>a)</w:t>
      </w:r>
      <w:r w:rsidRPr="003B346C">
        <w:rPr>
          <w:bCs/>
          <w:sz w:val="24"/>
          <w:szCs w:val="24"/>
        </w:rPr>
        <w:tab/>
        <w:t>Determinada por ato unilateral e escrito da Administração, exceto no caso de descumprimento decorrente de sua própria conduta;</w:t>
      </w:r>
    </w:p>
    <w:p w:rsidR="00F62411" w:rsidRPr="003B346C" w:rsidRDefault="00F62411" w:rsidP="00F62411">
      <w:pPr>
        <w:ind w:left="454"/>
        <w:jc w:val="both"/>
        <w:rPr>
          <w:bCs/>
          <w:sz w:val="24"/>
          <w:szCs w:val="24"/>
        </w:rPr>
      </w:pPr>
      <w:r w:rsidRPr="003B346C">
        <w:rPr>
          <w:bCs/>
          <w:sz w:val="24"/>
          <w:szCs w:val="24"/>
        </w:rPr>
        <w:lastRenderedPageBreak/>
        <w:t>b)</w:t>
      </w:r>
      <w:r w:rsidRPr="003B346C">
        <w:rPr>
          <w:bCs/>
          <w:sz w:val="24"/>
          <w:szCs w:val="24"/>
        </w:rPr>
        <w:tab/>
        <w:t>Consensual, por acordo entre as partes, por conciliação, por mediação ou por comitê de resolução de disputas, desde que haja interesse da Administração;</w:t>
      </w:r>
    </w:p>
    <w:p w:rsidR="00F62411" w:rsidRPr="003B346C" w:rsidRDefault="00F62411" w:rsidP="00F62411">
      <w:pPr>
        <w:ind w:left="454"/>
        <w:jc w:val="both"/>
        <w:rPr>
          <w:bCs/>
          <w:sz w:val="24"/>
          <w:szCs w:val="24"/>
        </w:rPr>
      </w:pPr>
      <w:r w:rsidRPr="003B346C">
        <w:rPr>
          <w:bCs/>
          <w:sz w:val="24"/>
          <w:szCs w:val="24"/>
        </w:rPr>
        <w:t>c)</w:t>
      </w:r>
      <w:r w:rsidRPr="003B346C">
        <w:rPr>
          <w:bCs/>
          <w:sz w:val="24"/>
          <w:szCs w:val="24"/>
        </w:rPr>
        <w:tab/>
        <w:t>Determinada por decisão arbitral, em decorrência de cláusula compromissória ou compromisso arbitral, ou por decisão judicial.</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19.3.2. Quando a extinção decorrer de culpa exclusiva da Administração, o CONTRATADO será ressarcido pelos prejuízos regularmente comprovados que houver sofrido e terá direito a:</w:t>
      </w:r>
    </w:p>
    <w:p w:rsidR="00F62411" w:rsidRPr="003B346C" w:rsidRDefault="00F62411" w:rsidP="00F62411">
      <w:pPr>
        <w:ind w:left="283"/>
        <w:jc w:val="both"/>
        <w:rPr>
          <w:bCs/>
          <w:sz w:val="24"/>
          <w:szCs w:val="24"/>
        </w:rPr>
      </w:pPr>
      <w:r w:rsidRPr="003B346C">
        <w:rPr>
          <w:bCs/>
          <w:sz w:val="24"/>
          <w:szCs w:val="24"/>
        </w:rPr>
        <w:t>a)</w:t>
      </w:r>
      <w:r w:rsidRPr="003B346C">
        <w:rPr>
          <w:bCs/>
          <w:sz w:val="24"/>
          <w:szCs w:val="24"/>
        </w:rPr>
        <w:tab/>
        <w:t>Devolução da garantia;</w:t>
      </w:r>
    </w:p>
    <w:p w:rsidR="00F62411" w:rsidRPr="003B346C" w:rsidRDefault="00F62411" w:rsidP="00F62411">
      <w:pPr>
        <w:ind w:left="283"/>
        <w:jc w:val="both"/>
        <w:rPr>
          <w:bCs/>
          <w:sz w:val="24"/>
          <w:szCs w:val="24"/>
        </w:rPr>
      </w:pPr>
      <w:r w:rsidRPr="003B346C">
        <w:rPr>
          <w:bCs/>
          <w:sz w:val="24"/>
          <w:szCs w:val="24"/>
        </w:rPr>
        <w:t>b)</w:t>
      </w:r>
      <w:r w:rsidRPr="003B346C">
        <w:rPr>
          <w:bCs/>
          <w:sz w:val="24"/>
          <w:szCs w:val="24"/>
        </w:rPr>
        <w:tab/>
        <w:t>Pagamentos devidos pela execução do contrato até a data de extinção;</w:t>
      </w:r>
    </w:p>
    <w:p w:rsidR="00F62411" w:rsidRPr="003B346C" w:rsidRDefault="00F62411" w:rsidP="00F62411">
      <w:pPr>
        <w:ind w:left="283"/>
        <w:jc w:val="both"/>
        <w:rPr>
          <w:bCs/>
          <w:sz w:val="24"/>
          <w:szCs w:val="24"/>
        </w:rPr>
      </w:pPr>
      <w:r w:rsidRPr="003B346C">
        <w:rPr>
          <w:bCs/>
          <w:sz w:val="24"/>
          <w:szCs w:val="24"/>
        </w:rPr>
        <w:t>c)</w:t>
      </w:r>
      <w:r w:rsidRPr="003B346C">
        <w:rPr>
          <w:bCs/>
          <w:sz w:val="24"/>
          <w:szCs w:val="24"/>
        </w:rPr>
        <w:tab/>
        <w:t>Pagamento do custo da desmobilização.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19.4. A extinção determinada por ato unilateral da Administração poderá acarretar, sem prejuízo das sanções previstas na Lei nº 14.133/2021, as seguintes consequências (art. 139 da Lei nº 14.133/2021):</w:t>
      </w:r>
    </w:p>
    <w:p w:rsidR="00F62411" w:rsidRPr="003B346C" w:rsidRDefault="00F62411" w:rsidP="00F62411">
      <w:pPr>
        <w:ind w:left="283"/>
        <w:jc w:val="both"/>
        <w:rPr>
          <w:bCs/>
          <w:sz w:val="24"/>
          <w:szCs w:val="24"/>
        </w:rPr>
      </w:pPr>
      <w:r w:rsidRPr="003B346C">
        <w:rPr>
          <w:bCs/>
          <w:sz w:val="24"/>
          <w:szCs w:val="24"/>
        </w:rPr>
        <w:t>a)</w:t>
      </w:r>
      <w:r w:rsidRPr="003B346C">
        <w:rPr>
          <w:bCs/>
          <w:sz w:val="24"/>
          <w:szCs w:val="24"/>
        </w:rPr>
        <w:tab/>
        <w:t>Assunção imediata do objeto do contrato, no estado e local em que se encontrar, por ato próprio da Administração;</w:t>
      </w:r>
    </w:p>
    <w:p w:rsidR="00F62411" w:rsidRPr="003B346C" w:rsidRDefault="00F62411" w:rsidP="00F62411">
      <w:pPr>
        <w:ind w:left="283"/>
        <w:jc w:val="both"/>
        <w:rPr>
          <w:bCs/>
          <w:sz w:val="24"/>
          <w:szCs w:val="24"/>
        </w:rPr>
      </w:pPr>
      <w:r w:rsidRPr="003B346C">
        <w:rPr>
          <w:bCs/>
          <w:sz w:val="24"/>
          <w:szCs w:val="24"/>
        </w:rPr>
        <w:t>b)</w:t>
      </w:r>
      <w:r w:rsidRPr="003B346C">
        <w:rPr>
          <w:bCs/>
          <w:sz w:val="24"/>
          <w:szCs w:val="24"/>
        </w:rPr>
        <w:tab/>
        <w:t>Ocupação e utilização do local, das instalações, dos equipamentos, do material e do pessoal empregados na execução do contrato e necessários à sua continuidade;</w:t>
      </w:r>
    </w:p>
    <w:p w:rsidR="00F62411" w:rsidRPr="003B346C" w:rsidRDefault="00F62411" w:rsidP="00F62411">
      <w:pPr>
        <w:ind w:left="283"/>
        <w:jc w:val="both"/>
        <w:rPr>
          <w:bCs/>
          <w:sz w:val="24"/>
          <w:szCs w:val="24"/>
        </w:rPr>
      </w:pPr>
      <w:r w:rsidRPr="003B346C">
        <w:rPr>
          <w:bCs/>
          <w:sz w:val="24"/>
          <w:szCs w:val="24"/>
        </w:rPr>
        <w:t>c)</w:t>
      </w:r>
      <w:r w:rsidRPr="003B346C">
        <w:rPr>
          <w:bCs/>
          <w:sz w:val="24"/>
          <w:szCs w:val="24"/>
        </w:rPr>
        <w:tab/>
        <w:t>Execução da garantia contratual para:</w:t>
      </w:r>
    </w:p>
    <w:p w:rsidR="00F62411" w:rsidRPr="003B346C" w:rsidRDefault="00F62411" w:rsidP="00F62411">
      <w:pPr>
        <w:tabs>
          <w:tab w:val="left" w:pos="1080"/>
        </w:tabs>
        <w:ind w:left="680"/>
        <w:jc w:val="both"/>
        <w:rPr>
          <w:bCs/>
          <w:sz w:val="24"/>
          <w:szCs w:val="24"/>
        </w:rPr>
      </w:pPr>
      <w:r w:rsidRPr="003B346C">
        <w:rPr>
          <w:bCs/>
          <w:sz w:val="24"/>
          <w:szCs w:val="24"/>
        </w:rPr>
        <w:t>i)</w:t>
      </w:r>
      <w:r w:rsidRPr="003B346C">
        <w:rPr>
          <w:bCs/>
          <w:sz w:val="24"/>
          <w:szCs w:val="24"/>
        </w:rPr>
        <w:tab/>
        <w:t>Ressarcimento da Administração Pública por prejuízos decorrentes da não execução;</w:t>
      </w:r>
    </w:p>
    <w:p w:rsidR="00F62411" w:rsidRPr="003B346C" w:rsidRDefault="00F62411" w:rsidP="00F62411">
      <w:pPr>
        <w:tabs>
          <w:tab w:val="left" w:pos="1080"/>
        </w:tabs>
        <w:ind w:left="680"/>
        <w:jc w:val="both"/>
        <w:rPr>
          <w:bCs/>
          <w:sz w:val="24"/>
          <w:szCs w:val="24"/>
        </w:rPr>
      </w:pPr>
      <w:proofErr w:type="spellStart"/>
      <w:r w:rsidRPr="003B346C">
        <w:rPr>
          <w:bCs/>
          <w:sz w:val="24"/>
          <w:szCs w:val="24"/>
        </w:rPr>
        <w:t>ii</w:t>
      </w:r>
      <w:proofErr w:type="spellEnd"/>
      <w:r w:rsidRPr="003B346C">
        <w:rPr>
          <w:bCs/>
          <w:sz w:val="24"/>
          <w:szCs w:val="24"/>
        </w:rPr>
        <w:t>)</w:t>
      </w:r>
      <w:r w:rsidRPr="003B346C">
        <w:rPr>
          <w:bCs/>
          <w:sz w:val="24"/>
          <w:szCs w:val="24"/>
        </w:rPr>
        <w:tab/>
        <w:t>Pagamento de verbas trabalhistas, fundiárias e previdenciárias, quando cabível;</w:t>
      </w:r>
    </w:p>
    <w:p w:rsidR="00F62411" w:rsidRPr="003B346C" w:rsidRDefault="00F62411" w:rsidP="00F62411">
      <w:pPr>
        <w:tabs>
          <w:tab w:val="left" w:pos="1080"/>
        </w:tabs>
        <w:ind w:left="680"/>
        <w:jc w:val="both"/>
        <w:rPr>
          <w:bCs/>
          <w:sz w:val="24"/>
          <w:szCs w:val="24"/>
        </w:rPr>
      </w:pPr>
      <w:proofErr w:type="spellStart"/>
      <w:r w:rsidRPr="003B346C">
        <w:rPr>
          <w:bCs/>
          <w:sz w:val="24"/>
          <w:szCs w:val="24"/>
        </w:rPr>
        <w:t>iii</w:t>
      </w:r>
      <w:proofErr w:type="spellEnd"/>
      <w:r w:rsidRPr="003B346C">
        <w:rPr>
          <w:bCs/>
          <w:sz w:val="24"/>
          <w:szCs w:val="24"/>
        </w:rPr>
        <w:t>)</w:t>
      </w:r>
      <w:r w:rsidRPr="003B346C">
        <w:rPr>
          <w:bCs/>
          <w:sz w:val="24"/>
          <w:szCs w:val="24"/>
        </w:rPr>
        <w:tab/>
        <w:t>Pagamento das multas devidas à Administração Pública;</w:t>
      </w:r>
    </w:p>
    <w:p w:rsidR="00F62411" w:rsidRPr="003B346C" w:rsidRDefault="00F62411" w:rsidP="00F62411">
      <w:pPr>
        <w:tabs>
          <w:tab w:val="left" w:pos="1080"/>
        </w:tabs>
        <w:ind w:left="680"/>
        <w:jc w:val="both"/>
        <w:rPr>
          <w:bCs/>
          <w:sz w:val="24"/>
          <w:szCs w:val="24"/>
        </w:rPr>
      </w:pPr>
      <w:proofErr w:type="spellStart"/>
      <w:r w:rsidRPr="003B346C">
        <w:rPr>
          <w:bCs/>
          <w:sz w:val="24"/>
          <w:szCs w:val="24"/>
        </w:rPr>
        <w:t>iv</w:t>
      </w:r>
      <w:proofErr w:type="spellEnd"/>
      <w:r w:rsidRPr="003B346C">
        <w:rPr>
          <w:bCs/>
          <w:sz w:val="24"/>
          <w:szCs w:val="24"/>
        </w:rPr>
        <w:t>)</w:t>
      </w:r>
      <w:r w:rsidRPr="003B346C">
        <w:rPr>
          <w:bCs/>
          <w:sz w:val="24"/>
          <w:szCs w:val="24"/>
        </w:rPr>
        <w:tab/>
        <w:t>Exigência da assunção da execução e da conclusão do objeto do contrato pela seguradora, quando cabível;</w:t>
      </w:r>
    </w:p>
    <w:p w:rsidR="00F62411" w:rsidRPr="003B346C" w:rsidRDefault="00F62411" w:rsidP="00F62411">
      <w:pPr>
        <w:ind w:left="1020"/>
        <w:jc w:val="both"/>
        <w:rPr>
          <w:bCs/>
          <w:sz w:val="24"/>
          <w:szCs w:val="24"/>
        </w:rPr>
      </w:pPr>
      <w:r w:rsidRPr="003B346C">
        <w:rPr>
          <w:bCs/>
          <w:sz w:val="24"/>
          <w:szCs w:val="24"/>
        </w:rPr>
        <w:t>a)</w:t>
      </w:r>
      <w:r w:rsidRPr="003B346C">
        <w:rPr>
          <w:bCs/>
          <w:sz w:val="24"/>
          <w:szCs w:val="24"/>
        </w:rPr>
        <w:tab/>
        <w:t>Retenção dos créditos decorrentes do contrato até o limite dos prejuízos causados à Administração Pública e das multas aplicadas.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19.4.1. A aplicação das medidas previstas nas letras “a” e “b” do item anterior ficará a critério da Administração, que poderá dar continuidade à obra ou ao serviço por execução direta ou indireta</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19.4.2. Na hipótese da letra “b”, o ato deverá ser precedido de autorização expressa do secretário municipal competente.</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20 – DA PROTEÇÃO DE DADOS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20.1. Serão aplicáveis a este instrumento, as “Leis Aplicáveis à Proteção de Dados” que significa todas as leis, normas e regulamentos que regem o tratamento de dados pessoais, </w:t>
      </w:r>
      <w:r w:rsidRPr="003B346C">
        <w:rPr>
          <w:bCs/>
          <w:sz w:val="24"/>
          <w:szCs w:val="24"/>
        </w:rPr>
        <w:lastRenderedPageBreak/>
        <w:t>especialmente a Lei nº 13.709/2018 – LGPD, além das normas e dos regulamentos adotados pelas competentes autoridades de proteção de dados.</w:t>
      </w:r>
    </w:p>
    <w:p w:rsidR="00F62411" w:rsidRPr="003B346C" w:rsidRDefault="00F62411" w:rsidP="00F62411">
      <w:pPr>
        <w:jc w:val="both"/>
        <w:rPr>
          <w:bCs/>
          <w:sz w:val="24"/>
          <w:szCs w:val="24"/>
        </w:rPr>
      </w:pPr>
      <w:r w:rsidRPr="003B346C">
        <w:rPr>
          <w:bCs/>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F62411" w:rsidRPr="003B346C" w:rsidRDefault="00F62411" w:rsidP="00F62411">
      <w:pPr>
        <w:jc w:val="both"/>
        <w:rPr>
          <w:bCs/>
          <w:sz w:val="24"/>
          <w:szCs w:val="24"/>
        </w:rPr>
      </w:pPr>
      <w:r w:rsidRPr="003B346C">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F62411" w:rsidRPr="003B346C" w:rsidRDefault="00F62411" w:rsidP="00F62411">
      <w:pPr>
        <w:jc w:val="both"/>
        <w:rPr>
          <w:bCs/>
          <w:sz w:val="24"/>
          <w:szCs w:val="24"/>
        </w:rPr>
      </w:pPr>
      <w:r w:rsidRPr="003B346C">
        <w:rPr>
          <w:bCs/>
          <w:sz w:val="24"/>
          <w:szCs w:val="24"/>
        </w:rPr>
        <w:t>20.4. A Parte Receptora somente poderá tratar dados pessoais conforme as instruções da Parte Reveladora, a fim de cumprir suas obrigações para a prestação dos serviços, jamais para qualquer outro propósito.</w:t>
      </w:r>
    </w:p>
    <w:p w:rsidR="00F62411" w:rsidRPr="003B346C" w:rsidRDefault="00F62411" w:rsidP="00F62411">
      <w:pPr>
        <w:jc w:val="both"/>
        <w:rPr>
          <w:bCs/>
          <w:sz w:val="24"/>
          <w:szCs w:val="24"/>
        </w:rPr>
      </w:pPr>
      <w:r w:rsidRPr="003B346C">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F62411" w:rsidRPr="003B346C" w:rsidRDefault="00F62411" w:rsidP="00F62411">
      <w:pPr>
        <w:jc w:val="both"/>
        <w:rPr>
          <w:bCs/>
          <w:sz w:val="24"/>
          <w:szCs w:val="24"/>
        </w:rPr>
      </w:pPr>
      <w:r w:rsidRPr="003B346C">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F62411" w:rsidRPr="003B346C" w:rsidRDefault="00F62411" w:rsidP="00F62411">
      <w:pPr>
        <w:jc w:val="both"/>
        <w:rPr>
          <w:bCs/>
          <w:sz w:val="24"/>
          <w:szCs w:val="24"/>
        </w:rPr>
      </w:pPr>
      <w:r w:rsidRPr="003B346C">
        <w:rPr>
          <w:bCs/>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 – DAS DISPOSIÇÕES GERAIS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21.1. Este instrumento poderá ser alterado somente mediante a celebração de Termo Aditivo.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21.2. A nulidade ou anulação de qualquer cláusula deste instrumento não implicará na nulidade ou anulação das demais cláusulas, que permanecerão em vigor, a menos que expressamente anuladas por decisão judicial.</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21.4. O presente instrumento é celebrado em caráter irrevogável e irretratável, obrigando as partes e seus sucessores, a qualquer título e tempo.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lastRenderedPageBreak/>
        <w:t>21.5. A Parte Receptora declara que os serviços serão prestados de acordo com todas as legislações, princípios e normas aplicáveis, inclusive a Lei nº 13.709/2018 – Lei Geral de Proteção de Dados (LGDP).</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F62411" w:rsidRPr="003B346C" w:rsidRDefault="00F62411" w:rsidP="00F62411">
      <w:pPr>
        <w:jc w:val="both"/>
        <w:rPr>
          <w:bCs/>
          <w:sz w:val="24"/>
          <w:szCs w:val="24"/>
        </w:rPr>
      </w:pPr>
      <w:r w:rsidRPr="003B346C">
        <w:rPr>
          <w:bCs/>
          <w:sz w:val="24"/>
          <w:szCs w:val="24"/>
        </w:rPr>
        <w:t>21.7. Através deste instrumento, a Parte Receptora cede à Parte Reveladora todos os direitos patrimoniais de autor a ela pertencente, decorrentes dos serviços prestados.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F62411" w:rsidRPr="003B346C" w:rsidRDefault="00F62411" w:rsidP="00F62411">
      <w:pPr>
        <w:jc w:val="both"/>
        <w:rPr>
          <w:bCs/>
          <w:sz w:val="24"/>
          <w:szCs w:val="24"/>
        </w:rPr>
      </w:pP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22 – DO FORO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F62411" w:rsidRDefault="00F62411" w:rsidP="00F62411">
      <w:pPr>
        <w:jc w:val="both"/>
        <w:rPr>
          <w:bCs/>
          <w:sz w:val="24"/>
          <w:szCs w:val="24"/>
        </w:rPr>
      </w:pP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E, por estarem justas e contratadas, as partes assinam esta Ata de Registro de Preços, em 02 (duas) vias de igual teor e forma, na presença das 02 (duas) testemunhas abaixo nomeadas, para que produza todos os efeitos.</w:t>
      </w:r>
    </w:p>
    <w:p w:rsidR="00F62411" w:rsidRPr="003B346C" w:rsidRDefault="00F62411" w:rsidP="00F62411">
      <w:pPr>
        <w:jc w:val="both"/>
        <w:rPr>
          <w:bCs/>
          <w:sz w:val="24"/>
          <w:szCs w:val="24"/>
        </w:rPr>
      </w:pPr>
    </w:p>
    <w:p w:rsidR="00F62411" w:rsidRDefault="00F62411" w:rsidP="00F62411">
      <w:pPr>
        <w:jc w:val="both"/>
        <w:rPr>
          <w:bCs/>
          <w:sz w:val="24"/>
          <w:szCs w:val="24"/>
        </w:rPr>
      </w:pPr>
      <w:r w:rsidRPr="003B346C">
        <w:rPr>
          <w:bCs/>
          <w:sz w:val="24"/>
          <w:szCs w:val="24"/>
        </w:rPr>
        <w:t xml:space="preserve">Município de Águas Frias – SC, </w:t>
      </w:r>
      <w:r w:rsidR="003C5336">
        <w:rPr>
          <w:bCs/>
          <w:sz w:val="24"/>
          <w:szCs w:val="24"/>
        </w:rPr>
        <w:t>29 de setembro de 2023</w:t>
      </w:r>
    </w:p>
    <w:p w:rsidR="00F62411" w:rsidRDefault="00F62411" w:rsidP="00F62411">
      <w:pPr>
        <w:jc w:val="both"/>
        <w:rPr>
          <w:bCs/>
          <w:sz w:val="24"/>
          <w:szCs w:val="24"/>
        </w:rPr>
      </w:pPr>
    </w:p>
    <w:p w:rsidR="00BA4208" w:rsidRDefault="00BA4208" w:rsidP="00BA4208">
      <w:pPr>
        <w:jc w:val="both"/>
        <w:rPr>
          <w:bCs/>
          <w:sz w:val="24"/>
          <w:szCs w:val="24"/>
        </w:rPr>
      </w:pPr>
    </w:p>
    <w:p w:rsidR="00CE7E42" w:rsidRPr="003B346C" w:rsidRDefault="00CE7E42" w:rsidP="00BA4208">
      <w:pPr>
        <w:jc w:val="both"/>
        <w:rPr>
          <w:bCs/>
          <w:sz w:val="24"/>
          <w:szCs w:val="24"/>
        </w:rPr>
      </w:pPr>
    </w:p>
    <w:p w:rsidR="00BA4208" w:rsidRDefault="00BA4208" w:rsidP="00BA4208">
      <w:pPr>
        <w:ind w:firstLine="1134"/>
        <w:jc w:val="both"/>
        <w:rPr>
          <w:rFonts w:ascii="Arial" w:hAnsi="Arial" w:cs="Arial"/>
        </w:rPr>
      </w:pPr>
    </w:p>
    <w:p w:rsidR="00BA4208" w:rsidRDefault="00BA4208" w:rsidP="00BA4208">
      <w:pPr>
        <w:jc w:val="center"/>
        <w:rPr>
          <w:rFonts w:ascii="Arial" w:hAnsi="Arial" w:cs="Arial"/>
        </w:rPr>
      </w:pPr>
      <w:r>
        <w:rPr>
          <w:rFonts w:ascii="Arial" w:hAnsi="Arial" w:cs="Arial"/>
        </w:rPr>
        <w:t>___________________________________</w:t>
      </w:r>
    </w:p>
    <w:p w:rsidR="00BA4208" w:rsidRPr="001F5660" w:rsidRDefault="00BA4208" w:rsidP="00BA4208">
      <w:pPr>
        <w:jc w:val="center"/>
        <w:rPr>
          <w:rFonts w:ascii="Arial" w:hAnsi="Arial" w:cs="Arial"/>
          <w:lang w:eastAsia="pt-BR"/>
        </w:rPr>
      </w:pPr>
      <w:r w:rsidRPr="001F5660">
        <w:rPr>
          <w:rFonts w:ascii="Arial" w:hAnsi="Arial" w:cs="Arial"/>
          <w:lang w:eastAsia="pt-BR"/>
        </w:rPr>
        <w:t xml:space="preserve">LUIZ JOSÉ DAGA </w:t>
      </w:r>
    </w:p>
    <w:p w:rsidR="00BA4208" w:rsidRPr="001F5660" w:rsidRDefault="00BA4208" w:rsidP="00BA4208">
      <w:pPr>
        <w:jc w:val="center"/>
        <w:rPr>
          <w:rFonts w:ascii="Arial" w:hAnsi="Arial" w:cs="Arial"/>
          <w:lang w:eastAsia="pt-BR"/>
        </w:rPr>
      </w:pPr>
      <w:r w:rsidRPr="001F5660">
        <w:rPr>
          <w:rFonts w:ascii="Arial" w:hAnsi="Arial" w:cs="Arial"/>
          <w:lang w:eastAsia="pt-BR"/>
        </w:rPr>
        <w:t>PREFEITO MUNICIPAL</w:t>
      </w:r>
    </w:p>
    <w:p w:rsidR="00BA4208" w:rsidRPr="001F5660" w:rsidRDefault="00BA4208" w:rsidP="00BA4208">
      <w:pPr>
        <w:rPr>
          <w:rFonts w:ascii="Arial" w:hAnsi="Arial" w:cs="Arial"/>
        </w:rPr>
      </w:pPr>
    </w:p>
    <w:p w:rsidR="00BA4208" w:rsidRDefault="00BA4208" w:rsidP="00BA4208">
      <w:pPr>
        <w:rPr>
          <w:rFonts w:ascii="Arial" w:hAnsi="Arial" w:cs="Arial"/>
        </w:rPr>
      </w:pPr>
    </w:p>
    <w:p w:rsidR="00BA4208" w:rsidRDefault="00BA4208" w:rsidP="00BA4208">
      <w:pPr>
        <w:rPr>
          <w:rFonts w:ascii="Arial" w:hAnsi="Arial" w:cs="Arial"/>
        </w:rPr>
      </w:pPr>
    </w:p>
    <w:p w:rsidR="00BA4208" w:rsidRDefault="00BA4208" w:rsidP="00BA4208">
      <w:pPr>
        <w:rPr>
          <w:rFonts w:ascii="Arial" w:hAnsi="Arial" w:cs="Arial"/>
        </w:rPr>
      </w:pPr>
    </w:p>
    <w:p w:rsidR="00CE7E42" w:rsidRDefault="00CE7E42" w:rsidP="00BA4208">
      <w:pPr>
        <w:rPr>
          <w:rFonts w:ascii="Arial" w:hAnsi="Arial" w:cs="Arial"/>
        </w:rPr>
      </w:pPr>
    </w:p>
    <w:p w:rsidR="00BA4208" w:rsidRDefault="00BA4208" w:rsidP="00BA4208">
      <w:pPr>
        <w:jc w:val="center"/>
        <w:rPr>
          <w:rFonts w:ascii="Arial" w:hAnsi="Arial" w:cs="Arial"/>
        </w:rPr>
      </w:pPr>
      <w:r>
        <w:rPr>
          <w:rFonts w:ascii="Arial" w:hAnsi="Arial" w:cs="Arial"/>
        </w:rPr>
        <w:t>____________________________________</w:t>
      </w:r>
    </w:p>
    <w:p w:rsidR="00BA4208" w:rsidRDefault="00814960" w:rsidP="00BA4208">
      <w:pPr>
        <w:jc w:val="center"/>
        <w:rPr>
          <w:rFonts w:ascii="Arial" w:hAnsi="Arial" w:cs="Arial"/>
        </w:rPr>
      </w:pPr>
      <w:r>
        <w:rPr>
          <w:rFonts w:ascii="Arial" w:hAnsi="Arial" w:cs="Arial"/>
        </w:rPr>
        <w:t>ELIANE COELHO DA SILVA ROCHA</w:t>
      </w:r>
    </w:p>
    <w:p w:rsidR="00BA4208" w:rsidRDefault="00BA4208" w:rsidP="00BA4208">
      <w:pPr>
        <w:jc w:val="center"/>
        <w:rPr>
          <w:rFonts w:ascii="Arial" w:hAnsi="Arial" w:cs="Arial"/>
        </w:rPr>
      </w:pPr>
      <w:r>
        <w:rPr>
          <w:rFonts w:ascii="Arial" w:hAnsi="Arial" w:cs="Arial"/>
        </w:rPr>
        <w:t>REPRESENTANTE LEGAL</w:t>
      </w:r>
    </w:p>
    <w:p w:rsidR="00BA4208" w:rsidRDefault="00BA4208" w:rsidP="00BA4208">
      <w:pPr>
        <w:jc w:val="center"/>
        <w:rPr>
          <w:rFonts w:ascii="Arial" w:hAnsi="Arial" w:cs="Arial"/>
        </w:rPr>
      </w:pPr>
    </w:p>
    <w:p w:rsidR="00BA4208" w:rsidRDefault="00BA4208" w:rsidP="00CE7E42">
      <w:pPr>
        <w:rPr>
          <w:rFonts w:ascii="Arial" w:hAnsi="Arial" w:cs="Arial"/>
        </w:rPr>
      </w:pPr>
    </w:p>
    <w:p w:rsidR="00BA4208" w:rsidRDefault="00BA4208" w:rsidP="00BA4208">
      <w:pPr>
        <w:rPr>
          <w:rFonts w:ascii="Arial" w:hAnsi="Arial" w:cs="Arial"/>
        </w:rPr>
      </w:pPr>
      <w:r>
        <w:rPr>
          <w:rFonts w:ascii="Arial" w:hAnsi="Arial" w:cs="Arial"/>
        </w:rPr>
        <w:t>Testemunhas:</w:t>
      </w:r>
    </w:p>
    <w:p w:rsidR="00CE7E42" w:rsidRDefault="00CE7E42" w:rsidP="00BA4208">
      <w:pPr>
        <w:rPr>
          <w:rFonts w:ascii="Arial" w:hAnsi="Arial" w:cs="Arial"/>
        </w:rPr>
      </w:pPr>
    </w:p>
    <w:p w:rsidR="00BA4208" w:rsidRDefault="00BA4208" w:rsidP="00BA4208">
      <w:pPr>
        <w:rPr>
          <w:rFonts w:ascii="Arial" w:hAnsi="Arial" w:cs="Arial"/>
        </w:rPr>
      </w:pPr>
    </w:p>
    <w:p w:rsidR="00BA4208" w:rsidRDefault="00BA4208" w:rsidP="00BA4208">
      <w:pPr>
        <w:rPr>
          <w:rFonts w:ascii="Arial" w:hAnsi="Arial" w:cs="Arial"/>
        </w:rPr>
      </w:pPr>
    </w:p>
    <w:p w:rsidR="00BA4208" w:rsidRDefault="00BA4208" w:rsidP="00BA4208">
      <w:pPr>
        <w:rPr>
          <w:rFonts w:ascii="Arial" w:hAnsi="Arial" w:cs="Arial"/>
        </w:rPr>
      </w:pPr>
      <w:r>
        <w:rPr>
          <w:rFonts w:ascii="Arial" w:hAnsi="Arial" w:cs="Arial"/>
        </w:rPr>
        <w:t>1)_____________________________</w:t>
      </w:r>
      <w:r>
        <w:rPr>
          <w:rFonts w:ascii="Arial" w:hAnsi="Arial" w:cs="Arial"/>
        </w:rPr>
        <w:tab/>
      </w:r>
      <w:r>
        <w:rPr>
          <w:rFonts w:ascii="Arial" w:hAnsi="Arial" w:cs="Arial"/>
        </w:rPr>
        <w:tab/>
        <w:t>2)___________________________</w:t>
      </w:r>
    </w:p>
    <w:p w:rsidR="00BA4208" w:rsidRDefault="00BA4208" w:rsidP="00BA4208">
      <w:r>
        <w:rPr>
          <w:rFonts w:ascii="Arial" w:eastAsia="Arial" w:hAnsi="Arial" w:cs="Arial"/>
        </w:rPr>
        <w:t xml:space="preserve">    </w:t>
      </w:r>
      <w:r>
        <w:rPr>
          <w:rFonts w:ascii="Arial" w:hAnsi="Arial" w:cs="Arial"/>
        </w:rPr>
        <w:t xml:space="preserve">Cristiane </w:t>
      </w:r>
      <w:proofErr w:type="spell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r>
        <w:rPr>
          <w:rFonts w:ascii="Arial" w:hAnsi="Arial" w:cs="Arial"/>
        </w:rPr>
        <w:tab/>
      </w:r>
      <w:r>
        <w:rPr>
          <w:rFonts w:ascii="Arial" w:hAnsi="Arial" w:cs="Arial"/>
        </w:rPr>
        <w:tab/>
      </w:r>
      <w:r>
        <w:rPr>
          <w:rFonts w:ascii="Arial" w:hAnsi="Arial" w:cs="Arial"/>
        </w:rPr>
        <w:tab/>
        <w:t xml:space="preserve">   Ana Paula Teixeira</w:t>
      </w:r>
    </w:p>
    <w:p w:rsidR="00BA4208" w:rsidRDefault="00BA4208" w:rsidP="00BA4208">
      <w:r>
        <w:rPr>
          <w:rFonts w:ascii="Arial" w:eastAsia="Arial" w:hAnsi="Arial" w:cs="Arial"/>
        </w:rPr>
        <w:t xml:space="preserve">    </w:t>
      </w:r>
      <w:r>
        <w:rPr>
          <w:rFonts w:ascii="Arial" w:hAnsi="Arial" w:cs="Arial"/>
        </w:rPr>
        <w:t>CPF: 037.197.419-40</w:t>
      </w:r>
      <w:r>
        <w:rPr>
          <w:rFonts w:ascii="Arial" w:hAnsi="Arial" w:cs="Arial"/>
        </w:rPr>
        <w:tab/>
      </w:r>
      <w:r>
        <w:rPr>
          <w:rFonts w:ascii="Arial" w:hAnsi="Arial" w:cs="Arial"/>
        </w:rPr>
        <w:tab/>
      </w:r>
      <w:r>
        <w:rPr>
          <w:rFonts w:ascii="Arial" w:hAnsi="Arial" w:cs="Arial"/>
        </w:rPr>
        <w:tab/>
        <w:t xml:space="preserve">   CPF: 094.682.639-08</w:t>
      </w:r>
    </w:p>
    <w:p w:rsidR="00BA4208" w:rsidRDefault="00BA4208" w:rsidP="00BA4208">
      <w:pPr>
        <w:rPr>
          <w:rFonts w:ascii="Arial" w:hAnsi="Arial" w:cs="Arial"/>
        </w:rPr>
      </w:pPr>
    </w:p>
    <w:p w:rsidR="00BA4208" w:rsidRDefault="00BA4208" w:rsidP="00BA4208">
      <w:pPr>
        <w:rPr>
          <w:rFonts w:ascii="Arial" w:hAnsi="Arial" w:cs="Arial"/>
        </w:rPr>
      </w:pPr>
    </w:p>
    <w:p w:rsidR="00BA4208" w:rsidRDefault="00BA4208" w:rsidP="00BA4208">
      <w:pPr>
        <w:rPr>
          <w:rFonts w:ascii="Arial" w:hAnsi="Arial" w:cs="Arial"/>
        </w:rPr>
      </w:pPr>
    </w:p>
    <w:p w:rsidR="00BA4208" w:rsidRDefault="00BA4208" w:rsidP="00BA4208">
      <w:pPr>
        <w:rPr>
          <w:rFonts w:ascii="Arial" w:hAnsi="Arial" w:cs="Arial"/>
        </w:rPr>
      </w:pPr>
    </w:p>
    <w:p w:rsidR="00BA4208" w:rsidRDefault="00BA4208" w:rsidP="00BA4208">
      <w:pPr>
        <w:rPr>
          <w:rFonts w:ascii="Arial" w:hAnsi="Arial" w:cs="Arial"/>
        </w:rPr>
      </w:pPr>
    </w:p>
    <w:p w:rsidR="00BA4208" w:rsidRDefault="00BA4208" w:rsidP="00BA4208">
      <w:pPr>
        <w:rPr>
          <w:rFonts w:ascii="Arial" w:hAnsi="Arial" w:cs="Arial"/>
        </w:rPr>
      </w:pPr>
    </w:p>
    <w:p w:rsidR="00BA4208" w:rsidRDefault="00BA4208" w:rsidP="00BA4208">
      <w:pPr>
        <w:jc w:val="center"/>
        <w:rPr>
          <w:rFonts w:ascii="Arial" w:hAnsi="Arial" w:cs="Arial"/>
        </w:rPr>
      </w:pPr>
    </w:p>
    <w:p w:rsidR="00BA4208" w:rsidRDefault="00BA4208" w:rsidP="00BA4208">
      <w:pPr>
        <w:jc w:val="center"/>
        <w:rPr>
          <w:rFonts w:ascii="Arial" w:hAnsi="Arial" w:cs="Arial"/>
        </w:rPr>
      </w:pPr>
      <w:r>
        <w:rPr>
          <w:rFonts w:ascii="Arial" w:hAnsi="Arial" w:cs="Arial"/>
        </w:rPr>
        <w:t>JHONAS PEZZINI</w:t>
      </w:r>
    </w:p>
    <w:p w:rsidR="00BA4208" w:rsidRDefault="00BA4208" w:rsidP="00BA4208">
      <w:pPr>
        <w:jc w:val="center"/>
        <w:rPr>
          <w:rFonts w:ascii="Arial" w:hAnsi="Arial" w:cs="Arial"/>
        </w:rPr>
      </w:pPr>
      <w:r>
        <w:rPr>
          <w:rFonts w:ascii="Arial" w:hAnsi="Arial" w:cs="Arial"/>
        </w:rPr>
        <w:t>OAB/SC 33678</w:t>
      </w:r>
    </w:p>
    <w:p w:rsidR="00BA4208" w:rsidRDefault="00BA4208" w:rsidP="00BA4208">
      <w:pPr>
        <w:rPr>
          <w:rFonts w:ascii="Arial" w:hAnsi="Arial" w:cs="Arial"/>
        </w:rPr>
      </w:pPr>
    </w:p>
    <w:p w:rsidR="00A375ED" w:rsidRDefault="00A375ED" w:rsidP="00BA4208">
      <w:pPr>
        <w:jc w:val="both"/>
      </w:pPr>
    </w:p>
    <w:sectPr w:rsidR="00A375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11"/>
    <w:rsid w:val="000209BE"/>
    <w:rsid w:val="000E72D5"/>
    <w:rsid w:val="003C5336"/>
    <w:rsid w:val="00496B5F"/>
    <w:rsid w:val="005E6B52"/>
    <w:rsid w:val="00814960"/>
    <w:rsid w:val="00821CAA"/>
    <w:rsid w:val="00913BB6"/>
    <w:rsid w:val="00A375ED"/>
    <w:rsid w:val="00BA4208"/>
    <w:rsid w:val="00CE7E42"/>
    <w:rsid w:val="00D55CB0"/>
    <w:rsid w:val="00F62411"/>
    <w:rsid w:val="00F64F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0A440-FD3A-4588-A426-6C7C0EDD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411"/>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00F62411"/>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F62411"/>
    <w:pPr>
      <w:suppressLineNumbers/>
    </w:pPr>
  </w:style>
  <w:style w:type="paragraph" w:customStyle="1" w:styleId="ecxmsonormal">
    <w:name w:val="ecxmsonormal"/>
    <w:basedOn w:val="Normal"/>
    <w:rsid w:val="00F62411"/>
    <w:pPr>
      <w:suppressAutoHyphens w:val="0"/>
      <w:overflowPunct/>
      <w:autoSpaceDE/>
      <w:spacing w:after="324"/>
      <w:textAlignment w:val="auto"/>
    </w:pPr>
    <w:rPr>
      <w:sz w:val="24"/>
      <w:szCs w:val="24"/>
      <w:lang w:eastAsia="pt-BR"/>
    </w:rPr>
  </w:style>
  <w:style w:type="paragraph" w:styleId="Corpodetexto2">
    <w:name w:val="Body Text 2"/>
    <w:basedOn w:val="Normal"/>
    <w:link w:val="Corpodetexto2Char"/>
    <w:semiHidden/>
    <w:unhideWhenUsed/>
    <w:qFormat/>
    <w:rsid w:val="00D55CB0"/>
    <w:pPr>
      <w:spacing w:after="120" w:line="480" w:lineRule="auto"/>
      <w:textAlignment w:val="auto"/>
    </w:pPr>
  </w:style>
  <w:style w:type="character" w:customStyle="1" w:styleId="Corpodetexto2Char">
    <w:name w:val="Corpo de texto 2 Char"/>
    <w:basedOn w:val="Fontepargpadro"/>
    <w:link w:val="Corpodetexto2"/>
    <w:semiHidden/>
    <w:rsid w:val="00D55CB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637226">
      <w:bodyDiv w:val="1"/>
      <w:marLeft w:val="0"/>
      <w:marRight w:val="0"/>
      <w:marTop w:val="0"/>
      <w:marBottom w:val="0"/>
      <w:divBdr>
        <w:top w:val="none" w:sz="0" w:space="0" w:color="auto"/>
        <w:left w:val="none" w:sz="0" w:space="0" w:color="auto"/>
        <w:bottom w:val="none" w:sz="0" w:space="0" w:color="auto"/>
        <w:right w:val="none" w:sz="0" w:space="0" w:color="auto"/>
      </w:divBdr>
    </w:div>
    <w:div w:id="17240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6552</Words>
  <Characters>35387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11</cp:revision>
  <dcterms:created xsi:type="dcterms:W3CDTF">2023-09-29T10:59:00Z</dcterms:created>
  <dcterms:modified xsi:type="dcterms:W3CDTF">2023-09-29T12:47:00Z</dcterms:modified>
</cp:coreProperties>
</file>