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Default="00DC59E7" w:rsidP="00605CA7">
      <w:pPr>
        <w:jc w:val="center"/>
        <w:rPr>
          <w:b/>
          <w:bCs/>
          <w:sz w:val="24"/>
          <w:szCs w:val="24"/>
        </w:rPr>
      </w:pPr>
      <w:r>
        <w:rPr>
          <w:b/>
          <w:bCs/>
          <w:sz w:val="24"/>
          <w:szCs w:val="24"/>
        </w:rPr>
        <w:t>ATA DE REGISTRO DE PREÇOS Nº 60</w:t>
      </w:r>
      <w:r w:rsidR="00605CA7">
        <w:rPr>
          <w:b/>
          <w:bCs/>
          <w:sz w:val="24"/>
          <w:szCs w:val="24"/>
        </w:rPr>
        <w:t>/02023</w:t>
      </w:r>
    </w:p>
    <w:p w:rsidR="00605CA7" w:rsidRDefault="00605CA7" w:rsidP="00605CA7">
      <w:pPr>
        <w:jc w:val="center"/>
        <w:rPr>
          <w:b/>
          <w:bCs/>
          <w:sz w:val="24"/>
          <w:szCs w:val="24"/>
        </w:rPr>
      </w:pPr>
    </w:p>
    <w:p w:rsidR="00605CA7" w:rsidRDefault="00605CA7" w:rsidP="00605CA7">
      <w:pPr>
        <w:jc w:val="center"/>
        <w:rPr>
          <w:b/>
          <w:bCs/>
          <w:sz w:val="24"/>
          <w:szCs w:val="24"/>
        </w:rPr>
      </w:pPr>
      <w:r>
        <w:rPr>
          <w:b/>
          <w:bCs/>
          <w:sz w:val="24"/>
          <w:szCs w:val="24"/>
        </w:rPr>
        <w:t>PROCESSO LICITATÓRIO Nº96/02023</w:t>
      </w:r>
    </w:p>
    <w:p w:rsidR="00605CA7" w:rsidRDefault="00605CA7" w:rsidP="00605CA7">
      <w:pPr>
        <w:jc w:val="center"/>
        <w:rPr>
          <w:b/>
          <w:bCs/>
          <w:sz w:val="24"/>
          <w:szCs w:val="24"/>
        </w:rPr>
      </w:pPr>
      <w:r>
        <w:rPr>
          <w:b/>
          <w:bCs/>
          <w:sz w:val="24"/>
          <w:szCs w:val="24"/>
        </w:rPr>
        <w:t>PREGÃO ELETRÔNICO nº33/02023</w:t>
      </w:r>
    </w:p>
    <w:p w:rsidR="00605CA7" w:rsidRDefault="00605CA7" w:rsidP="00605CA7">
      <w:pPr>
        <w:jc w:val="center"/>
        <w:rPr>
          <w:b/>
          <w:bCs/>
          <w:sz w:val="24"/>
          <w:szCs w:val="24"/>
        </w:rPr>
      </w:pPr>
    </w:p>
    <w:p w:rsidR="00605CA7" w:rsidRDefault="00605CA7" w:rsidP="009D6B1C">
      <w:pPr>
        <w:jc w:val="both"/>
      </w:pPr>
      <w:r>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9D6B1C">
        <w:rPr>
          <w:bCs/>
          <w:sz w:val="24"/>
          <w:szCs w:val="24"/>
        </w:rPr>
        <w:t xml:space="preserve"> LUIZ JOSÉ DAGA, e a empresa Bela Vista </w:t>
      </w:r>
      <w:proofErr w:type="spellStart"/>
      <w:r w:rsidR="009D6B1C">
        <w:rPr>
          <w:bCs/>
          <w:sz w:val="24"/>
          <w:szCs w:val="24"/>
        </w:rPr>
        <w:t>Textil</w:t>
      </w:r>
      <w:proofErr w:type="spellEnd"/>
      <w:r w:rsidR="009D6B1C">
        <w:rPr>
          <w:bCs/>
          <w:sz w:val="24"/>
          <w:szCs w:val="24"/>
        </w:rPr>
        <w:t xml:space="preserve"> Ltda, inscrita no CNPJ nº 30.824.284.000-00, estabelecida em Rua Madre Teresa de </w:t>
      </w:r>
      <w:proofErr w:type="spellStart"/>
      <w:r w:rsidR="009D6B1C">
        <w:rPr>
          <w:bCs/>
          <w:sz w:val="24"/>
          <w:szCs w:val="24"/>
        </w:rPr>
        <w:t>Calcuta</w:t>
      </w:r>
      <w:proofErr w:type="spellEnd"/>
      <w:r>
        <w:rPr>
          <w:bCs/>
          <w:sz w:val="24"/>
          <w:szCs w:val="24"/>
        </w:rPr>
        <w:t>,</w:t>
      </w:r>
      <w:r w:rsidR="009D6B1C">
        <w:rPr>
          <w:bCs/>
          <w:sz w:val="24"/>
          <w:szCs w:val="24"/>
        </w:rPr>
        <w:t xml:space="preserve"> nº91, Belo Horizonte/MG,</w:t>
      </w:r>
      <w:r>
        <w:rPr>
          <w:bCs/>
          <w:sz w:val="24"/>
          <w:szCs w:val="24"/>
        </w:rPr>
        <w:t xml:space="preserve"> doravante denominada CONTRATADA, neste ato repres</w:t>
      </w:r>
      <w:r w:rsidR="009D6B1C">
        <w:rPr>
          <w:bCs/>
          <w:sz w:val="24"/>
          <w:szCs w:val="24"/>
        </w:rPr>
        <w:t>entada por seu Sócio-Gerente William de Jesus Dos Santos</w:t>
      </w:r>
      <w:r>
        <w:rPr>
          <w:bCs/>
          <w:sz w:val="24"/>
          <w:szCs w:val="24"/>
        </w:rPr>
        <w:t>,</w:t>
      </w:r>
      <w:r w:rsidR="009D6B1C">
        <w:rPr>
          <w:bCs/>
          <w:sz w:val="24"/>
          <w:szCs w:val="24"/>
        </w:rPr>
        <w:t xml:space="preserve"> inscrito sob CPF nº 979.801.886-91,</w:t>
      </w:r>
      <w:r>
        <w:rPr>
          <w:bCs/>
          <w:sz w:val="24"/>
          <w:szCs w:val="24"/>
        </w:rPr>
        <w:t xml:space="preserve"> resolvem celebrar a presente Ata de Registro de Preços a fim de registrar os seguintes preços, em decorrência do Processo Licitatório nº96/2.023, Pregão Eletrônico  nº 33/2.023, homologado em </w:t>
      </w:r>
      <w:r w:rsidR="009D6B1C">
        <w:rPr>
          <w:bCs/>
          <w:sz w:val="24"/>
          <w:szCs w:val="24"/>
        </w:rPr>
        <w:t>19/10/2023</w:t>
      </w:r>
    </w:p>
    <w:p w:rsidR="00605CA7" w:rsidRDefault="00605CA7" w:rsidP="00605CA7">
      <w:pPr>
        <w:pStyle w:val="PargrafodaLista"/>
        <w:numPr>
          <w:ilvl w:val="0"/>
          <w:numId w:val="1"/>
        </w:numPr>
        <w:jc w:val="both"/>
        <w:rPr>
          <w:b/>
          <w:bCs/>
          <w:sz w:val="24"/>
          <w:szCs w:val="24"/>
        </w:rPr>
      </w:pPr>
      <w:r>
        <w:rPr>
          <w:b/>
          <w:bCs/>
          <w:sz w:val="24"/>
          <w:szCs w:val="24"/>
        </w:rPr>
        <w:t>As partes resolvem registrar preços dos seguintes itens abaixo especificados:</w:t>
      </w:r>
    </w:p>
    <w:tbl>
      <w:tblPr>
        <w:tblW w:w="9782" w:type="dxa"/>
        <w:tblInd w:w="-292" w:type="dxa"/>
        <w:tblLayout w:type="fixed"/>
        <w:tblCellMar>
          <w:left w:w="70" w:type="dxa"/>
          <w:right w:w="70" w:type="dxa"/>
        </w:tblCellMar>
        <w:tblLook w:val="0000" w:firstRow="0" w:lastRow="0" w:firstColumn="0" w:lastColumn="0" w:noHBand="0" w:noVBand="0"/>
      </w:tblPr>
      <w:tblGrid>
        <w:gridCol w:w="568"/>
        <w:gridCol w:w="567"/>
        <w:gridCol w:w="44"/>
        <w:gridCol w:w="1657"/>
        <w:gridCol w:w="2977"/>
        <w:gridCol w:w="708"/>
        <w:gridCol w:w="426"/>
        <w:gridCol w:w="992"/>
        <w:gridCol w:w="850"/>
        <w:gridCol w:w="993"/>
      </w:tblGrid>
      <w:tr w:rsidR="001017BF" w:rsidTr="001017BF">
        <w:tc>
          <w:tcPr>
            <w:tcW w:w="568" w:type="dxa"/>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r>
              <w:rPr>
                <w:rFonts w:ascii="Arial" w:hAnsi="Arial" w:cs="Arial"/>
                <w:b/>
                <w:sz w:val="18"/>
                <w:szCs w:val="18"/>
              </w:rPr>
              <w:t xml:space="preserve">Lote  </w:t>
            </w:r>
          </w:p>
        </w:tc>
        <w:tc>
          <w:tcPr>
            <w:tcW w:w="611" w:type="dxa"/>
            <w:gridSpan w:val="2"/>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r>
              <w:rPr>
                <w:rFonts w:ascii="Arial" w:hAnsi="Arial" w:cs="Arial"/>
                <w:b/>
                <w:sz w:val="18"/>
                <w:szCs w:val="18"/>
              </w:rPr>
              <w:t>Item</w:t>
            </w:r>
          </w:p>
        </w:tc>
        <w:tc>
          <w:tcPr>
            <w:tcW w:w="1657" w:type="dxa"/>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r>
              <w:rPr>
                <w:rFonts w:ascii="Arial" w:hAnsi="Arial" w:cs="Arial"/>
                <w:b/>
                <w:sz w:val="18"/>
                <w:szCs w:val="18"/>
              </w:rPr>
              <w:t>Objeto</w:t>
            </w:r>
          </w:p>
        </w:tc>
        <w:tc>
          <w:tcPr>
            <w:tcW w:w="2977" w:type="dxa"/>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r>
              <w:rPr>
                <w:rFonts w:ascii="Arial" w:hAnsi="Arial" w:cs="Arial"/>
                <w:b/>
                <w:sz w:val="18"/>
                <w:szCs w:val="18"/>
              </w:rPr>
              <w:t>Descrição</w:t>
            </w:r>
          </w:p>
        </w:tc>
        <w:tc>
          <w:tcPr>
            <w:tcW w:w="708" w:type="dxa"/>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426" w:type="dxa"/>
            <w:tcBorders>
              <w:top w:val="single" w:sz="6" w:space="0" w:color="000000"/>
              <w:left w:val="single" w:sz="6" w:space="0" w:color="000000"/>
              <w:bottom w:val="single" w:sz="6" w:space="0" w:color="000000"/>
            </w:tcBorders>
          </w:tcPr>
          <w:p w:rsidR="00903AF6" w:rsidRDefault="00903AF6" w:rsidP="00EF36E3">
            <w:pPr>
              <w:ind w:left="-70" w:right="-70"/>
              <w:contextualSpacing/>
              <w:jc w:val="center"/>
              <w:rPr>
                <w:rFonts w:ascii="Arial" w:hAnsi="Arial" w:cs="Arial"/>
                <w:b/>
                <w:sz w:val="18"/>
                <w:szCs w:val="18"/>
              </w:rPr>
            </w:pPr>
            <w:r>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r>
              <w:rPr>
                <w:rFonts w:ascii="Arial" w:hAnsi="Arial" w:cs="Arial"/>
                <w:b/>
                <w:sz w:val="18"/>
                <w:szCs w:val="18"/>
              </w:rPr>
              <w:t xml:space="preserve">Marca Cotada </w:t>
            </w:r>
          </w:p>
        </w:tc>
        <w:tc>
          <w:tcPr>
            <w:tcW w:w="850" w:type="dxa"/>
            <w:tcBorders>
              <w:top w:val="single" w:sz="6" w:space="0" w:color="000000"/>
              <w:left w:val="single" w:sz="6" w:space="0" w:color="000000"/>
              <w:bottom w:val="single" w:sz="6" w:space="0" w:color="000000"/>
            </w:tcBorders>
          </w:tcPr>
          <w:p w:rsidR="00903AF6" w:rsidRDefault="00903AF6" w:rsidP="00EF36E3">
            <w:pPr>
              <w:contextualSpacing/>
              <w:jc w:val="center"/>
              <w:rPr>
                <w:rFonts w:ascii="Arial" w:hAnsi="Arial" w:cs="Arial"/>
                <w:b/>
                <w:sz w:val="18"/>
                <w:szCs w:val="18"/>
              </w:rPr>
            </w:pPr>
            <w:r>
              <w:rPr>
                <w:rFonts w:ascii="Arial" w:hAnsi="Arial" w:cs="Arial"/>
                <w:b/>
                <w:sz w:val="18"/>
                <w:szCs w:val="18"/>
              </w:rPr>
              <w:t>Preço Unitário</w:t>
            </w:r>
          </w:p>
        </w:tc>
        <w:tc>
          <w:tcPr>
            <w:tcW w:w="993" w:type="dxa"/>
            <w:tcBorders>
              <w:top w:val="single" w:sz="6" w:space="0" w:color="000000"/>
              <w:left w:val="single" w:sz="6" w:space="0" w:color="000000"/>
              <w:bottom w:val="single" w:sz="6" w:space="0" w:color="000000"/>
              <w:right w:val="single" w:sz="4" w:space="0" w:color="auto"/>
            </w:tcBorders>
          </w:tcPr>
          <w:p w:rsidR="00903AF6" w:rsidRDefault="00903AF6" w:rsidP="00EF36E3">
            <w:pPr>
              <w:contextualSpacing/>
              <w:jc w:val="center"/>
              <w:rPr>
                <w:rFonts w:ascii="Arial" w:hAnsi="Arial" w:cs="Arial"/>
                <w:b/>
                <w:sz w:val="18"/>
                <w:szCs w:val="18"/>
              </w:rPr>
            </w:pPr>
            <w:r>
              <w:rPr>
                <w:rFonts w:ascii="Arial" w:hAnsi="Arial" w:cs="Arial"/>
                <w:b/>
                <w:sz w:val="18"/>
                <w:szCs w:val="18"/>
              </w:rPr>
              <w:t>Valor Item</w:t>
            </w:r>
          </w:p>
        </w:tc>
      </w:tr>
      <w:tr w:rsidR="001017BF" w:rsidTr="001017BF">
        <w:tc>
          <w:tcPr>
            <w:tcW w:w="568"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w:t>
            </w:r>
          </w:p>
        </w:tc>
        <w:tc>
          <w:tcPr>
            <w:tcW w:w="567"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4</w:t>
            </w:r>
          </w:p>
        </w:tc>
        <w:tc>
          <w:tcPr>
            <w:tcW w:w="1701" w:type="dxa"/>
            <w:gridSpan w:val="2"/>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BOLSA MATERNIDADE MENINO OU MENINA</w:t>
            </w:r>
          </w:p>
        </w:tc>
        <w:tc>
          <w:tcPr>
            <w:tcW w:w="2977"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 xml:space="preserve">Com as seguintes características: 1 abertura superior para acesso interno com zíper. 2 bolsos externos sendo 2 laterais de fácil acesso com fechamento em zíper. Material sintético emborrachado e forro sintético 100% impermeável; ferragens metálicas; pés metálicos e zíper. Dimensões mínimas altura 30cm x largura 40cm x profundidade 20cm. Confeccionada em PVC e polipropileno com revestimento. </w:t>
            </w:r>
          </w:p>
        </w:tc>
        <w:tc>
          <w:tcPr>
            <w:tcW w:w="708"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100,00</w:t>
            </w:r>
          </w:p>
        </w:tc>
        <w:tc>
          <w:tcPr>
            <w:tcW w:w="426" w:type="dxa"/>
            <w:tcBorders>
              <w:top w:val="single" w:sz="6" w:space="0" w:color="000000"/>
              <w:left w:val="single" w:sz="6" w:space="0" w:color="000000"/>
              <w:bottom w:val="single" w:sz="6" w:space="0" w:color="000000"/>
            </w:tcBorders>
          </w:tcPr>
          <w:p w:rsidR="00903AF6" w:rsidRPr="006F0438" w:rsidRDefault="00903AF6" w:rsidP="00EF36E3">
            <w:pPr>
              <w:ind w:left="-70" w:right="-70"/>
              <w:contextualSpacing/>
              <w:jc w:val="center"/>
              <w:rPr>
                <w:rFonts w:ascii="Arial" w:hAnsi="Arial" w:cs="Arial"/>
                <w:b/>
                <w:sz w:val="18"/>
                <w:szCs w:val="18"/>
              </w:rPr>
            </w:pPr>
            <w:proofErr w:type="spellStart"/>
            <w:proofErr w:type="gramStart"/>
            <w:r w:rsidRPr="006F0438">
              <w:rPr>
                <w:rFonts w:ascii="Arial" w:hAnsi="Arial" w:cs="Arial"/>
                <w:b/>
                <w:sz w:val="18"/>
                <w:szCs w:val="18"/>
              </w:rPr>
              <w:t>un</w:t>
            </w:r>
            <w:proofErr w:type="spellEnd"/>
            <w:proofErr w:type="gramEnd"/>
          </w:p>
        </w:tc>
        <w:tc>
          <w:tcPr>
            <w:tcW w:w="992" w:type="dxa"/>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PRÓPRIA/PRÓPRIO</w:t>
            </w:r>
          </w:p>
        </w:tc>
        <w:tc>
          <w:tcPr>
            <w:tcW w:w="850" w:type="dxa"/>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58,40</w:t>
            </w:r>
          </w:p>
        </w:tc>
        <w:tc>
          <w:tcPr>
            <w:tcW w:w="993" w:type="dxa"/>
            <w:tcBorders>
              <w:top w:val="single" w:sz="6" w:space="0" w:color="000000"/>
              <w:left w:val="single" w:sz="6" w:space="0" w:color="000000"/>
              <w:bottom w:val="single" w:sz="6" w:space="0" w:color="000000"/>
              <w:right w:val="single" w:sz="4" w:space="0" w:color="auto"/>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5.840,00</w:t>
            </w:r>
          </w:p>
        </w:tc>
      </w:tr>
      <w:tr w:rsidR="001017BF" w:rsidTr="001017BF">
        <w:tc>
          <w:tcPr>
            <w:tcW w:w="568"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w:t>
            </w:r>
          </w:p>
        </w:tc>
        <w:tc>
          <w:tcPr>
            <w:tcW w:w="567"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17</w:t>
            </w:r>
          </w:p>
        </w:tc>
        <w:tc>
          <w:tcPr>
            <w:tcW w:w="1701" w:type="dxa"/>
            <w:gridSpan w:val="2"/>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MOCHILA MULTIFUNÇÃO MATERNIDADE</w:t>
            </w:r>
          </w:p>
        </w:tc>
        <w:tc>
          <w:tcPr>
            <w:tcW w:w="2977"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proofErr w:type="spellStart"/>
            <w:proofErr w:type="gramStart"/>
            <w:r w:rsidRPr="006F0438">
              <w:rPr>
                <w:rFonts w:ascii="Arial" w:hAnsi="Arial" w:cs="Arial"/>
                <w:b/>
                <w:sz w:val="18"/>
                <w:szCs w:val="18"/>
              </w:rPr>
              <w:t>multifunção</w:t>
            </w:r>
            <w:proofErr w:type="spellEnd"/>
            <w:proofErr w:type="gramEnd"/>
            <w:r w:rsidRPr="006F0438">
              <w:rPr>
                <w:rFonts w:ascii="Arial" w:hAnsi="Arial" w:cs="Arial"/>
                <w:b/>
                <w:sz w:val="18"/>
                <w:szCs w:val="18"/>
              </w:rPr>
              <w:t xml:space="preserve"> maternidade Menino ou menina. Capacidade mínima de 20 Litros.  Com pelo menos 10 compartimentos de armazenamento interno e externo de tamanhos diferentes para armazenar mamadeiras, fraldas, roupas de bebê, babadores, chupetas, chapéus, leite em pó, smartphone, </w:t>
            </w:r>
            <w:proofErr w:type="spellStart"/>
            <w:r w:rsidRPr="006F0438">
              <w:rPr>
                <w:rFonts w:ascii="Arial" w:hAnsi="Arial" w:cs="Arial"/>
                <w:b/>
                <w:sz w:val="18"/>
                <w:szCs w:val="18"/>
              </w:rPr>
              <w:t>tablet</w:t>
            </w:r>
            <w:proofErr w:type="spellEnd"/>
            <w:r w:rsidRPr="006F0438">
              <w:rPr>
                <w:rFonts w:ascii="Arial" w:hAnsi="Arial" w:cs="Arial"/>
                <w:b/>
                <w:sz w:val="18"/>
                <w:szCs w:val="18"/>
              </w:rPr>
              <w:t xml:space="preserve">, computador, etc. Com compartimento barreira de isolamento térmico para mamadeiras de bebê.  Design leve, com duas alças largas e reguláveis para transporte nas costas e alça para transporte para mão. Com alça de carrinho, pode ser facilmente anexado a um carrinho de bebê ou mala.  Feito de tecido impermeável </w:t>
            </w:r>
            <w:proofErr w:type="spellStart"/>
            <w:r w:rsidRPr="006F0438">
              <w:rPr>
                <w:rFonts w:ascii="Arial" w:hAnsi="Arial" w:cs="Arial"/>
                <w:b/>
                <w:sz w:val="18"/>
                <w:szCs w:val="18"/>
              </w:rPr>
              <w:t>OXford</w:t>
            </w:r>
            <w:proofErr w:type="spellEnd"/>
            <w:r w:rsidRPr="006F0438">
              <w:rPr>
                <w:rFonts w:ascii="Arial" w:hAnsi="Arial" w:cs="Arial"/>
                <w:b/>
                <w:sz w:val="18"/>
                <w:szCs w:val="18"/>
              </w:rPr>
              <w:t xml:space="preserve">. I </w:t>
            </w:r>
          </w:p>
        </w:tc>
        <w:tc>
          <w:tcPr>
            <w:tcW w:w="708"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100,00</w:t>
            </w:r>
          </w:p>
        </w:tc>
        <w:tc>
          <w:tcPr>
            <w:tcW w:w="426" w:type="dxa"/>
            <w:tcBorders>
              <w:top w:val="single" w:sz="6" w:space="0" w:color="000000"/>
              <w:left w:val="single" w:sz="6" w:space="0" w:color="000000"/>
              <w:bottom w:val="single" w:sz="6" w:space="0" w:color="000000"/>
            </w:tcBorders>
          </w:tcPr>
          <w:p w:rsidR="00903AF6" w:rsidRPr="006F0438" w:rsidRDefault="00903AF6" w:rsidP="00EF36E3">
            <w:pPr>
              <w:ind w:left="-70" w:right="-70"/>
              <w:contextualSpacing/>
              <w:jc w:val="center"/>
              <w:rPr>
                <w:rFonts w:ascii="Arial" w:hAnsi="Arial" w:cs="Arial"/>
                <w:b/>
                <w:sz w:val="18"/>
                <w:szCs w:val="18"/>
              </w:rPr>
            </w:pPr>
            <w:proofErr w:type="spellStart"/>
            <w:proofErr w:type="gramStart"/>
            <w:r w:rsidRPr="006F0438">
              <w:rPr>
                <w:rFonts w:ascii="Arial" w:hAnsi="Arial" w:cs="Arial"/>
                <w:b/>
                <w:sz w:val="18"/>
                <w:szCs w:val="18"/>
              </w:rPr>
              <w:t>un</w:t>
            </w:r>
            <w:proofErr w:type="spellEnd"/>
            <w:proofErr w:type="gramEnd"/>
          </w:p>
        </w:tc>
        <w:tc>
          <w:tcPr>
            <w:tcW w:w="992" w:type="dxa"/>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PRÓPRIA/PRÓPRIO</w:t>
            </w:r>
          </w:p>
        </w:tc>
        <w:tc>
          <w:tcPr>
            <w:tcW w:w="850" w:type="dxa"/>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144,46</w:t>
            </w:r>
          </w:p>
        </w:tc>
        <w:tc>
          <w:tcPr>
            <w:tcW w:w="993" w:type="dxa"/>
            <w:tcBorders>
              <w:top w:val="single" w:sz="6" w:space="0" w:color="000000"/>
              <w:left w:val="single" w:sz="6" w:space="0" w:color="000000"/>
              <w:bottom w:val="single" w:sz="6" w:space="0" w:color="000000"/>
              <w:right w:val="single" w:sz="4" w:space="0" w:color="auto"/>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14.446,00</w:t>
            </w:r>
          </w:p>
        </w:tc>
      </w:tr>
      <w:tr w:rsidR="001017BF" w:rsidTr="001017BF">
        <w:tc>
          <w:tcPr>
            <w:tcW w:w="568"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w:t>
            </w:r>
          </w:p>
        </w:tc>
        <w:tc>
          <w:tcPr>
            <w:tcW w:w="567"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19</w:t>
            </w:r>
          </w:p>
        </w:tc>
        <w:tc>
          <w:tcPr>
            <w:tcW w:w="1701" w:type="dxa"/>
            <w:gridSpan w:val="2"/>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SACOLA EM SARJA PERSONALIZADA</w:t>
            </w:r>
          </w:p>
        </w:tc>
        <w:tc>
          <w:tcPr>
            <w:tcW w:w="2977"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 xml:space="preserve">Tamanho total aproximado 38x30cm. Estampadas Personalizada com imagens e frases. Personalização a definir de acordo com a solicitação da secretaria responsável. Gravação em SILK SCREEN. </w:t>
            </w:r>
          </w:p>
        </w:tc>
        <w:tc>
          <w:tcPr>
            <w:tcW w:w="708" w:type="dxa"/>
            <w:tcBorders>
              <w:top w:val="single" w:sz="6" w:space="0" w:color="000000"/>
              <w:left w:val="single" w:sz="6" w:space="0" w:color="000000"/>
              <w:bottom w:val="single" w:sz="6" w:space="0" w:color="000000"/>
            </w:tcBorders>
          </w:tcPr>
          <w:p w:rsidR="00903AF6" w:rsidRPr="006F0438" w:rsidRDefault="00903AF6" w:rsidP="00EF36E3">
            <w:pPr>
              <w:contextualSpacing/>
              <w:jc w:val="center"/>
              <w:rPr>
                <w:rFonts w:ascii="Arial" w:hAnsi="Arial" w:cs="Arial"/>
                <w:b/>
                <w:sz w:val="18"/>
                <w:szCs w:val="18"/>
              </w:rPr>
            </w:pPr>
            <w:r w:rsidRPr="006F0438">
              <w:rPr>
                <w:rFonts w:ascii="Arial" w:hAnsi="Arial" w:cs="Arial"/>
                <w:b/>
                <w:sz w:val="18"/>
                <w:szCs w:val="18"/>
              </w:rPr>
              <w:t>1.000,00</w:t>
            </w:r>
          </w:p>
        </w:tc>
        <w:tc>
          <w:tcPr>
            <w:tcW w:w="426" w:type="dxa"/>
            <w:tcBorders>
              <w:top w:val="single" w:sz="6" w:space="0" w:color="000000"/>
              <w:left w:val="single" w:sz="6" w:space="0" w:color="000000"/>
              <w:bottom w:val="single" w:sz="6" w:space="0" w:color="000000"/>
            </w:tcBorders>
          </w:tcPr>
          <w:p w:rsidR="00903AF6" w:rsidRPr="006F0438" w:rsidRDefault="00903AF6" w:rsidP="00EF36E3">
            <w:pPr>
              <w:ind w:left="-70" w:right="-70"/>
              <w:contextualSpacing/>
              <w:jc w:val="center"/>
              <w:rPr>
                <w:rFonts w:ascii="Arial" w:hAnsi="Arial" w:cs="Arial"/>
                <w:b/>
                <w:sz w:val="18"/>
                <w:szCs w:val="18"/>
              </w:rPr>
            </w:pPr>
            <w:proofErr w:type="spellStart"/>
            <w:proofErr w:type="gramStart"/>
            <w:r w:rsidRPr="006F0438">
              <w:rPr>
                <w:rFonts w:ascii="Arial" w:hAnsi="Arial" w:cs="Arial"/>
                <w:b/>
                <w:sz w:val="18"/>
                <w:szCs w:val="18"/>
              </w:rPr>
              <w:t>un</w:t>
            </w:r>
            <w:proofErr w:type="spellEnd"/>
            <w:proofErr w:type="gramEnd"/>
          </w:p>
        </w:tc>
        <w:tc>
          <w:tcPr>
            <w:tcW w:w="992" w:type="dxa"/>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PRÓPRIA/PRÓPRIO</w:t>
            </w:r>
          </w:p>
        </w:tc>
        <w:tc>
          <w:tcPr>
            <w:tcW w:w="850" w:type="dxa"/>
            <w:tcBorders>
              <w:top w:val="single" w:sz="6" w:space="0" w:color="000000"/>
              <w:left w:val="single" w:sz="6" w:space="0" w:color="000000"/>
              <w:bottom w:val="single" w:sz="6" w:space="0" w:color="000000"/>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11,31</w:t>
            </w:r>
          </w:p>
        </w:tc>
        <w:tc>
          <w:tcPr>
            <w:tcW w:w="993" w:type="dxa"/>
            <w:tcBorders>
              <w:top w:val="single" w:sz="6" w:space="0" w:color="000000"/>
              <w:left w:val="single" w:sz="6" w:space="0" w:color="000000"/>
              <w:bottom w:val="single" w:sz="6" w:space="0" w:color="000000"/>
              <w:right w:val="single" w:sz="4" w:space="0" w:color="auto"/>
            </w:tcBorders>
          </w:tcPr>
          <w:p w:rsidR="00903AF6" w:rsidRPr="006F0438" w:rsidRDefault="00903AF6" w:rsidP="006F0438">
            <w:pPr>
              <w:contextualSpacing/>
              <w:jc w:val="center"/>
              <w:rPr>
                <w:rFonts w:ascii="Arial" w:hAnsi="Arial" w:cs="Arial"/>
                <w:b/>
                <w:sz w:val="18"/>
                <w:szCs w:val="18"/>
              </w:rPr>
            </w:pPr>
            <w:r w:rsidRPr="006F0438">
              <w:rPr>
                <w:rFonts w:ascii="Arial" w:hAnsi="Arial" w:cs="Arial"/>
                <w:b/>
                <w:sz w:val="18"/>
                <w:szCs w:val="18"/>
              </w:rPr>
              <w:t>11.310,00</w:t>
            </w:r>
          </w:p>
        </w:tc>
      </w:tr>
    </w:tbl>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 As quantidades que vierem a ser adquiridas serão definidas quando da emissão da nota de empenho/pedido de entrega.</w:t>
      </w:r>
    </w:p>
    <w:p w:rsidR="00605CA7" w:rsidRDefault="00605CA7" w:rsidP="00605CA7">
      <w:pPr>
        <w:jc w:val="both"/>
        <w:rPr>
          <w:bCs/>
          <w:sz w:val="24"/>
          <w:szCs w:val="24"/>
        </w:rPr>
      </w:pPr>
      <w:r>
        <w:rPr>
          <w:bCs/>
          <w:sz w:val="24"/>
          <w:szCs w:val="24"/>
        </w:rPr>
        <w:t>3. O prazo de entrega é de, no máximo15 (quinze) dias consecutivos, a contar do recebimento, pela DETENTORA DA ATA, da nota de empenho/pedido de entrega.</w:t>
      </w:r>
    </w:p>
    <w:p w:rsidR="00605CA7" w:rsidRDefault="00605CA7" w:rsidP="00605CA7">
      <w:pPr>
        <w:jc w:val="both"/>
        <w:rPr>
          <w:bCs/>
          <w:sz w:val="24"/>
          <w:szCs w:val="24"/>
        </w:rPr>
      </w:pPr>
      <w:r>
        <w:rPr>
          <w:bCs/>
          <w:sz w:val="24"/>
          <w:szCs w:val="24"/>
        </w:rPr>
        <w:t xml:space="preserve">3.1. O itens com descrição cores diversas, menino ou menina será definido no momento da solicitação dos itens. Toda e qualquer arte deverá ser aprovada pela secretaria solicitante. </w:t>
      </w:r>
    </w:p>
    <w:p w:rsidR="00605CA7" w:rsidRDefault="00605CA7" w:rsidP="00605CA7">
      <w:pPr>
        <w:jc w:val="both"/>
        <w:rPr>
          <w:bCs/>
          <w:sz w:val="24"/>
          <w:szCs w:val="24"/>
        </w:rPr>
      </w:pPr>
      <w:r>
        <w:rPr>
          <w:bCs/>
          <w:sz w:val="24"/>
          <w:szCs w:val="24"/>
        </w:rPr>
        <w:t>4. Este instrumento tem prazo de vigência de 1 (um) ano, contados da data da última assinatura, podendo ser prorrogada por igual período, desde que comprovado o preço vantajoso.</w:t>
      </w:r>
    </w:p>
    <w:p w:rsidR="00605CA7" w:rsidRDefault="00605CA7" w:rsidP="00605CA7">
      <w:pPr>
        <w:jc w:val="both"/>
        <w:rPr>
          <w:bCs/>
          <w:sz w:val="24"/>
          <w:szCs w:val="24"/>
        </w:rPr>
      </w:pPr>
      <w:r>
        <w:rPr>
          <w:bCs/>
          <w:sz w:val="24"/>
          <w:szCs w:val="24"/>
        </w:rPr>
        <w:t xml:space="preserve">a) Início da vigência: </w:t>
      </w:r>
      <w:r w:rsidR="009D6B1C">
        <w:rPr>
          <w:bCs/>
          <w:sz w:val="24"/>
          <w:szCs w:val="24"/>
        </w:rPr>
        <w:t>23/10/2023</w:t>
      </w:r>
    </w:p>
    <w:p w:rsidR="00605CA7" w:rsidRDefault="009D6B1C" w:rsidP="00605CA7">
      <w:pPr>
        <w:jc w:val="both"/>
        <w:rPr>
          <w:bCs/>
          <w:sz w:val="24"/>
          <w:szCs w:val="24"/>
        </w:rPr>
      </w:pPr>
      <w:r>
        <w:rPr>
          <w:bCs/>
          <w:sz w:val="24"/>
          <w:szCs w:val="24"/>
        </w:rPr>
        <w:t>b) Final de Vigência: 23/10/2024</w:t>
      </w:r>
    </w:p>
    <w:p w:rsidR="00605CA7" w:rsidRDefault="00605CA7" w:rsidP="00605CA7">
      <w:pPr>
        <w:jc w:val="both"/>
        <w:rPr>
          <w:bCs/>
          <w:sz w:val="24"/>
          <w:szCs w:val="24"/>
        </w:rPr>
      </w:pPr>
      <w:r>
        <w:rPr>
          <w:bCs/>
          <w:sz w:val="24"/>
          <w:szCs w:val="24"/>
        </w:rPr>
        <w:t xml:space="preserve">5. Esta ata é vinculada ao edital do Processo Licitatório nº96/2.023, Pregão Eletrônico nº 33/2.023, homologado em </w:t>
      </w:r>
      <w:r w:rsidR="009D6B1C">
        <w:rPr>
          <w:bCs/>
          <w:sz w:val="24"/>
          <w:szCs w:val="24"/>
        </w:rPr>
        <w:t>19/10/2023</w:t>
      </w:r>
      <w:r>
        <w:rPr>
          <w:bCs/>
          <w:sz w:val="24"/>
          <w:szCs w:val="24"/>
        </w:rPr>
        <w:t>, e à proposta do licitante vencedor</w:t>
      </w:r>
      <w:r w:rsidR="009D6B1C">
        <w:rPr>
          <w:bCs/>
          <w:sz w:val="24"/>
          <w:szCs w:val="24"/>
        </w:rPr>
        <w:t xml:space="preserve"> Bela Vista </w:t>
      </w:r>
      <w:proofErr w:type="spellStart"/>
      <w:r w:rsidR="009D6B1C">
        <w:rPr>
          <w:bCs/>
          <w:sz w:val="24"/>
          <w:szCs w:val="24"/>
        </w:rPr>
        <w:t>Textil</w:t>
      </w:r>
      <w:proofErr w:type="spellEnd"/>
      <w:r w:rsidR="009D6B1C">
        <w:rPr>
          <w:bCs/>
          <w:sz w:val="24"/>
          <w:szCs w:val="24"/>
        </w:rPr>
        <w:t xml:space="preserve"> Ltda</w:t>
      </w:r>
      <w:r>
        <w:rPr>
          <w:bCs/>
          <w:sz w:val="24"/>
          <w:szCs w:val="24"/>
        </w:rPr>
        <w:t>.</w:t>
      </w:r>
    </w:p>
    <w:p w:rsidR="00605CA7" w:rsidRDefault="00605CA7" w:rsidP="00605CA7">
      <w:pPr>
        <w:jc w:val="both"/>
        <w:rPr>
          <w:bCs/>
          <w:sz w:val="24"/>
          <w:szCs w:val="24"/>
        </w:rPr>
      </w:pPr>
      <w:r>
        <w:rPr>
          <w:bCs/>
          <w:sz w:val="24"/>
          <w:szCs w:val="24"/>
        </w:rPr>
        <w:t xml:space="preserve">6. Esta ata rege-se pelas disposições expressas na Lei nº 14.133/20211. </w:t>
      </w:r>
    </w:p>
    <w:p w:rsidR="00605CA7" w:rsidRDefault="00605CA7" w:rsidP="00605CA7">
      <w:pPr>
        <w:jc w:val="both"/>
        <w:rPr>
          <w:bCs/>
          <w:sz w:val="24"/>
          <w:szCs w:val="24"/>
        </w:rPr>
      </w:pPr>
      <w:r>
        <w:rPr>
          <w:bCs/>
          <w:sz w:val="24"/>
          <w:szCs w:val="24"/>
        </w:rPr>
        <w:t>7. Os casos omissos serão resolvidos à luz da referida lei, recorrendo-se à analogia, aos costumes e aos princípios gerais do direito.</w:t>
      </w:r>
    </w:p>
    <w:p w:rsidR="00605CA7" w:rsidRDefault="00605CA7" w:rsidP="00605CA7">
      <w:pPr>
        <w:jc w:val="both"/>
        <w:rPr>
          <w:bCs/>
          <w:sz w:val="24"/>
          <w:szCs w:val="24"/>
        </w:rPr>
      </w:pPr>
      <w:r>
        <w:rPr>
          <w:bCs/>
          <w:sz w:val="24"/>
          <w:szCs w:val="24"/>
        </w:rPr>
        <w:t xml:space="preserve">8. Para fins de garantir a ampla publicidade, este contrato/Ata de Registro de </w:t>
      </w:r>
      <w:proofErr w:type="gramStart"/>
      <w:r>
        <w:rPr>
          <w:bCs/>
          <w:sz w:val="24"/>
          <w:szCs w:val="24"/>
        </w:rPr>
        <w:t>Preços  e</w:t>
      </w:r>
      <w:proofErr w:type="gramEnd"/>
      <w:r>
        <w:rPr>
          <w:bCs/>
          <w:sz w:val="24"/>
          <w:szCs w:val="24"/>
        </w:rPr>
        <w:t>/ou seu extrato será divulgado:</w:t>
      </w:r>
    </w:p>
    <w:p w:rsidR="00605CA7" w:rsidRDefault="00605CA7" w:rsidP="00605CA7">
      <w:pPr>
        <w:tabs>
          <w:tab w:val="left" w:pos="1020"/>
        </w:tabs>
        <w:ind w:left="510"/>
        <w:jc w:val="both"/>
        <w:rPr>
          <w:bCs/>
          <w:sz w:val="24"/>
          <w:szCs w:val="24"/>
        </w:rPr>
      </w:pPr>
      <w:r>
        <w:rPr>
          <w:bCs/>
          <w:sz w:val="24"/>
          <w:szCs w:val="24"/>
        </w:rPr>
        <w:t xml:space="preserve">I - </w:t>
      </w:r>
      <w:r>
        <w:rPr>
          <w:bCs/>
          <w:sz w:val="24"/>
          <w:szCs w:val="24"/>
        </w:rPr>
        <w:tab/>
        <w:t>Portal Nacional de Contratações Públicas – PNCP, a partir da adoção pelo Município (art. 176, III c/c p. ú. da Lei nº 14.133/2021);</w:t>
      </w:r>
    </w:p>
    <w:p w:rsidR="00605CA7" w:rsidRDefault="00605CA7" w:rsidP="00605CA7">
      <w:pPr>
        <w:tabs>
          <w:tab w:val="left" w:pos="1020"/>
        </w:tabs>
        <w:ind w:left="510"/>
        <w:jc w:val="both"/>
        <w:rPr>
          <w:bCs/>
          <w:sz w:val="24"/>
          <w:szCs w:val="24"/>
        </w:rPr>
      </w:pPr>
      <w:r>
        <w:rPr>
          <w:bCs/>
          <w:sz w:val="24"/>
          <w:szCs w:val="24"/>
        </w:rPr>
        <w:t xml:space="preserve">II - </w:t>
      </w:r>
      <w:r>
        <w:rPr>
          <w:bCs/>
          <w:sz w:val="24"/>
          <w:szCs w:val="24"/>
        </w:rPr>
        <w:tab/>
        <w:t xml:space="preserve">Página do Município de Águas </w:t>
      </w:r>
      <w:proofErr w:type="gramStart"/>
      <w:r>
        <w:rPr>
          <w:bCs/>
          <w:sz w:val="24"/>
          <w:szCs w:val="24"/>
        </w:rPr>
        <w:t>Frias  (</w:t>
      </w:r>
      <w:proofErr w:type="gramEnd"/>
      <w:r>
        <w:rPr>
          <w:bCs/>
          <w:sz w:val="24"/>
          <w:szCs w:val="24"/>
        </w:rPr>
        <w:t>wwww.aguasfrias.sc.gov.br);</w:t>
      </w:r>
    </w:p>
    <w:p w:rsidR="00605CA7" w:rsidRDefault="00605CA7" w:rsidP="00605CA7">
      <w:pPr>
        <w:tabs>
          <w:tab w:val="left" w:pos="1020"/>
        </w:tabs>
        <w:ind w:left="510"/>
        <w:jc w:val="both"/>
        <w:rPr>
          <w:b/>
          <w:bCs/>
          <w:sz w:val="24"/>
          <w:szCs w:val="24"/>
        </w:rPr>
      </w:pPr>
      <w:r>
        <w:rPr>
          <w:bCs/>
          <w:sz w:val="24"/>
          <w:szCs w:val="24"/>
        </w:rPr>
        <w:t xml:space="preserve">III - </w:t>
      </w:r>
      <w:r>
        <w:rPr>
          <w:bCs/>
          <w:sz w:val="24"/>
          <w:szCs w:val="24"/>
        </w:rPr>
        <w:tab/>
        <w:t>Diário Oficial dos Municípios – DOM (art. 176, p. ú., I da Lei nº 14.133/2021</w:t>
      </w:r>
      <w:r>
        <w:rPr>
          <w:b/>
          <w:bCs/>
          <w:sz w:val="24"/>
          <w:szCs w:val="24"/>
        </w:rPr>
        <w:t>);</w:t>
      </w:r>
    </w:p>
    <w:p w:rsidR="00605CA7" w:rsidRDefault="00605CA7" w:rsidP="00605CA7">
      <w:pPr>
        <w:tabs>
          <w:tab w:val="left" w:pos="1020"/>
        </w:tabs>
        <w:ind w:left="510"/>
        <w:jc w:val="both"/>
        <w:rPr>
          <w:bCs/>
          <w:sz w:val="24"/>
          <w:szCs w:val="24"/>
        </w:rPr>
      </w:pPr>
      <w:r>
        <w:rPr>
          <w:bCs/>
          <w:sz w:val="24"/>
          <w:szCs w:val="24"/>
        </w:rPr>
        <w:t xml:space="preserve">IV - </w:t>
      </w:r>
      <w:r>
        <w:rPr>
          <w:bCs/>
          <w:sz w:val="24"/>
          <w:szCs w:val="24"/>
        </w:rPr>
        <w:tab/>
        <w:t>Plataforma Portal de Compras Públicas (www.portaldecompraspublicas.com.br);</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9. LEGISLAÇÃO APLICÁVEL À EXECUÇÃO DO CONTRATO, INCLUSIVE QUANTO AOS CASOS OMISSOS (art. 92, III)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Default="00605CA7" w:rsidP="00605CA7">
      <w:pPr>
        <w:jc w:val="both"/>
        <w:rPr>
          <w:bCs/>
          <w:sz w:val="24"/>
          <w:szCs w:val="24"/>
        </w:rPr>
      </w:pPr>
      <w:r>
        <w:rPr>
          <w:bCs/>
          <w:sz w:val="24"/>
          <w:szCs w:val="24"/>
        </w:rPr>
        <w:t>9.2. Os casos omissos serão resolvidos à luz da referida lei, recorrendo-se à analogia, aos costumes e aos princípios gerais do direito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10. REGIME DE EXECUÇÃO OU A FORMA DE FORNECIMENTO (art. 92, 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10.1 A entrega será de forma parcela em conformidade com a quantidade solicitada pela secretaria. </w:t>
      </w:r>
    </w:p>
    <w:p w:rsidR="00605CA7" w:rsidRDefault="00605CA7" w:rsidP="00605CA7">
      <w:pPr>
        <w:jc w:val="both"/>
        <w:rPr>
          <w:sz w:val="24"/>
          <w:szCs w:val="24"/>
        </w:rPr>
      </w:pPr>
      <w:r>
        <w:rPr>
          <w:sz w:val="24"/>
          <w:szCs w:val="24"/>
        </w:rPr>
        <w:t>10.2. A entrega do objeto requisitado deverá ser em até 15 (quinze) dias consecutivos a partir da autorização de fornecimento emitido pelo município de Águas Frias/SC.</w:t>
      </w:r>
    </w:p>
    <w:p w:rsidR="00605CA7" w:rsidRDefault="00605CA7" w:rsidP="00605CA7">
      <w:pPr>
        <w:jc w:val="both"/>
        <w:rPr>
          <w:sz w:val="24"/>
          <w:szCs w:val="24"/>
        </w:rPr>
      </w:pPr>
      <w:r>
        <w:rPr>
          <w:sz w:val="24"/>
          <w:szCs w:val="24"/>
        </w:rPr>
        <w:t>10.3. O local de entrega será indicado pelas secretarias municipais requisitantes, podendo ser em qualquer local dentro do território do município de Águas Frias.</w:t>
      </w:r>
    </w:p>
    <w:p w:rsidR="00605CA7" w:rsidRDefault="00605CA7" w:rsidP="00605CA7">
      <w:pPr>
        <w:jc w:val="both"/>
        <w:rPr>
          <w:sz w:val="24"/>
          <w:szCs w:val="24"/>
        </w:rPr>
      </w:pPr>
      <w:r>
        <w:rPr>
          <w:sz w:val="24"/>
          <w:szCs w:val="24"/>
        </w:rPr>
        <w:t xml:space="preserve">10.4. Os objetos serão solicitados pelas secretaria requisitantes, conforme AF (autorização de fornecimento) que será encaminhada via e-mail para a empresa vencedora do certame, ou via </w:t>
      </w:r>
      <w:proofErr w:type="spellStart"/>
      <w:r>
        <w:rPr>
          <w:sz w:val="24"/>
          <w:szCs w:val="24"/>
        </w:rPr>
        <w:t>WhatsApp</w:t>
      </w:r>
      <w:proofErr w:type="spellEnd"/>
      <w:r>
        <w:rPr>
          <w:sz w:val="24"/>
          <w:szCs w:val="24"/>
        </w:rPr>
        <w:t xml:space="preserve">.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10.5. Os objetos serão entregues de acordo com autorização de fornecimento das secretarias requisitante, no período de vigência do Contrato;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10.6. Durante a vigência do Contrato, a empresa fica obrigada a entregar os objetos de acordo com o valor proposto, nas quantidades solicitadas e nos prazos estipulados.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Default="00605CA7" w:rsidP="00605CA7">
      <w:pPr>
        <w:pStyle w:val="TableParagraph"/>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10.8.. Os bens deverão ser entregues e se necessário instalados em local indicado pela administração, de maneira a não serem danificados durante as operações de transporte, descarga instalação no local.</w:t>
      </w:r>
    </w:p>
    <w:p w:rsidR="00605CA7" w:rsidRDefault="00605CA7" w:rsidP="00605CA7">
      <w:pPr>
        <w:jc w:val="both"/>
        <w:rPr>
          <w:sz w:val="24"/>
          <w:szCs w:val="24"/>
        </w:rPr>
      </w:pPr>
      <w:r>
        <w:rPr>
          <w:sz w:val="24"/>
          <w:szCs w:val="24"/>
        </w:rPr>
        <w:t>10.9. A entrega e instalação (se necessário) do objeto é de total responsabilidade da contratada, referente a custos de carga e descarga, estadia e alimentação de mão de obra e do transporte dos objetos.</w:t>
      </w:r>
    </w:p>
    <w:p w:rsidR="00605CA7" w:rsidRDefault="00605CA7" w:rsidP="00605CA7">
      <w:pPr>
        <w:jc w:val="both"/>
        <w:rPr>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11.1. PREÇO:</w:t>
      </w:r>
    </w:p>
    <w:p w:rsidR="00605CA7" w:rsidRDefault="00605CA7" w:rsidP="00605CA7">
      <w:pPr>
        <w:jc w:val="both"/>
        <w:rPr>
          <w:bCs/>
          <w:sz w:val="24"/>
          <w:szCs w:val="24"/>
        </w:rPr>
      </w:pPr>
      <w:r>
        <w:rPr>
          <w:bCs/>
          <w:sz w:val="24"/>
          <w:szCs w:val="24"/>
        </w:rPr>
        <w:t>11.1. O valor d</w:t>
      </w:r>
      <w:r w:rsidR="009D6B1C">
        <w:rPr>
          <w:bCs/>
          <w:sz w:val="24"/>
          <w:szCs w:val="24"/>
        </w:rPr>
        <w:t>e Aquisição dos bens é de R$ 31.596,00 (trinta e um mil quinhentos e noventa e seis reais).</w:t>
      </w:r>
      <w:r>
        <w:rPr>
          <w:bCs/>
          <w:sz w:val="24"/>
          <w:szCs w:val="24"/>
        </w:rPr>
        <w:t xml:space="preserve"> Este valor será pago de acordo em parcela única, de acordo com quantidade solicitada e entregue.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11.2. CONDIÇÕES DE PAGAMENTO:</w:t>
      </w:r>
    </w:p>
    <w:p w:rsidR="00605CA7" w:rsidRDefault="00605CA7" w:rsidP="00605CA7">
      <w:pPr>
        <w:jc w:val="both"/>
        <w:rPr>
          <w:b/>
          <w:bCs/>
          <w:sz w:val="24"/>
          <w:szCs w:val="24"/>
        </w:rPr>
      </w:pPr>
    </w:p>
    <w:p w:rsidR="00605CA7" w:rsidRDefault="00605CA7" w:rsidP="00605CA7">
      <w:pPr>
        <w:pStyle w:val="ecxmsonormal"/>
        <w:shd w:val="clear" w:color="auto" w:fill="FFFFFF"/>
        <w:spacing w:before="120" w:after="0" w:line="360" w:lineRule="auto"/>
        <w:jc w:val="both"/>
        <w:rPr>
          <w:color w:val="000000"/>
        </w:rPr>
      </w:pPr>
      <w:r>
        <w:rPr>
          <w:bCs/>
        </w:rPr>
        <w:t>11.2.1 Os pagamentos serão efetuados através de créditos em conta bancária ou boleto bancário, após a apresentação da Nota Fiscal/Fatura devidamente atestada pelo setor competente. E</w:t>
      </w:r>
      <w:r>
        <w:rPr>
          <w:color w:val="000000"/>
        </w:rPr>
        <w:t>m até 30 (trinta) dias, contados da data da apresentação da Nota Fiscal pelo detentor, devidamente conferida e atestada pela secretaria requisitante.</w:t>
      </w:r>
    </w:p>
    <w:p w:rsidR="00605CA7" w:rsidRDefault="00605CA7" w:rsidP="00605CA7">
      <w:pPr>
        <w:spacing w:before="120" w:line="360" w:lineRule="auto"/>
        <w:ind w:firstLine="2"/>
        <w:jc w:val="both"/>
        <w:rPr>
          <w:color w:val="000000"/>
          <w:sz w:val="24"/>
          <w:szCs w:val="24"/>
        </w:rPr>
      </w:pPr>
      <w:r>
        <w:rPr>
          <w:color w:val="000000"/>
          <w:sz w:val="24"/>
          <w:szCs w:val="24"/>
        </w:rPr>
        <w:t>11.2.2 Nas notas fiscais deverão constar o número do Pregão e do Contrato firmado ou empenho, e ainda, atestada pelo responsável pelo recebimento, o valor total e quantidade, além das demais exigências legais.</w:t>
      </w:r>
    </w:p>
    <w:p w:rsidR="00605CA7" w:rsidRDefault="00605CA7" w:rsidP="00605CA7">
      <w:pPr>
        <w:spacing w:before="120" w:line="360" w:lineRule="auto"/>
        <w:jc w:val="both"/>
        <w:rPr>
          <w:color w:val="000000"/>
          <w:sz w:val="24"/>
          <w:szCs w:val="24"/>
        </w:rPr>
      </w:pPr>
      <w:r>
        <w:rPr>
          <w:color w:val="000000"/>
          <w:sz w:val="24"/>
          <w:szCs w:val="24"/>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spacing w:before="120" w:line="360" w:lineRule="auto"/>
        <w:jc w:val="both"/>
        <w:rPr>
          <w:color w:val="000000"/>
          <w:sz w:val="24"/>
          <w:szCs w:val="24"/>
        </w:rPr>
      </w:pPr>
      <w:r>
        <w:rPr>
          <w:color w:val="000000"/>
          <w:sz w:val="24"/>
          <w:szCs w:val="24"/>
        </w:rPr>
        <w:t>11.2.4. Na hipótese de devolução, a Nota Fiscal será considerada como não apresentada, para fins de atendimento das condições contratuais.</w:t>
      </w:r>
    </w:p>
    <w:p w:rsidR="00605CA7" w:rsidRDefault="00605CA7" w:rsidP="00605CA7">
      <w:pPr>
        <w:spacing w:before="120" w:line="360" w:lineRule="auto"/>
        <w:jc w:val="both"/>
        <w:rPr>
          <w:color w:val="000000"/>
          <w:sz w:val="24"/>
          <w:szCs w:val="24"/>
        </w:rPr>
      </w:pPr>
      <w:r>
        <w:rPr>
          <w:color w:val="000000"/>
          <w:sz w:val="24"/>
          <w:szCs w:val="24"/>
        </w:rPr>
        <w:lastRenderedPageBreak/>
        <w:t>11.2.5. Será efetuado recolhimento de todos os tributos devidos quando da realização dos pagamentos.</w:t>
      </w:r>
    </w:p>
    <w:p w:rsidR="00605CA7" w:rsidRDefault="00605CA7" w:rsidP="00605CA7">
      <w:pPr>
        <w:jc w:val="both"/>
        <w:rPr>
          <w:sz w:val="24"/>
          <w:szCs w:val="24"/>
        </w:rPr>
      </w:pPr>
      <w:r>
        <w:rPr>
          <w:color w:val="000000" w:themeColor="text1"/>
          <w:sz w:val="24"/>
          <w:szCs w:val="24"/>
        </w:rPr>
        <w:t xml:space="preserve">11.2.6. </w:t>
      </w:r>
      <w:r>
        <w:rPr>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Default="00605CA7" w:rsidP="00605CA7">
      <w:pPr>
        <w:jc w:val="both"/>
        <w:rPr>
          <w:sz w:val="24"/>
          <w:szCs w:val="24"/>
        </w:rPr>
      </w:pPr>
    </w:p>
    <w:p w:rsidR="00605CA7" w:rsidRDefault="00605CA7" w:rsidP="00605CA7">
      <w:pPr>
        <w:jc w:val="both"/>
        <w:rPr>
          <w:bCs/>
          <w:sz w:val="24"/>
          <w:szCs w:val="24"/>
        </w:rPr>
      </w:pPr>
      <w:r>
        <w:rPr>
          <w:bCs/>
          <w:sz w:val="24"/>
          <w:szCs w:val="24"/>
        </w:rPr>
        <w:t>11.2.7 -  A nota deverá ser emitida da seguinte forma:</w:t>
      </w:r>
    </w:p>
    <w:p w:rsidR="00605CA7" w:rsidRDefault="00605CA7" w:rsidP="00605CA7">
      <w:pPr>
        <w:jc w:val="both"/>
        <w:rPr>
          <w:bCs/>
          <w:sz w:val="24"/>
          <w:szCs w:val="24"/>
        </w:rPr>
      </w:pPr>
      <w:r>
        <w:rPr>
          <w:bCs/>
          <w:sz w:val="24"/>
          <w:szCs w:val="24"/>
        </w:rPr>
        <w:t xml:space="preserve">11.2.7.1. Fundo Municipal de </w:t>
      </w:r>
      <w:proofErr w:type="spellStart"/>
      <w:r>
        <w:rPr>
          <w:bCs/>
          <w:sz w:val="24"/>
          <w:szCs w:val="24"/>
        </w:rPr>
        <w:t>Saúde:A</w:t>
      </w:r>
      <w:proofErr w:type="spellEnd"/>
      <w:r>
        <w:rPr>
          <w:bCs/>
          <w:sz w:val="24"/>
          <w:szCs w:val="24"/>
        </w:rPr>
        <w:t xml:space="preserve"> nota fiscal eletrônica deverá ser emitida em nome do Fundo Municipal de Saúde de Águas </w:t>
      </w:r>
      <w:proofErr w:type="gramStart"/>
      <w:r>
        <w:rPr>
          <w:bCs/>
          <w:sz w:val="24"/>
          <w:szCs w:val="24"/>
        </w:rPr>
        <w:t>Frias  CNPJ</w:t>
      </w:r>
      <w:proofErr w:type="gramEnd"/>
      <w:r>
        <w:rPr>
          <w:bCs/>
          <w:sz w:val="24"/>
          <w:szCs w:val="24"/>
        </w:rPr>
        <w:t xml:space="preserve"> 11.300.021/0001-49 Rua Maria Gotardo </w:t>
      </w:r>
      <w:proofErr w:type="spellStart"/>
      <w:r>
        <w:rPr>
          <w:bCs/>
          <w:sz w:val="24"/>
          <w:szCs w:val="24"/>
        </w:rPr>
        <w:t>Galon</w:t>
      </w:r>
      <w:proofErr w:type="spellEnd"/>
      <w:r>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 xml:space="preserve">11.2.7.2. Par as demais secretarias: A Nota fiscal deverá ser emitida em nome do Município </w:t>
      </w:r>
      <w:proofErr w:type="gramStart"/>
      <w:r>
        <w:rPr>
          <w:bCs/>
          <w:sz w:val="24"/>
          <w:szCs w:val="24"/>
        </w:rPr>
        <w:t>de  Águas</w:t>
      </w:r>
      <w:proofErr w:type="gramEnd"/>
      <w:r>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11.3 - Fica expressamente estabelecido que os preços constantes na proposta da CONTRATADA incluem todos os custos diretos e indiretos requeridos para a execução do objeto contratado, constituindo-se na única remuneração devida.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11.4. Nas notas fiscais deverão constar o número do Pregão e do Contrato firmado ou empenho, e ainda, atestada no verso pelo responsável pelo recebimento, o valor total e quantidade, além das demais exigências legais.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11.5.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11.6.  Na hipótese de devolução, a Nota Fiscal será considerada como não apresentada, para fins de atendimento das condições contratuais.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11.7. Será efetuado recolhimento de todos os tributos devidos quando da realização dos pagamentos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11.8. CRITÉRIOS DE ATUALIZAÇÃO MONETÁRIA ENTRE A DATA DO ADIMPLEMENTO DAS OBRIGAÇÕES E A DO EFETIVO PAGAMENTO: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 xml:space="preserve">11.8.1 -. Durante o prazo inicial de 12 (doze) </w:t>
      </w:r>
      <w:proofErr w:type="gramStart"/>
      <w:r>
        <w:rPr>
          <w:bCs/>
          <w:sz w:val="24"/>
          <w:szCs w:val="24"/>
        </w:rPr>
        <w:t>meses  de</w:t>
      </w:r>
      <w:proofErr w:type="gramEnd"/>
      <w:r>
        <w:rPr>
          <w:bCs/>
          <w:sz w:val="24"/>
          <w:szCs w:val="24"/>
        </w:rPr>
        <w:t xml:space="preserve"> execução do contrato,  os preços não sofrerão qualquer reajuste contratual. Em caso de prorrogação do contrato os preços serão </w:t>
      </w:r>
      <w:proofErr w:type="gramStart"/>
      <w:r>
        <w:rPr>
          <w:bCs/>
          <w:sz w:val="24"/>
          <w:szCs w:val="24"/>
        </w:rPr>
        <w:t>reajustados  anualmente</w:t>
      </w:r>
      <w:proofErr w:type="gramEnd"/>
      <w:r>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lastRenderedPageBreak/>
        <w:t>11.8.2. DATA-BASE: Será considerado a data da Ata de Registro de Preços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12.PRAZO PARA LIQUIDAÇÃO E PAGAMENTO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12.1. </w:t>
      </w:r>
      <w:r>
        <w:rPr>
          <w:bCs/>
          <w:sz w:val="24"/>
          <w:szCs w:val="24"/>
        </w:rPr>
        <w:t>Os pagamentos serão efetuados através de créditos em conta bancária ou boleto bancário, após a apresentação da Nota Fiscal/Fatura devidamente atestada pelo setor competente. E</w:t>
      </w:r>
      <w:r>
        <w:rPr>
          <w:color w:val="000000"/>
          <w:sz w:val="24"/>
          <w:szCs w:val="24"/>
        </w:rPr>
        <w:t>m até 30 (trinta) dias, contados da data da apresentação da Nota Fiscal pelo detentor, devidamente conferida e atestada pela secretaria requisitante</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13. OS PRAZOS DE INÍCIO DAS ETAPAS DE EXECUÇÃO, CONCLUSÃO, ENTREGA, OBSERVAÇÃO E RECEBIMENTO DEFINITIVO (art. 92, VII) (se for o caso)</w:t>
      </w:r>
    </w:p>
    <w:p w:rsidR="00605CA7" w:rsidRDefault="00605CA7" w:rsidP="00605CA7">
      <w:pPr>
        <w:jc w:val="both"/>
        <w:rPr>
          <w:b/>
          <w:bCs/>
          <w:sz w:val="24"/>
          <w:szCs w:val="24"/>
        </w:rPr>
      </w:pP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13.1. Os produtos deverão estar em conformidade com as normas regulamentadoras vigentes.</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13.2. Os objetos não poderão ter defeitos, rasgos ou manchas. Os itens deverão ser entregues em perfeitas condições e instalados se necessário.</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Default="00605CA7" w:rsidP="00605CA7">
      <w:pPr>
        <w:pStyle w:val="TableParagraph"/>
        <w:tabs>
          <w:tab w:val="left" w:pos="602"/>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13.5. No recebimento dos produtos, será verificado a integridade física, conferindo fisicamente o objeto, confrontando produto e quantidade tendo como referência a nota fiscal.</w:t>
      </w:r>
    </w:p>
    <w:p w:rsidR="00605CA7" w:rsidRDefault="00605CA7" w:rsidP="00605CA7">
      <w:pPr>
        <w:jc w:val="both"/>
        <w:rPr>
          <w:sz w:val="24"/>
          <w:szCs w:val="24"/>
        </w:rPr>
      </w:pPr>
      <w:r>
        <w:rPr>
          <w:sz w:val="24"/>
          <w:szCs w:val="24"/>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14. O CRÉDITO PELO QUAL CORRERÁ A DESPESA, COM A INDICAÇÃO DA CLASSIFICAÇÃO FUNCIONAL PROGRAMÁTICA E DA CATEGORIA ECONÔMICA (art. 92, VIII)</w:t>
      </w:r>
    </w:p>
    <w:p w:rsidR="00605CA7" w:rsidRDefault="00605CA7" w:rsidP="00605CA7">
      <w:pPr>
        <w:jc w:val="both"/>
        <w:rPr>
          <w:b/>
          <w:bCs/>
          <w:sz w:val="24"/>
          <w:szCs w:val="24"/>
        </w:rPr>
      </w:pP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14.1 As despesas decorrentes do presente contrato correrão por conta do Orçamento Fiscal vigente, cuja fonte de recurso tem a seguinte classificação.</w:t>
      </w:r>
    </w:p>
    <w:p w:rsidR="00605CA7" w:rsidRDefault="00605CA7" w:rsidP="00605CA7">
      <w:pPr>
        <w:jc w:val="both"/>
        <w:rPr>
          <w:b/>
          <w:bCs/>
          <w:sz w:val="24"/>
          <w:szCs w:val="24"/>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rPr>
                <w:sz w:val="22"/>
                <w:szCs w:val="22"/>
              </w:rPr>
            </w:pPr>
            <w:proofErr w:type="spellStart"/>
            <w:r>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proofErr w:type="spellStart"/>
            <w:r>
              <w:t>Projeto</w:t>
            </w:r>
            <w:proofErr w:type="spellEnd"/>
            <w:r>
              <w:t>/</w:t>
            </w:r>
            <w:proofErr w:type="spellStart"/>
            <w: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proofErr w:type="spellStart"/>
            <w:r>
              <w:t>Descrição</w:t>
            </w:r>
            <w:proofErr w:type="spellEnd"/>
            <w:r>
              <w:t xml:space="preserve"> da </w:t>
            </w:r>
            <w:proofErr w:type="spellStart"/>
            <w:r>
              <w:t>Natureza</w:t>
            </w:r>
            <w:proofErr w:type="spellEnd"/>
            <w:r>
              <w:t xml:space="preserve"> da </w:t>
            </w:r>
            <w:proofErr w:type="spellStart"/>
            <w:r>
              <w:t>Despesa</w:t>
            </w:r>
            <w:proofErr w:type="spellEnd"/>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DISTRUBUIÇÃO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lastRenderedPageBreak/>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pPr>
              <w:suppressAutoHyphens w:val="0"/>
            </w:pPr>
            <w: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pPr>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pPr>
              <w:suppressAutoHyphens w:val="0"/>
            </w:pPr>
            <w: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Default="00605CA7">
            <w:pPr>
              <w:suppressAutoHyphens w:val="0"/>
            </w:pPr>
            <w:r>
              <w:t>339032990000 OUTROS MATERIAIS DE DISTRIBUIÇÃO GRATUITA</w:t>
            </w:r>
          </w:p>
        </w:tc>
      </w:tr>
    </w:tbl>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15.1PEDIDO DE REPACTUAÇÃO: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15.1.2. Dentro do prazo previsto no item 15.1.1 o Contratante poderá requerer esclarecimentos e realizar diligências junto a Contratada ou a terceiros, hipótese em que o prazo para resposta será suspenso.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15.2 O PRAZO PARA RESPOSTA AO PEDIDO DE RESTABELECIMENTO DO EQUILÍBRIO ECONÔMICO-FINANCEIRO (art. 92, XI)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605CA7" w:rsidRDefault="00605CA7" w:rsidP="00605CA7">
      <w:pPr>
        <w:jc w:val="both"/>
        <w:rPr>
          <w:bCs/>
          <w:sz w:val="24"/>
          <w:szCs w:val="24"/>
        </w:rPr>
      </w:pPr>
    </w:p>
    <w:p w:rsidR="00605CA7" w:rsidRDefault="00605CA7" w:rsidP="00605CA7">
      <w:pPr>
        <w:jc w:val="both"/>
        <w:rPr>
          <w:bCs/>
          <w:sz w:val="24"/>
          <w:szCs w:val="24"/>
        </w:rPr>
      </w:pPr>
    </w:p>
    <w:p w:rsidR="00605CA7" w:rsidRDefault="00605CA7" w:rsidP="00605CA7">
      <w:pPr>
        <w:jc w:val="both"/>
        <w:rPr>
          <w:b/>
          <w:bCs/>
          <w:sz w:val="24"/>
          <w:szCs w:val="24"/>
        </w:rPr>
      </w:pPr>
      <w:r>
        <w:rPr>
          <w:b/>
          <w:bCs/>
          <w:sz w:val="24"/>
          <w:szCs w:val="24"/>
        </w:rPr>
        <w:t>16. OS DIREITOS E AS RESPONSABILIDADES DAS PARTES, AS PENALIDADES CABÍVEIS E OS VALORES DAS MULTAS E SUAS BASES DE CÁLCULO (art. 92, XIV)</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16.2. OBRIGAÇÕES DA CONTRATADA</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sz w:val="24"/>
          <w:szCs w:val="24"/>
        </w:rPr>
        <w:t>a) Fornecer todas as artes gráficas de todos os objetos solicitados sem custo adicional. Realizar ajustes nas artes produzidas conforme solicitação das secretarias requisitantes sem custo adicional.</w:t>
      </w:r>
    </w:p>
    <w:p w:rsidR="00605CA7" w:rsidRDefault="00605CA7" w:rsidP="00605CA7">
      <w:pPr>
        <w:spacing w:before="120" w:line="360" w:lineRule="auto"/>
        <w:jc w:val="both"/>
        <w:rPr>
          <w:sz w:val="24"/>
          <w:szCs w:val="24"/>
        </w:rPr>
      </w:pPr>
      <w:r>
        <w:rPr>
          <w:sz w:val="24"/>
          <w:szCs w:val="24"/>
        </w:rPr>
        <w:lastRenderedPageBreak/>
        <w:t>b) Somente produzir o material após a confirmação e aprovação da arte gráfica pela secretaria requisitante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c) A CONTRATADA, deverá fornecer a mão-de-obra, produtos, equipamentos, ferramentas e utensílios necessários para a perfeita execução dos objetos requisitados e demais atividades correlatas;</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d) Entregar os produtos no tempo, lugar e forma estabelecidos na ordem de fornecimento. Proceder com entrega do produtos no prazo e local determinado, sem custo adicional de transporte ou entrega;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Default="00605CA7" w:rsidP="00605CA7">
      <w:pPr>
        <w:spacing w:before="120" w:line="360" w:lineRule="auto"/>
        <w:jc w:val="both"/>
        <w:rPr>
          <w:color w:val="000000" w:themeColor="text1"/>
          <w:sz w:val="24"/>
          <w:szCs w:val="24"/>
        </w:rPr>
      </w:pPr>
      <w:r>
        <w:rPr>
          <w:color w:val="000000" w:themeColor="text1"/>
          <w:sz w:val="24"/>
          <w:szCs w:val="24"/>
        </w:rPr>
        <w:t>f) Responsabilizar-se pelos vícios e danos decorrentes da execução do objeto, bem como por todo e qualquer dano causado à CONTRATANTE, devendo ressarcir imediatamente a Administração em sua integralidade;</w:t>
      </w:r>
    </w:p>
    <w:p w:rsidR="00605CA7" w:rsidRDefault="00605CA7" w:rsidP="00605CA7">
      <w:pPr>
        <w:spacing w:before="120" w:line="360" w:lineRule="auto"/>
        <w:jc w:val="both"/>
        <w:rPr>
          <w:color w:val="000000" w:themeColor="text1"/>
          <w:sz w:val="24"/>
          <w:szCs w:val="24"/>
        </w:rPr>
      </w:pPr>
    </w:p>
    <w:p w:rsidR="00605CA7" w:rsidRDefault="00605CA7" w:rsidP="00605CA7">
      <w:pPr>
        <w:spacing w:before="120" w:line="360" w:lineRule="auto"/>
        <w:jc w:val="both"/>
        <w:rPr>
          <w:color w:val="000000" w:themeColor="text1"/>
          <w:sz w:val="24"/>
          <w:szCs w:val="24"/>
        </w:rPr>
      </w:pPr>
      <w:r>
        <w:rPr>
          <w:color w:val="000000" w:themeColor="text1"/>
          <w:sz w:val="24"/>
          <w:szCs w:val="24"/>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g)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05CA7" w:rsidRDefault="00605CA7" w:rsidP="00605CA7">
      <w:pPr>
        <w:spacing w:before="120" w:line="360" w:lineRule="auto"/>
        <w:jc w:val="both"/>
        <w:rPr>
          <w:color w:val="000000" w:themeColor="text1"/>
          <w:sz w:val="24"/>
          <w:szCs w:val="24"/>
        </w:rPr>
      </w:pPr>
      <w:r>
        <w:rPr>
          <w:color w:val="000000" w:themeColor="text1"/>
          <w:sz w:val="24"/>
          <w:szCs w:val="24"/>
        </w:rPr>
        <w:t>h) Comunicar ao Fiscal do contrato, no prazo de 24 (vinte e quatro) horas, qualquer ocorrência anormal ou incidente que se verifique na entrega ou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i) Prestar todo esclarecimento ou informação solicitada pela Contratante ou por seus prepostos, garantindo-lhes o acesso, a qualquer tempo, ao local dos trabalhos, bem como aos documentos relativos à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j) Manter, durante o período de execução do objeto, todas as condições de habilitação e qualificação exigidas neste termo de referência ou pelas legislações pertinentes. </w:t>
      </w:r>
    </w:p>
    <w:p w:rsidR="00605CA7" w:rsidRDefault="00605CA7" w:rsidP="00605CA7">
      <w:pPr>
        <w:spacing w:before="120" w:line="360" w:lineRule="auto"/>
        <w:jc w:val="both"/>
        <w:rPr>
          <w:color w:val="000000" w:themeColor="text1"/>
          <w:sz w:val="24"/>
          <w:szCs w:val="24"/>
        </w:rPr>
      </w:pPr>
      <w:r>
        <w:rPr>
          <w:color w:val="000000" w:themeColor="text1"/>
          <w:sz w:val="24"/>
          <w:szCs w:val="24"/>
        </w:rPr>
        <w:lastRenderedPageBreak/>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Default="00605CA7" w:rsidP="00605CA7">
      <w:pPr>
        <w:spacing w:before="120" w:line="360" w:lineRule="auto"/>
        <w:jc w:val="both"/>
        <w:rPr>
          <w:color w:val="000000" w:themeColor="text1"/>
          <w:sz w:val="24"/>
          <w:szCs w:val="24"/>
        </w:rPr>
      </w:pPr>
      <w:r>
        <w:rPr>
          <w:color w:val="000000" w:themeColor="text1"/>
          <w:sz w:val="24"/>
          <w:szCs w:val="24"/>
        </w:rPr>
        <w:t>l) Submeter previamente, por escrito, à Contratante, para análise e aprovação, quaisquer incidentes que impactem na execução do objeto.</w:t>
      </w:r>
    </w:p>
    <w:p w:rsidR="00605CA7" w:rsidRDefault="00605CA7" w:rsidP="00605CA7">
      <w:pPr>
        <w:spacing w:before="120" w:line="360" w:lineRule="auto"/>
        <w:jc w:val="both"/>
        <w:rPr>
          <w:color w:val="000000" w:themeColor="text1"/>
          <w:sz w:val="24"/>
          <w:szCs w:val="24"/>
        </w:rPr>
      </w:pPr>
      <w:r>
        <w:rPr>
          <w:color w:val="000000" w:themeColor="text1"/>
          <w:sz w:val="24"/>
          <w:szCs w:val="24"/>
        </w:rPr>
        <w:t>m) Guardar sigilo sobre todas as informações obtidas em decorrência do cumprimento do contrato;</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t xml:space="preserve">n) Fornecer Equipamentos de proteção individual e coletiva para os funcionários executantes do objeto. </w:t>
      </w:r>
    </w:p>
    <w:p w:rsidR="00605CA7" w:rsidRDefault="00605CA7" w:rsidP="00605CA7">
      <w:pPr>
        <w:spacing w:before="120" w:line="360" w:lineRule="auto"/>
        <w:jc w:val="both"/>
        <w:rPr>
          <w:b/>
          <w:color w:val="000000" w:themeColor="text1"/>
          <w:sz w:val="24"/>
          <w:szCs w:val="24"/>
        </w:rPr>
      </w:pPr>
      <w:r>
        <w:rPr>
          <w:color w:val="000000" w:themeColor="text1"/>
          <w:sz w:val="24"/>
          <w:szCs w:val="24"/>
        </w:rPr>
        <w:t>o) Cumprir, além dos postulados legais vigentes de âmbito federal, estadual ou municipal, as normas de segurança da Contratante;</w:t>
      </w:r>
    </w:p>
    <w:p w:rsidR="00605CA7" w:rsidRDefault="00605CA7" w:rsidP="00605CA7">
      <w:pPr>
        <w:spacing w:before="120" w:line="360" w:lineRule="auto"/>
        <w:jc w:val="both"/>
        <w:rPr>
          <w:color w:val="000000" w:themeColor="text1"/>
          <w:sz w:val="24"/>
          <w:szCs w:val="24"/>
        </w:rPr>
      </w:pPr>
      <w:r>
        <w:rPr>
          <w:color w:val="000000" w:themeColor="text1"/>
          <w:sz w:val="24"/>
          <w:szCs w:val="24"/>
        </w:rPr>
        <w:t>p) Entregar o(s) PRODUTO(S)/SERVIÇO(S) de acordo com o pactuado, não sendo aceito em hipótese alguma produtos de marcas e especificações diferentes;</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r) Responsabilizar-se pela troca do(s) PRODUTO(S)/SERVIÇO(S), ocasionalmente em desacordo com o pactuado, efetuando a troca, a partir do conhecimento. </w:t>
      </w:r>
    </w:p>
    <w:p w:rsidR="00605CA7" w:rsidRDefault="00605CA7" w:rsidP="00605CA7">
      <w:pPr>
        <w:spacing w:before="120" w:line="360" w:lineRule="auto"/>
        <w:jc w:val="both"/>
        <w:rPr>
          <w:color w:val="000000" w:themeColor="text1"/>
          <w:sz w:val="24"/>
          <w:szCs w:val="24"/>
        </w:rPr>
      </w:pPr>
      <w:r>
        <w:rPr>
          <w:color w:val="000000" w:themeColor="text1"/>
          <w:sz w:val="24"/>
          <w:szCs w:val="24"/>
        </w:rPr>
        <w:t>s) Todo e qualquer ônus decorrente da entrega do objeto licitado, inclusive frete, será de inteira responsabilidade da CONTRATADA, não sendo a CONTRATANTE responsável pelo fornecimento de mão de obra para viabilizar o transporte.</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Default="00605CA7" w:rsidP="00605CA7">
      <w:pPr>
        <w:spacing w:before="120" w:line="360" w:lineRule="auto"/>
        <w:jc w:val="both"/>
        <w:rPr>
          <w:color w:val="000000" w:themeColor="text1"/>
          <w:sz w:val="24"/>
          <w:szCs w:val="24"/>
        </w:rPr>
      </w:pPr>
      <w:r>
        <w:rPr>
          <w:color w:val="000000" w:themeColor="text1"/>
          <w:sz w:val="24"/>
          <w:szCs w:val="24"/>
        </w:rPr>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Default="00605CA7" w:rsidP="00605CA7">
      <w:pPr>
        <w:spacing w:before="120" w:after="120" w:line="360" w:lineRule="auto"/>
        <w:jc w:val="both"/>
        <w:rPr>
          <w:color w:val="000000" w:themeColor="text1"/>
          <w:sz w:val="24"/>
          <w:szCs w:val="24"/>
        </w:rPr>
      </w:pPr>
      <w:r>
        <w:rPr>
          <w:color w:val="000000" w:themeColor="text1"/>
          <w:sz w:val="24"/>
          <w:szCs w:val="24"/>
        </w:rPr>
        <w:lastRenderedPageBreak/>
        <w:t>w) Deverá fornecer junto com a Nota Fiscal/Fatura, o Certificado de Garantia ou documento equivalente de no mínimo 1 ano a partir da data da nota fiscal do objeto.</w:t>
      </w:r>
    </w:p>
    <w:p w:rsidR="00605CA7" w:rsidRDefault="00605CA7" w:rsidP="00605CA7">
      <w:pPr>
        <w:spacing w:before="120" w:line="360" w:lineRule="auto"/>
        <w:jc w:val="both"/>
        <w:rPr>
          <w:sz w:val="24"/>
          <w:szCs w:val="24"/>
        </w:rPr>
      </w:pPr>
      <w:r>
        <w:rPr>
          <w:color w:val="000000" w:themeColor="text1"/>
          <w:sz w:val="24"/>
          <w:szCs w:val="24"/>
        </w:rPr>
        <w:t>x) Submeter previamente à aprovação da Fiscalização eventuais ajustes no cronograma e plano de execução dos serviços, de modo a mantê-la perfeitamente informada sobre o desenvolvimento dos trabalhos;</w:t>
      </w:r>
    </w:p>
    <w:p w:rsidR="00605CA7" w:rsidRDefault="00605CA7" w:rsidP="00605CA7">
      <w:pPr>
        <w:spacing w:before="120" w:line="360" w:lineRule="auto"/>
        <w:jc w:val="both"/>
        <w:rPr>
          <w:sz w:val="24"/>
          <w:szCs w:val="24"/>
        </w:rPr>
      </w:pPr>
      <w:r>
        <w:rPr>
          <w:sz w:val="24"/>
          <w:szCs w:val="24"/>
        </w:rPr>
        <w:t>y) Garantir a qualidade dos produtos e a regularidade do fornecimento conforme as solicitações de fornecimento requeridas pela contratante.</w:t>
      </w:r>
    </w:p>
    <w:p w:rsidR="00605CA7" w:rsidRDefault="00605CA7" w:rsidP="00605CA7">
      <w:pPr>
        <w:jc w:val="both"/>
        <w:rPr>
          <w:sz w:val="24"/>
          <w:szCs w:val="24"/>
        </w:rPr>
      </w:pPr>
    </w:p>
    <w:p w:rsidR="00605CA7" w:rsidRDefault="00605CA7" w:rsidP="00605CA7">
      <w:pPr>
        <w:jc w:val="both"/>
        <w:rPr>
          <w:sz w:val="22"/>
          <w:szCs w:val="22"/>
        </w:rPr>
      </w:pPr>
      <w:r>
        <w:rPr>
          <w:sz w:val="24"/>
          <w:szCs w:val="24"/>
        </w:rPr>
        <w:t xml:space="preserve">z)  </w:t>
      </w:r>
      <w:r>
        <w:rPr>
          <w:sz w:val="22"/>
          <w:szCs w:val="22"/>
        </w:rPr>
        <w:t>Garantir a troca imediata do objeto licitado se o mesmo apresentar defeitos de fábrica ou constatado equivoco ou má fé na entrega de produto inferior ao produto licitado;</w:t>
      </w:r>
    </w:p>
    <w:p w:rsidR="00605CA7" w:rsidRDefault="00605CA7" w:rsidP="00605CA7">
      <w:pPr>
        <w:jc w:val="both"/>
        <w:rPr>
          <w:b/>
          <w:bCs/>
          <w:color w:val="C9211E"/>
          <w:sz w:val="24"/>
          <w:szCs w:val="24"/>
          <w:highlight w:val="yellow"/>
        </w:rPr>
      </w:pPr>
    </w:p>
    <w:p w:rsidR="00605CA7" w:rsidRDefault="00605CA7" w:rsidP="00605CA7">
      <w:pPr>
        <w:jc w:val="both"/>
        <w:rPr>
          <w:b/>
          <w:bCs/>
          <w:sz w:val="24"/>
          <w:szCs w:val="24"/>
        </w:rPr>
      </w:pPr>
      <w:r>
        <w:rPr>
          <w:b/>
          <w:bCs/>
          <w:sz w:val="24"/>
          <w:szCs w:val="24"/>
        </w:rPr>
        <w:t>16.3 OBRIGAÇÕES DA CONTRATANTE</w:t>
      </w:r>
    </w:p>
    <w:p w:rsidR="00605CA7" w:rsidRDefault="00605CA7" w:rsidP="00605CA7">
      <w:pPr>
        <w:jc w:val="both"/>
        <w:rPr>
          <w:b/>
          <w:bCs/>
          <w:sz w:val="24"/>
          <w:szCs w:val="24"/>
        </w:rPr>
      </w:pPr>
    </w:p>
    <w:p w:rsidR="00605CA7" w:rsidRDefault="00605CA7" w:rsidP="00605CA7">
      <w:pPr>
        <w:spacing w:before="120" w:line="360" w:lineRule="auto"/>
        <w:jc w:val="both"/>
        <w:rPr>
          <w:sz w:val="24"/>
          <w:szCs w:val="24"/>
        </w:rPr>
      </w:pPr>
      <w:r>
        <w:rPr>
          <w:bCs/>
          <w:sz w:val="24"/>
          <w:szCs w:val="24"/>
        </w:rPr>
        <w:t>a)</w:t>
      </w:r>
      <w:r>
        <w:rPr>
          <w:sz w:val="24"/>
          <w:szCs w:val="24"/>
        </w:rPr>
        <w:t xml:space="preserve"> Aplicar as penalidades cabíveis, nas situações previstas na Lei 14.133/2021;</w:t>
      </w:r>
    </w:p>
    <w:p w:rsidR="00605CA7" w:rsidRDefault="00605CA7" w:rsidP="00605CA7">
      <w:pPr>
        <w:spacing w:before="120" w:line="360" w:lineRule="auto"/>
        <w:jc w:val="both"/>
        <w:rPr>
          <w:sz w:val="24"/>
          <w:szCs w:val="24"/>
        </w:rPr>
      </w:pPr>
      <w:r>
        <w:rPr>
          <w:sz w:val="24"/>
          <w:szCs w:val="24"/>
        </w:rPr>
        <w:t>b) Fiscalizar a execução do objeto, bem como requisitar, quando necessário, a promoção de medidas para a regularidade na execução;</w:t>
      </w:r>
    </w:p>
    <w:p w:rsidR="00605CA7" w:rsidRDefault="00605CA7" w:rsidP="00605CA7">
      <w:pPr>
        <w:spacing w:before="120" w:line="360" w:lineRule="auto"/>
        <w:jc w:val="both"/>
        <w:rPr>
          <w:sz w:val="24"/>
          <w:szCs w:val="24"/>
        </w:rPr>
      </w:pPr>
      <w:r>
        <w:rPr>
          <w:sz w:val="24"/>
          <w:szCs w:val="24"/>
        </w:rPr>
        <w:t>c) Rejeitar, no todo ou em parte a execução do objeto caso esta não apresente resultados satisfatórios ou conforme as obrigações assumidas pela Contratada;</w:t>
      </w:r>
    </w:p>
    <w:p w:rsidR="00605CA7" w:rsidRDefault="00605CA7" w:rsidP="00605CA7">
      <w:pPr>
        <w:spacing w:before="120" w:line="360" w:lineRule="auto"/>
        <w:jc w:val="both"/>
        <w:rPr>
          <w:sz w:val="24"/>
          <w:szCs w:val="24"/>
        </w:rPr>
      </w:pPr>
      <w:r>
        <w:rPr>
          <w:sz w:val="24"/>
          <w:szCs w:val="24"/>
        </w:rPr>
        <w:t>d) Notificar, formal e tempestivamente, a Contratada sobre multas, penalidades e quaisquer débitos de sua responsabilidade, e sobre as irregularidades observadas no cumprimento do Contrato;</w:t>
      </w:r>
    </w:p>
    <w:p w:rsidR="00605CA7" w:rsidRDefault="00605CA7" w:rsidP="00605CA7">
      <w:pPr>
        <w:jc w:val="both"/>
        <w:rPr>
          <w:b/>
          <w:bCs/>
          <w:color w:val="C9211E"/>
          <w:sz w:val="24"/>
          <w:szCs w:val="24"/>
          <w:highlight w:val="yellow"/>
        </w:rPr>
      </w:pPr>
      <w:r>
        <w:rPr>
          <w:sz w:val="24"/>
          <w:szCs w:val="24"/>
        </w:rPr>
        <w:t>e) A Administração se reserva o direito de suspender a execução do objeto em desacordo com o pactuado entre as partes.</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16.4. PENALIDADES CABÍVEIS: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16.4.1. O licitante ou o contratado será responsabilizado administrativamente pelas seguintes infrações, com aplicação das seguintes sanções (art. 155 e 156 da Lei nº 14.133/2021):</w:t>
      </w:r>
    </w:p>
    <w:p w:rsidR="00605CA7" w:rsidRDefault="00605CA7" w:rsidP="00605CA7">
      <w:pPr>
        <w:ind w:left="283"/>
        <w:jc w:val="both"/>
        <w:rPr>
          <w:bCs/>
          <w:sz w:val="24"/>
          <w:szCs w:val="24"/>
        </w:rPr>
      </w:pPr>
      <w:r>
        <w:rPr>
          <w:bCs/>
          <w:sz w:val="24"/>
          <w:szCs w:val="24"/>
        </w:rPr>
        <w:t xml:space="preserve">I - </w:t>
      </w:r>
      <w:r>
        <w:rPr>
          <w:bCs/>
          <w:sz w:val="24"/>
          <w:szCs w:val="24"/>
        </w:rPr>
        <w:tab/>
        <w:t>Dar causa à inexecução parcial da Ata de Registro de Preços:</w:t>
      </w:r>
    </w:p>
    <w:p w:rsidR="00605CA7" w:rsidRDefault="00605CA7" w:rsidP="00605CA7">
      <w:pPr>
        <w:ind w:left="283"/>
        <w:jc w:val="both"/>
        <w:rPr>
          <w:bCs/>
          <w:sz w:val="24"/>
          <w:szCs w:val="24"/>
        </w:rPr>
      </w:pPr>
      <w:r>
        <w:rPr>
          <w:bCs/>
          <w:sz w:val="24"/>
          <w:szCs w:val="24"/>
        </w:rPr>
        <w:t xml:space="preserve">II - </w:t>
      </w:r>
      <w:r>
        <w:rPr>
          <w:bCs/>
          <w:sz w:val="24"/>
          <w:szCs w:val="24"/>
        </w:rPr>
        <w:tab/>
        <w:t>Dar causa à inexecução parcial da Ata de Registro de Preços que cause grave dano à Administração, ao funcionamento dos serviços públicos ou ao interesse coletivo;</w:t>
      </w:r>
    </w:p>
    <w:p w:rsidR="00605CA7" w:rsidRDefault="00605CA7" w:rsidP="00605CA7">
      <w:pPr>
        <w:ind w:left="283"/>
        <w:jc w:val="both"/>
        <w:rPr>
          <w:bCs/>
          <w:sz w:val="24"/>
          <w:szCs w:val="24"/>
        </w:rPr>
      </w:pPr>
      <w:r>
        <w:rPr>
          <w:bCs/>
          <w:sz w:val="24"/>
          <w:szCs w:val="24"/>
        </w:rPr>
        <w:t>III - Dar causa à inexecução total da Ata de Registro de Preços;</w:t>
      </w:r>
    </w:p>
    <w:p w:rsidR="00605CA7" w:rsidRDefault="00605CA7" w:rsidP="00605CA7">
      <w:pPr>
        <w:ind w:left="283"/>
        <w:jc w:val="both"/>
        <w:rPr>
          <w:bCs/>
          <w:sz w:val="24"/>
          <w:szCs w:val="24"/>
        </w:rPr>
      </w:pPr>
      <w:r>
        <w:rPr>
          <w:bCs/>
          <w:sz w:val="24"/>
          <w:szCs w:val="24"/>
        </w:rPr>
        <w:t>IV - Deixar de entregar a documentação exigida para o certame;</w:t>
      </w:r>
    </w:p>
    <w:p w:rsidR="00605CA7" w:rsidRDefault="00605CA7" w:rsidP="00605CA7">
      <w:pPr>
        <w:ind w:left="283"/>
        <w:jc w:val="both"/>
        <w:rPr>
          <w:bCs/>
          <w:sz w:val="24"/>
          <w:szCs w:val="24"/>
        </w:rPr>
      </w:pPr>
      <w:r>
        <w:rPr>
          <w:bCs/>
          <w:sz w:val="24"/>
          <w:szCs w:val="24"/>
        </w:rPr>
        <w:t xml:space="preserve">V - </w:t>
      </w:r>
      <w:r>
        <w:rPr>
          <w:bCs/>
          <w:sz w:val="24"/>
          <w:szCs w:val="24"/>
        </w:rPr>
        <w:tab/>
        <w:t>Não manter a proposta, salvo em decorrência de fato superveniente devidamente justificado;</w:t>
      </w:r>
    </w:p>
    <w:p w:rsidR="00605CA7" w:rsidRDefault="00605CA7" w:rsidP="00605CA7">
      <w:pPr>
        <w:ind w:left="283"/>
        <w:jc w:val="both"/>
        <w:rPr>
          <w:bCs/>
          <w:sz w:val="24"/>
          <w:szCs w:val="24"/>
        </w:rPr>
      </w:pPr>
      <w:r>
        <w:rPr>
          <w:bCs/>
          <w:sz w:val="24"/>
          <w:szCs w:val="24"/>
        </w:rPr>
        <w:t>VI - Não celebrar a Ata de Registro de Preços ou não entregar a documentação exigida para a contratação, quando convocado dentro do prazo de validade de sua proposta;</w:t>
      </w:r>
    </w:p>
    <w:p w:rsidR="00605CA7" w:rsidRDefault="00605CA7" w:rsidP="00605CA7">
      <w:pPr>
        <w:ind w:left="283"/>
        <w:jc w:val="both"/>
        <w:rPr>
          <w:bCs/>
          <w:sz w:val="24"/>
          <w:szCs w:val="24"/>
        </w:rPr>
      </w:pPr>
      <w:r>
        <w:rPr>
          <w:bCs/>
          <w:sz w:val="24"/>
          <w:szCs w:val="24"/>
        </w:rPr>
        <w:t>VII - Ensejar o retardamento da execução ou da entrega do objeto da licitação sem motivo justificado;</w:t>
      </w:r>
    </w:p>
    <w:p w:rsidR="00605CA7" w:rsidRDefault="00605CA7" w:rsidP="00605CA7">
      <w:pPr>
        <w:ind w:left="283"/>
        <w:jc w:val="both"/>
        <w:rPr>
          <w:bCs/>
          <w:sz w:val="24"/>
          <w:szCs w:val="24"/>
        </w:rPr>
      </w:pPr>
      <w:r>
        <w:rPr>
          <w:bCs/>
          <w:sz w:val="24"/>
          <w:szCs w:val="24"/>
        </w:rPr>
        <w:t>VIII - Apresentar declaração ou documentação falsa exigida para o certame ou prestar declaração falsa durante a licitação ou a execução da Ata de Registro de Preços;</w:t>
      </w:r>
    </w:p>
    <w:p w:rsidR="00605CA7" w:rsidRDefault="00605CA7" w:rsidP="00605CA7">
      <w:pPr>
        <w:ind w:left="283"/>
        <w:jc w:val="both"/>
        <w:rPr>
          <w:bCs/>
          <w:sz w:val="24"/>
          <w:szCs w:val="24"/>
        </w:rPr>
      </w:pPr>
      <w:r>
        <w:rPr>
          <w:bCs/>
          <w:sz w:val="24"/>
          <w:szCs w:val="24"/>
        </w:rPr>
        <w:t>IX - Fraudar a licitação ou praticar ato fraudulento na execução da Ata de Registro de Preços;</w:t>
      </w:r>
    </w:p>
    <w:p w:rsidR="00605CA7" w:rsidRDefault="00605CA7" w:rsidP="00605CA7">
      <w:pPr>
        <w:ind w:left="340"/>
        <w:jc w:val="both"/>
        <w:rPr>
          <w:bCs/>
          <w:sz w:val="24"/>
          <w:szCs w:val="24"/>
        </w:rPr>
      </w:pPr>
      <w:r>
        <w:rPr>
          <w:bCs/>
          <w:sz w:val="24"/>
          <w:szCs w:val="24"/>
        </w:rPr>
        <w:lastRenderedPageBreak/>
        <w:t>X - Comportar-se de modo inidôneo ou cometer fraude de qualquer natureza;</w:t>
      </w:r>
    </w:p>
    <w:p w:rsidR="00605CA7" w:rsidRDefault="00605CA7" w:rsidP="00605CA7">
      <w:pPr>
        <w:ind w:left="340"/>
        <w:jc w:val="both"/>
        <w:rPr>
          <w:bCs/>
          <w:sz w:val="24"/>
          <w:szCs w:val="24"/>
        </w:rPr>
      </w:pPr>
      <w:r>
        <w:rPr>
          <w:bCs/>
          <w:sz w:val="24"/>
          <w:szCs w:val="24"/>
        </w:rPr>
        <w:t>XI - Praticar atos ilícitos com vistas a frustrar os objetivos da licitação;</w:t>
      </w:r>
    </w:p>
    <w:p w:rsidR="00605CA7" w:rsidRDefault="00605CA7" w:rsidP="00605CA7">
      <w:pPr>
        <w:ind w:left="340"/>
        <w:jc w:val="both"/>
        <w:rPr>
          <w:bCs/>
          <w:sz w:val="24"/>
          <w:szCs w:val="24"/>
        </w:rPr>
      </w:pPr>
      <w:r>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Default="00605CA7" w:rsidP="00605CA7">
      <w:pPr>
        <w:ind w:left="340"/>
        <w:jc w:val="both"/>
        <w:rPr>
          <w:bCs/>
          <w:sz w:val="24"/>
          <w:szCs w:val="24"/>
        </w:rPr>
      </w:pPr>
    </w:p>
    <w:p w:rsidR="00605CA7" w:rsidRDefault="00605CA7" w:rsidP="00605CA7">
      <w:pPr>
        <w:jc w:val="both"/>
        <w:rPr>
          <w:bCs/>
          <w:sz w:val="24"/>
          <w:szCs w:val="24"/>
        </w:rPr>
      </w:pPr>
      <w:r>
        <w:rPr>
          <w:bCs/>
          <w:sz w:val="24"/>
          <w:szCs w:val="24"/>
        </w:rPr>
        <w:t>16.5 Serão aplicadas as seguintes sanções às penalidades acima indicadas:</w:t>
      </w:r>
    </w:p>
    <w:p w:rsidR="00605CA7" w:rsidRDefault="00605CA7" w:rsidP="00605CA7">
      <w:pPr>
        <w:jc w:val="both"/>
        <w:rPr>
          <w:bCs/>
          <w:sz w:val="24"/>
          <w:szCs w:val="24"/>
        </w:rPr>
      </w:pPr>
    </w:p>
    <w:p w:rsidR="00605CA7" w:rsidRDefault="00605CA7" w:rsidP="00605CA7">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Tr="00605CA7">
        <w:tc>
          <w:tcPr>
            <w:tcW w:w="569"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Default="00605CA7">
            <w:pPr>
              <w:spacing w:line="256" w:lineRule="auto"/>
              <w:jc w:val="both"/>
              <w:rPr>
                <w:bCs/>
                <w:sz w:val="24"/>
                <w:szCs w:val="24"/>
                <w:lang w:bidi="hi-IN"/>
              </w:rPr>
            </w:pPr>
            <w:r>
              <w:rPr>
                <w:bCs/>
                <w:sz w:val="24"/>
                <w:szCs w:val="24"/>
                <w:lang w:bidi="hi-IN"/>
              </w:rPr>
              <w:t xml:space="preserve"> I</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p w:rsidR="00605CA7" w:rsidRDefault="00605CA7">
            <w:pPr>
              <w:spacing w:line="256" w:lineRule="auto"/>
              <w:jc w:val="both"/>
              <w:rPr>
                <w:bCs/>
                <w:sz w:val="24"/>
                <w:szCs w:val="24"/>
                <w:lang w:bidi="hi-IN"/>
              </w:rPr>
            </w:pP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II - </w:t>
            </w:r>
          </w:p>
        </w:tc>
        <w:tc>
          <w:tcPr>
            <w:tcW w:w="3165"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Multa de 10% </w:t>
            </w:r>
            <w:r>
              <w:rPr>
                <w:bCs/>
                <w:sz w:val="24"/>
                <w:szCs w:val="24"/>
                <w:lang w:bidi="hi-IN"/>
              </w:rPr>
              <w:tab/>
            </w:r>
          </w:p>
        </w:tc>
        <w:tc>
          <w:tcPr>
            <w:tcW w:w="5341" w:type="dxa"/>
            <w:tcBorders>
              <w:top w:val="nil"/>
              <w:left w:val="single" w:sz="2" w:space="0" w:color="000000"/>
              <w:bottom w:val="single" w:sz="2" w:space="0" w:color="000000"/>
              <w:right w:val="single" w:sz="2" w:space="0" w:color="000000"/>
            </w:tcBorders>
            <w:hideMark/>
          </w:tcPr>
          <w:p w:rsidR="00605CA7" w:rsidRDefault="00605CA7">
            <w:pPr>
              <w:pStyle w:val="Contedodatabela"/>
              <w:spacing w:line="256" w:lineRule="auto"/>
              <w:jc w:val="both"/>
              <w:rPr>
                <w:bCs/>
                <w:sz w:val="24"/>
                <w:szCs w:val="24"/>
                <w:lang w:bidi="hi-IN"/>
              </w:rPr>
            </w:pPr>
            <w:r>
              <w:rPr>
                <w:bCs/>
                <w:sz w:val="24"/>
                <w:szCs w:val="24"/>
                <w:lang w:bidi="hi-IN"/>
              </w:rPr>
              <w:t xml:space="preserve">Qualquer infração (art. 156, § 3º). </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III -</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t xml:space="preserve">II </w:t>
            </w:r>
          </w:p>
          <w:p w:rsidR="00605CA7" w:rsidRDefault="00605CA7">
            <w:pPr>
              <w:spacing w:line="256" w:lineRule="auto"/>
              <w:jc w:val="center"/>
              <w:rPr>
                <w:bCs/>
                <w:sz w:val="24"/>
                <w:szCs w:val="24"/>
                <w:lang w:bidi="hi-IN"/>
              </w:rPr>
            </w:pPr>
            <w:r>
              <w:rPr>
                <w:bCs/>
                <w:sz w:val="24"/>
                <w:szCs w:val="24"/>
                <w:lang w:bidi="hi-IN"/>
              </w:rPr>
              <w:t xml:space="preserve">III </w:t>
            </w:r>
          </w:p>
          <w:p w:rsidR="00605CA7" w:rsidRDefault="00605CA7">
            <w:pPr>
              <w:spacing w:line="256" w:lineRule="auto"/>
              <w:jc w:val="center"/>
              <w:rPr>
                <w:bCs/>
                <w:sz w:val="24"/>
                <w:szCs w:val="24"/>
                <w:lang w:bidi="hi-IN"/>
              </w:rPr>
            </w:pPr>
            <w:r>
              <w:rPr>
                <w:bCs/>
                <w:sz w:val="24"/>
                <w:szCs w:val="24"/>
                <w:lang w:bidi="hi-IN"/>
              </w:rPr>
              <w:t xml:space="preserve">IV </w:t>
            </w:r>
          </w:p>
          <w:p w:rsidR="00605CA7" w:rsidRDefault="00605CA7">
            <w:pPr>
              <w:spacing w:line="256" w:lineRule="auto"/>
              <w:jc w:val="center"/>
              <w:rPr>
                <w:bCs/>
                <w:sz w:val="24"/>
                <w:szCs w:val="24"/>
                <w:lang w:bidi="hi-IN"/>
              </w:rPr>
            </w:pPr>
            <w:r>
              <w:rPr>
                <w:bCs/>
                <w:sz w:val="24"/>
                <w:szCs w:val="24"/>
                <w:lang w:bidi="hi-IN"/>
              </w:rPr>
              <w:t xml:space="preserve">V </w:t>
            </w:r>
          </w:p>
          <w:p w:rsidR="00605CA7" w:rsidRDefault="00605CA7">
            <w:pPr>
              <w:spacing w:line="256" w:lineRule="auto"/>
              <w:jc w:val="center"/>
              <w:rPr>
                <w:bCs/>
                <w:sz w:val="24"/>
                <w:szCs w:val="24"/>
                <w:lang w:bidi="hi-IN"/>
              </w:rPr>
            </w:pPr>
            <w:r>
              <w:rPr>
                <w:bCs/>
                <w:sz w:val="24"/>
                <w:szCs w:val="24"/>
                <w:lang w:bidi="hi-IN"/>
              </w:rPr>
              <w:t xml:space="preserve">VI </w:t>
            </w:r>
          </w:p>
          <w:p w:rsidR="00605CA7" w:rsidRDefault="00605CA7">
            <w:pPr>
              <w:spacing w:line="256" w:lineRule="auto"/>
              <w:jc w:val="center"/>
              <w:rPr>
                <w:bCs/>
                <w:sz w:val="24"/>
                <w:szCs w:val="24"/>
                <w:lang w:bidi="hi-IN"/>
              </w:rPr>
            </w:pPr>
            <w:r>
              <w:rPr>
                <w:bCs/>
                <w:sz w:val="24"/>
                <w:szCs w:val="24"/>
                <w:lang w:bidi="hi-IN"/>
              </w:rPr>
              <w:t xml:space="preserve">VII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pPr>
              <w:spacing w:line="256" w:lineRule="auto"/>
              <w:jc w:val="both"/>
              <w:rPr>
                <w:bCs/>
                <w:sz w:val="24"/>
                <w:szCs w:val="24"/>
                <w:lang w:bidi="hi-IN"/>
              </w:rPr>
            </w:pPr>
            <w:r>
              <w:rPr>
                <w:bCs/>
                <w:sz w:val="24"/>
                <w:szCs w:val="24"/>
                <w:lang w:bidi="hi-IN"/>
              </w:rPr>
              <w:t>Obs. 2: Pode ser aplicada cumulativamente com multa (art. 156, § 7º</w:t>
            </w:r>
          </w:p>
        </w:tc>
      </w:tr>
      <w:tr w:rsidR="00605CA7" w:rsidTr="00605CA7">
        <w:tc>
          <w:tcPr>
            <w:tcW w:w="569" w:type="dxa"/>
            <w:tcBorders>
              <w:top w:val="nil"/>
              <w:left w:val="single" w:sz="2" w:space="0" w:color="000000"/>
              <w:bottom w:val="single" w:sz="2" w:space="0" w:color="000000"/>
              <w:right w:val="nil"/>
            </w:tcBorders>
            <w:hideMark/>
          </w:tcPr>
          <w:p w:rsidR="00605CA7" w:rsidRDefault="00605CA7">
            <w:pPr>
              <w:pStyle w:val="Contedodatabela"/>
              <w:spacing w:line="256" w:lineRule="auto"/>
              <w:jc w:val="both"/>
              <w:rPr>
                <w:bCs/>
                <w:sz w:val="24"/>
                <w:szCs w:val="24"/>
                <w:lang w:bidi="hi-IN"/>
              </w:rPr>
            </w:pPr>
            <w:r>
              <w:rPr>
                <w:bCs/>
                <w:sz w:val="24"/>
                <w:szCs w:val="24"/>
                <w:lang w:bidi="hi-IN"/>
              </w:rPr>
              <w:t>IV</w:t>
            </w:r>
          </w:p>
        </w:tc>
        <w:tc>
          <w:tcPr>
            <w:tcW w:w="3165" w:type="dxa"/>
            <w:tcBorders>
              <w:top w:val="nil"/>
              <w:left w:val="single" w:sz="2" w:space="0" w:color="000000"/>
              <w:bottom w:val="single" w:sz="2" w:space="0" w:color="000000"/>
              <w:right w:val="nil"/>
            </w:tcBorders>
            <w:hideMark/>
          </w:tcPr>
          <w:p w:rsidR="00605CA7" w:rsidRDefault="00605CA7">
            <w:pPr>
              <w:spacing w:line="256" w:lineRule="auto"/>
              <w:jc w:val="both"/>
              <w:rPr>
                <w:bCs/>
                <w:sz w:val="24"/>
                <w:szCs w:val="24"/>
                <w:lang w:bidi="hi-IN"/>
              </w:rPr>
            </w:pPr>
            <w:r>
              <w:rPr>
                <w:bCs/>
                <w:sz w:val="24"/>
                <w:szCs w:val="24"/>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605CA7" w:rsidRDefault="00605CA7">
            <w:pPr>
              <w:spacing w:line="256" w:lineRule="auto"/>
              <w:jc w:val="center"/>
              <w:rPr>
                <w:bCs/>
                <w:sz w:val="24"/>
                <w:szCs w:val="24"/>
                <w:lang w:bidi="hi-IN"/>
              </w:rPr>
            </w:pPr>
            <w:r>
              <w:rPr>
                <w:bCs/>
                <w:sz w:val="24"/>
                <w:szCs w:val="24"/>
                <w:lang w:bidi="hi-IN"/>
              </w:rPr>
              <w:t xml:space="preserve">VIII </w:t>
            </w:r>
          </w:p>
          <w:p w:rsidR="00605CA7" w:rsidRDefault="00605CA7">
            <w:pPr>
              <w:spacing w:line="256" w:lineRule="auto"/>
              <w:jc w:val="center"/>
              <w:rPr>
                <w:bCs/>
                <w:sz w:val="24"/>
                <w:szCs w:val="24"/>
                <w:lang w:bidi="hi-IN"/>
              </w:rPr>
            </w:pPr>
            <w:r>
              <w:rPr>
                <w:bCs/>
                <w:sz w:val="24"/>
                <w:szCs w:val="24"/>
                <w:lang w:bidi="hi-IN"/>
              </w:rPr>
              <w:t xml:space="preserve">IX </w:t>
            </w:r>
          </w:p>
          <w:p w:rsidR="00605CA7" w:rsidRDefault="00605CA7">
            <w:pPr>
              <w:spacing w:line="256" w:lineRule="auto"/>
              <w:jc w:val="center"/>
              <w:rPr>
                <w:bCs/>
                <w:sz w:val="24"/>
                <w:szCs w:val="24"/>
                <w:lang w:bidi="hi-IN"/>
              </w:rPr>
            </w:pPr>
            <w:r>
              <w:rPr>
                <w:bCs/>
                <w:sz w:val="24"/>
                <w:szCs w:val="24"/>
                <w:lang w:bidi="hi-IN"/>
              </w:rPr>
              <w:t xml:space="preserve">X </w:t>
            </w:r>
          </w:p>
          <w:p w:rsidR="00605CA7" w:rsidRDefault="00605CA7">
            <w:pPr>
              <w:spacing w:line="256" w:lineRule="auto"/>
              <w:jc w:val="center"/>
              <w:rPr>
                <w:bCs/>
                <w:sz w:val="24"/>
                <w:szCs w:val="24"/>
                <w:lang w:bidi="hi-IN"/>
              </w:rPr>
            </w:pPr>
            <w:r>
              <w:rPr>
                <w:bCs/>
                <w:sz w:val="24"/>
                <w:szCs w:val="24"/>
                <w:lang w:bidi="hi-IN"/>
              </w:rPr>
              <w:t xml:space="preserve">XI </w:t>
            </w:r>
          </w:p>
          <w:p w:rsidR="00605CA7" w:rsidRDefault="00605CA7">
            <w:pPr>
              <w:spacing w:line="256" w:lineRule="auto"/>
              <w:jc w:val="center"/>
              <w:rPr>
                <w:bCs/>
                <w:sz w:val="24"/>
                <w:szCs w:val="24"/>
                <w:lang w:bidi="hi-IN"/>
              </w:rPr>
            </w:pPr>
            <w:r>
              <w:rPr>
                <w:bCs/>
                <w:sz w:val="24"/>
                <w:szCs w:val="24"/>
                <w:lang w:bidi="hi-IN"/>
              </w:rPr>
              <w:t xml:space="preserve">XII </w:t>
            </w:r>
          </w:p>
          <w:p w:rsidR="00605CA7" w:rsidRDefault="00605CA7">
            <w:pPr>
              <w:spacing w:line="256" w:lineRule="auto"/>
              <w:jc w:val="center"/>
              <w:rPr>
                <w:bCs/>
                <w:sz w:val="24"/>
                <w:szCs w:val="24"/>
                <w:lang w:bidi="hi-IN"/>
              </w:rPr>
            </w:pPr>
          </w:p>
          <w:p w:rsidR="00605CA7" w:rsidRDefault="00605CA7">
            <w:pPr>
              <w:spacing w:line="256" w:lineRule="auto"/>
              <w:jc w:val="both"/>
              <w:rPr>
                <w:bCs/>
                <w:sz w:val="24"/>
                <w:szCs w:val="24"/>
                <w:lang w:bidi="hi-IN"/>
              </w:rPr>
            </w:pPr>
            <w:r>
              <w:rPr>
                <w:bCs/>
                <w:sz w:val="24"/>
                <w:szCs w:val="24"/>
                <w:lang w:bidi="hi-IN"/>
              </w:rPr>
              <w:t>Obs. 1: Pode ser aplicada cumulativamente com multa (art. 156, § 7º).</w:t>
            </w:r>
          </w:p>
        </w:tc>
      </w:tr>
    </w:tbl>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16.6. Na aplicação das sanções serão considerados (art. 156, § 1º da Lei nº 14.133/2021):</w:t>
      </w:r>
    </w:p>
    <w:p w:rsidR="00605CA7" w:rsidRDefault="00605CA7" w:rsidP="00605CA7">
      <w:pPr>
        <w:jc w:val="both"/>
        <w:rPr>
          <w:bCs/>
          <w:sz w:val="24"/>
          <w:szCs w:val="24"/>
        </w:rPr>
      </w:pPr>
      <w:r>
        <w:rPr>
          <w:bCs/>
          <w:sz w:val="24"/>
          <w:szCs w:val="24"/>
        </w:rPr>
        <w:t xml:space="preserve">I - </w:t>
      </w:r>
      <w:r>
        <w:rPr>
          <w:bCs/>
          <w:sz w:val="24"/>
          <w:szCs w:val="24"/>
        </w:rPr>
        <w:tab/>
        <w:t>A natureza e a gravidade da infração cometida;</w:t>
      </w:r>
    </w:p>
    <w:p w:rsidR="00605CA7" w:rsidRDefault="00605CA7" w:rsidP="00605CA7">
      <w:pPr>
        <w:jc w:val="both"/>
        <w:rPr>
          <w:bCs/>
          <w:sz w:val="24"/>
          <w:szCs w:val="24"/>
        </w:rPr>
      </w:pPr>
      <w:r>
        <w:rPr>
          <w:bCs/>
          <w:sz w:val="24"/>
          <w:szCs w:val="24"/>
        </w:rPr>
        <w:t xml:space="preserve">II - </w:t>
      </w:r>
      <w:r>
        <w:rPr>
          <w:bCs/>
          <w:sz w:val="24"/>
          <w:szCs w:val="24"/>
        </w:rPr>
        <w:tab/>
        <w:t>As peculiaridades do caso concreto;</w:t>
      </w:r>
    </w:p>
    <w:p w:rsidR="00605CA7" w:rsidRDefault="00605CA7" w:rsidP="00605CA7">
      <w:pPr>
        <w:jc w:val="both"/>
        <w:rPr>
          <w:bCs/>
          <w:sz w:val="24"/>
          <w:szCs w:val="24"/>
        </w:rPr>
      </w:pPr>
      <w:r>
        <w:rPr>
          <w:bCs/>
          <w:sz w:val="24"/>
          <w:szCs w:val="24"/>
        </w:rPr>
        <w:t xml:space="preserve">III - </w:t>
      </w:r>
      <w:r>
        <w:rPr>
          <w:bCs/>
          <w:sz w:val="24"/>
          <w:szCs w:val="24"/>
        </w:rPr>
        <w:tab/>
        <w:t>As circunstâncias agravantes ou atenuantes;</w:t>
      </w:r>
    </w:p>
    <w:p w:rsidR="00605CA7" w:rsidRDefault="00605CA7" w:rsidP="00605CA7">
      <w:pPr>
        <w:jc w:val="both"/>
        <w:rPr>
          <w:bCs/>
          <w:sz w:val="24"/>
          <w:szCs w:val="24"/>
        </w:rPr>
      </w:pPr>
      <w:r>
        <w:rPr>
          <w:bCs/>
          <w:sz w:val="24"/>
          <w:szCs w:val="24"/>
        </w:rPr>
        <w:t xml:space="preserve">IV - </w:t>
      </w:r>
      <w:r>
        <w:rPr>
          <w:bCs/>
          <w:sz w:val="24"/>
          <w:szCs w:val="24"/>
        </w:rPr>
        <w:tab/>
        <w:t>Os danos que dela provierem para a Administração Pública;</w:t>
      </w:r>
    </w:p>
    <w:p w:rsidR="00605CA7" w:rsidRDefault="00605CA7" w:rsidP="00605CA7">
      <w:pPr>
        <w:jc w:val="both"/>
        <w:rPr>
          <w:bCs/>
          <w:sz w:val="24"/>
          <w:szCs w:val="24"/>
        </w:rPr>
      </w:pPr>
      <w:r>
        <w:rPr>
          <w:bCs/>
          <w:sz w:val="24"/>
          <w:szCs w:val="24"/>
        </w:rPr>
        <w:t xml:space="preserve">V - </w:t>
      </w:r>
      <w:r>
        <w:rPr>
          <w:bCs/>
          <w:sz w:val="24"/>
          <w:szCs w:val="24"/>
        </w:rPr>
        <w:tab/>
        <w:t>A implantação ou o aperfeiçoamento de programa de integridade, conforme normas e orientações dos órgãos de controle.</w:t>
      </w:r>
    </w:p>
    <w:p w:rsidR="00605CA7" w:rsidRDefault="00605CA7" w:rsidP="00605CA7">
      <w:pPr>
        <w:jc w:val="both"/>
        <w:rPr>
          <w:bCs/>
          <w:sz w:val="24"/>
          <w:szCs w:val="24"/>
        </w:rPr>
      </w:pPr>
      <w:r>
        <w:rPr>
          <w:bCs/>
          <w:sz w:val="24"/>
          <w:szCs w:val="24"/>
        </w:rPr>
        <w:t>16.7 Para aplicação das sanções (</w:t>
      </w:r>
      <w:proofErr w:type="spellStart"/>
      <w:r>
        <w:rPr>
          <w:bCs/>
          <w:sz w:val="24"/>
          <w:szCs w:val="24"/>
        </w:rPr>
        <w:t>arts</w:t>
      </w:r>
      <w:proofErr w:type="spellEnd"/>
      <w:r>
        <w:rPr>
          <w:bCs/>
          <w:sz w:val="24"/>
          <w:szCs w:val="24"/>
        </w:rPr>
        <w:t>. 156, § 6º, I, 157 e 158 da Lei nº 14.133/2021):</w:t>
      </w:r>
    </w:p>
    <w:p w:rsidR="00605CA7" w:rsidRDefault="00605CA7" w:rsidP="00605CA7">
      <w:pPr>
        <w:ind w:left="510"/>
        <w:jc w:val="both"/>
      </w:pPr>
      <w:r>
        <w:rPr>
          <w:bCs/>
          <w:sz w:val="24"/>
          <w:szCs w:val="24"/>
        </w:rPr>
        <w:lastRenderedPageBreak/>
        <w:t xml:space="preserve">I - Inciso II do item </w:t>
      </w:r>
      <w:r>
        <w:rPr>
          <w:bCs/>
          <w:color w:val="000000"/>
          <w:sz w:val="24"/>
          <w:szCs w:val="24"/>
        </w:rPr>
        <w:t>16.5</w:t>
      </w:r>
      <w:r>
        <w:rPr>
          <w:bCs/>
          <w:sz w:val="24"/>
          <w:szCs w:val="24"/>
        </w:rPr>
        <w:t>: será facultada a defesa do interessado no prazo de 15 (quinze) dias úteis, contado da data de sua intimação;</w:t>
      </w:r>
    </w:p>
    <w:p w:rsidR="00605CA7" w:rsidRDefault="00605CA7" w:rsidP="00605CA7">
      <w:pPr>
        <w:ind w:left="510"/>
        <w:jc w:val="both"/>
        <w:rPr>
          <w:bCs/>
          <w:sz w:val="24"/>
          <w:szCs w:val="24"/>
        </w:rPr>
      </w:pPr>
      <w:r>
        <w:rPr>
          <w:bCs/>
          <w:sz w:val="24"/>
          <w:szCs w:val="24"/>
        </w:rPr>
        <w:t xml:space="preserve">II - Incisos III e IV do item 11.1: </w:t>
      </w:r>
    </w:p>
    <w:p w:rsidR="00605CA7" w:rsidRDefault="00605CA7" w:rsidP="00605CA7">
      <w:pPr>
        <w:ind w:left="850"/>
        <w:jc w:val="both"/>
        <w:rPr>
          <w:bCs/>
          <w:sz w:val="24"/>
          <w:szCs w:val="24"/>
        </w:rPr>
      </w:pPr>
      <w:r>
        <w:rPr>
          <w:bCs/>
          <w:sz w:val="24"/>
          <w:szCs w:val="24"/>
        </w:rPr>
        <w:t>a)</w:t>
      </w:r>
      <w:r>
        <w:rPr>
          <w:bCs/>
          <w:sz w:val="24"/>
          <w:szCs w:val="24"/>
        </w:rPr>
        <w:tab/>
        <w:t>Instauração de processo de responsabilização, a ser conduzido por comissão composta de 2 (dois) ou mais servidores estáveis, que avaliará fatos e circunstâncias conhecidos;</w:t>
      </w:r>
    </w:p>
    <w:p w:rsidR="00605CA7" w:rsidRDefault="00605CA7" w:rsidP="00605CA7">
      <w:pPr>
        <w:ind w:left="850"/>
        <w:jc w:val="both"/>
        <w:rPr>
          <w:bCs/>
          <w:sz w:val="24"/>
          <w:szCs w:val="24"/>
        </w:rPr>
      </w:pPr>
      <w:r>
        <w:rPr>
          <w:bCs/>
          <w:sz w:val="24"/>
          <w:szCs w:val="24"/>
        </w:rPr>
        <w:t>b)</w:t>
      </w:r>
      <w:r>
        <w:rPr>
          <w:bCs/>
          <w:sz w:val="24"/>
          <w:szCs w:val="24"/>
        </w:rPr>
        <w:tab/>
        <w:t>O licitante ou o contratado será intimada para, no prazo de 15 (quinze) dias úteis, contado da data de intimação, apresentar defesa escrita e especificar as provas que pretenda produzir;</w:t>
      </w:r>
    </w:p>
    <w:p w:rsidR="00605CA7" w:rsidRDefault="00605CA7" w:rsidP="00605CA7">
      <w:pPr>
        <w:ind w:left="850"/>
        <w:jc w:val="both"/>
        <w:rPr>
          <w:bCs/>
          <w:sz w:val="24"/>
          <w:szCs w:val="24"/>
        </w:rPr>
      </w:pPr>
      <w:r>
        <w:rPr>
          <w:bCs/>
          <w:sz w:val="24"/>
          <w:szCs w:val="24"/>
        </w:rPr>
        <w:t>c)</w:t>
      </w:r>
      <w:r>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5CA7" w:rsidRDefault="00605CA7" w:rsidP="00605CA7">
      <w:pPr>
        <w:ind w:left="850"/>
        <w:jc w:val="both"/>
        <w:rPr>
          <w:bCs/>
          <w:sz w:val="24"/>
          <w:szCs w:val="24"/>
        </w:rPr>
      </w:pPr>
      <w:r>
        <w:rPr>
          <w:bCs/>
          <w:sz w:val="24"/>
          <w:szCs w:val="24"/>
        </w:rPr>
        <w:t>d)</w:t>
      </w:r>
      <w:r>
        <w:rPr>
          <w:bCs/>
          <w:sz w:val="24"/>
          <w:szCs w:val="24"/>
        </w:rPr>
        <w:tab/>
        <w:t>Serão indeferidas pela comissão, mediante decisão fundamentada, provas ilícitas, impertinentes, desnecessárias, protelatórias ou intempestivas;</w:t>
      </w:r>
    </w:p>
    <w:p w:rsidR="00605CA7" w:rsidRDefault="00605CA7" w:rsidP="00605CA7">
      <w:pPr>
        <w:ind w:left="850"/>
        <w:jc w:val="both"/>
        <w:rPr>
          <w:bCs/>
          <w:sz w:val="24"/>
          <w:szCs w:val="24"/>
        </w:rPr>
      </w:pPr>
      <w:r>
        <w:rPr>
          <w:bCs/>
          <w:sz w:val="24"/>
          <w:szCs w:val="24"/>
        </w:rPr>
        <w:t>e)</w:t>
      </w:r>
      <w:r>
        <w:rPr>
          <w:bCs/>
          <w:sz w:val="24"/>
          <w:szCs w:val="24"/>
        </w:rPr>
        <w:tab/>
        <w:t>A sanção prevista no inciso IV do item 23.1 será precedida de análise jurídica e será de competência exclusiva de secretário municipal (art. 156, § 6º, I da Lei nº 14.133/2021);</w:t>
      </w:r>
    </w:p>
    <w:p w:rsidR="00605CA7" w:rsidRDefault="00605CA7" w:rsidP="00605CA7">
      <w:pPr>
        <w:ind w:left="850"/>
        <w:jc w:val="both"/>
        <w:rPr>
          <w:bCs/>
          <w:sz w:val="24"/>
          <w:szCs w:val="24"/>
        </w:rPr>
      </w:pPr>
      <w:r>
        <w:rPr>
          <w:bCs/>
          <w:sz w:val="24"/>
          <w:szCs w:val="24"/>
        </w:rPr>
        <w:t>f)</w:t>
      </w:r>
      <w:r>
        <w:rPr>
          <w:bCs/>
          <w:sz w:val="24"/>
          <w:szCs w:val="24"/>
        </w:rPr>
        <w:tab/>
        <w:t>A prescrição ocorrerá em 5 (cinco) anos, contados da ciência da infração pela Administração Pública Municipal, e será:</w:t>
      </w:r>
    </w:p>
    <w:p w:rsidR="00605CA7" w:rsidRDefault="00605CA7" w:rsidP="00605CA7">
      <w:pPr>
        <w:ind w:left="1417"/>
        <w:jc w:val="both"/>
        <w:rPr>
          <w:bCs/>
          <w:sz w:val="24"/>
          <w:szCs w:val="24"/>
        </w:rPr>
      </w:pPr>
      <w:r>
        <w:rPr>
          <w:bCs/>
          <w:sz w:val="24"/>
          <w:szCs w:val="24"/>
        </w:rPr>
        <w:t>i) Interrompida pela instauração do processo de responsabilização a que se refere este item;</w:t>
      </w:r>
    </w:p>
    <w:p w:rsidR="00605CA7" w:rsidRDefault="00605CA7" w:rsidP="00605CA7">
      <w:pPr>
        <w:ind w:left="1417"/>
        <w:jc w:val="both"/>
        <w:rPr>
          <w:bCs/>
          <w:sz w:val="24"/>
          <w:szCs w:val="24"/>
        </w:rPr>
      </w:pPr>
      <w:proofErr w:type="spellStart"/>
      <w:r>
        <w:rPr>
          <w:bCs/>
          <w:sz w:val="24"/>
          <w:szCs w:val="24"/>
        </w:rPr>
        <w:t>ii</w:t>
      </w:r>
      <w:proofErr w:type="spellEnd"/>
      <w:r>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Default="00605CA7" w:rsidP="00605CA7">
      <w:pPr>
        <w:ind w:left="1417"/>
        <w:jc w:val="both"/>
        <w:rPr>
          <w:bCs/>
          <w:sz w:val="24"/>
          <w:szCs w:val="24"/>
        </w:rPr>
      </w:pPr>
      <w:proofErr w:type="spellStart"/>
      <w:r>
        <w:rPr>
          <w:bCs/>
          <w:sz w:val="24"/>
          <w:szCs w:val="24"/>
        </w:rPr>
        <w:t>iii</w:t>
      </w:r>
      <w:proofErr w:type="spellEnd"/>
      <w:r>
        <w:rPr>
          <w:bCs/>
          <w:sz w:val="24"/>
          <w:szCs w:val="24"/>
        </w:rPr>
        <w:t>) Suspensa por decisão judicial que inviabilize a conclusão da apuração administrativa.</w:t>
      </w:r>
    </w:p>
    <w:p w:rsidR="00605CA7" w:rsidRDefault="00605CA7" w:rsidP="00605CA7">
      <w:pPr>
        <w:jc w:val="both"/>
        <w:rPr>
          <w:bCs/>
          <w:sz w:val="24"/>
          <w:szCs w:val="24"/>
        </w:rPr>
      </w:pPr>
      <w:r>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Default="00605CA7" w:rsidP="00605CA7">
      <w:pPr>
        <w:jc w:val="both"/>
        <w:rPr>
          <w:bCs/>
          <w:sz w:val="24"/>
          <w:szCs w:val="24"/>
        </w:rPr>
      </w:pPr>
      <w:r>
        <w:rPr>
          <w:bCs/>
          <w:sz w:val="24"/>
          <w:szCs w:val="24"/>
        </w:rPr>
        <w:t>16.9. A aplicação das sanções não exclui, em hipótese alguma, a obrigação de reparação integral do dano causado à Administração Pública Municipal (art. 156, § 9º da Lei nº 14.133/2021).</w:t>
      </w:r>
    </w:p>
    <w:p w:rsidR="00605CA7" w:rsidRDefault="00605CA7" w:rsidP="00605CA7">
      <w:pPr>
        <w:jc w:val="both"/>
        <w:rPr>
          <w:bCs/>
          <w:sz w:val="24"/>
          <w:szCs w:val="24"/>
        </w:rPr>
      </w:pPr>
      <w:r>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605CA7" w:rsidRDefault="00605CA7" w:rsidP="00605CA7">
      <w:pPr>
        <w:jc w:val="both"/>
        <w:rPr>
          <w:bCs/>
          <w:sz w:val="24"/>
          <w:szCs w:val="24"/>
        </w:rPr>
      </w:pPr>
      <w:r>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Default="00605CA7" w:rsidP="00605CA7">
      <w:pPr>
        <w:jc w:val="both"/>
        <w:rPr>
          <w:bCs/>
          <w:sz w:val="24"/>
          <w:szCs w:val="24"/>
        </w:rPr>
      </w:pPr>
      <w:r>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instituídos no âmbito do Poder Executivo federal (art. 161 da Lei nº 14.133/2021).</w:t>
      </w:r>
    </w:p>
    <w:p w:rsidR="00605CA7" w:rsidRDefault="00605CA7" w:rsidP="00605CA7">
      <w:pPr>
        <w:jc w:val="both"/>
      </w:pPr>
      <w:r>
        <w:rPr>
          <w:bCs/>
          <w:sz w:val="24"/>
          <w:szCs w:val="24"/>
        </w:rPr>
        <w:lastRenderedPageBreak/>
        <w:t>16.13. A forma de cômputo e as consequências da soma de diversas sanções aplicadas a uma mesma empresa e derivadas de contratos distintos seguirá o disposto no Decreto Municipal nº124/2023 (art. 161, parágrafo único da Lei nº 14.133/2021).</w:t>
      </w:r>
    </w:p>
    <w:p w:rsidR="00605CA7" w:rsidRDefault="00605CA7" w:rsidP="00605CA7">
      <w:pPr>
        <w:jc w:val="both"/>
        <w:rPr>
          <w:bCs/>
          <w:sz w:val="24"/>
          <w:szCs w:val="24"/>
        </w:rPr>
      </w:pPr>
      <w:r>
        <w:rPr>
          <w:bCs/>
          <w:sz w:val="24"/>
          <w:szCs w:val="24"/>
        </w:rPr>
        <w:t>16.14. O atraso injustificado na execução do contrato sujeitará o contratado a multa de mora, na forma prevista no inciso II do item 16.5 (art. 162 da Lei nº 14.133/2021).</w:t>
      </w:r>
    </w:p>
    <w:p w:rsidR="00605CA7" w:rsidRDefault="00605CA7" w:rsidP="00605CA7">
      <w:pPr>
        <w:jc w:val="both"/>
        <w:rPr>
          <w:bCs/>
          <w:sz w:val="24"/>
          <w:szCs w:val="24"/>
        </w:rPr>
      </w:pPr>
      <w:r>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Default="00605CA7" w:rsidP="00605CA7">
      <w:pPr>
        <w:jc w:val="both"/>
        <w:rPr>
          <w:bCs/>
          <w:sz w:val="24"/>
          <w:szCs w:val="24"/>
        </w:rPr>
      </w:pPr>
      <w:r>
        <w:rPr>
          <w:bCs/>
          <w:sz w:val="24"/>
          <w:szCs w:val="24"/>
        </w:rPr>
        <w:t>16.15. É admitida a reabilitação do licitante ou contratado perante o Município de Águas Frias, exigidos, cumulativamente (art. 163 da Lei nº 14.133/2021).</w:t>
      </w:r>
    </w:p>
    <w:p w:rsidR="00605CA7" w:rsidRDefault="00605CA7" w:rsidP="00605CA7">
      <w:pPr>
        <w:ind w:left="567"/>
        <w:jc w:val="both"/>
        <w:rPr>
          <w:bCs/>
          <w:sz w:val="24"/>
          <w:szCs w:val="24"/>
        </w:rPr>
      </w:pPr>
      <w:r>
        <w:rPr>
          <w:bCs/>
          <w:sz w:val="24"/>
          <w:szCs w:val="24"/>
        </w:rPr>
        <w:t>I - Reparação integral do dano causado à Administração Pública Municipal;</w:t>
      </w:r>
    </w:p>
    <w:p w:rsidR="00605CA7" w:rsidRDefault="00605CA7" w:rsidP="00605CA7">
      <w:pPr>
        <w:ind w:left="567"/>
        <w:jc w:val="both"/>
        <w:rPr>
          <w:bCs/>
          <w:sz w:val="24"/>
          <w:szCs w:val="24"/>
        </w:rPr>
      </w:pPr>
      <w:r>
        <w:rPr>
          <w:bCs/>
          <w:sz w:val="24"/>
          <w:szCs w:val="24"/>
        </w:rPr>
        <w:t>II - Pagamento da multa;</w:t>
      </w:r>
    </w:p>
    <w:p w:rsidR="00605CA7" w:rsidRDefault="00605CA7" w:rsidP="00605CA7">
      <w:pPr>
        <w:ind w:left="567"/>
        <w:jc w:val="both"/>
        <w:rPr>
          <w:bCs/>
          <w:sz w:val="24"/>
          <w:szCs w:val="24"/>
        </w:rPr>
      </w:pPr>
      <w:r>
        <w:rPr>
          <w:bCs/>
          <w:sz w:val="24"/>
          <w:szCs w:val="24"/>
        </w:rPr>
        <w:t>III - Transcurso do prazo mínimo de 1 (um) ano da aplicação da penalidade, no caso de impedimento de licitar e contratar, ou de 3 (três) anos da aplicação da penalidade, no caso de declaração de inidoneidade;</w:t>
      </w:r>
    </w:p>
    <w:p w:rsidR="00605CA7" w:rsidRDefault="00605CA7" w:rsidP="00605CA7">
      <w:pPr>
        <w:ind w:left="567"/>
        <w:jc w:val="both"/>
        <w:rPr>
          <w:bCs/>
          <w:sz w:val="24"/>
          <w:szCs w:val="24"/>
        </w:rPr>
      </w:pPr>
      <w:r>
        <w:rPr>
          <w:bCs/>
          <w:sz w:val="24"/>
          <w:szCs w:val="24"/>
        </w:rPr>
        <w:t>IV - Cumprimento das condições de reabilitação definidas no ato punitivo;</w:t>
      </w:r>
    </w:p>
    <w:p w:rsidR="00605CA7" w:rsidRDefault="00605CA7" w:rsidP="00605CA7">
      <w:pPr>
        <w:ind w:left="567"/>
        <w:jc w:val="both"/>
        <w:rPr>
          <w:bCs/>
          <w:sz w:val="24"/>
          <w:szCs w:val="24"/>
        </w:rPr>
      </w:pPr>
      <w:r>
        <w:rPr>
          <w:bCs/>
          <w:sz w:val="24"/>
          <w:szCs w:val="24"/>
        </w:rPr>
        <w:t>V - Análise jurídica prévia, com posicionamento conclusivo quanto ao cumprimento dos requisitos definidos neste item.</w:t>
      </w:r>
    </w:p>
    <w:p w:rsidR="00605CA7" w:rsidRDefault="00605CA7" w:rsidP="00605CA7">
      <w:pPr>
        <w:jc w:val="both"/>
      </w:pPr>
      <w:r>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Pr>
          <w:bCs/>
          <w:color w:val="000000"/>
          <w:sz w:val="24"/>
          <w:szCs w:val="24"/>
        </w:rPr>
        <w:t>16.4</w:t>
      </w:r>
      <w:r>
        <w:rPr>
          <w:bCs/>
          <w:sz w:val="24"/>
          <w:szCs w:val="24"/>
        </w:rPr>
        <w:t xml:space="preserve">  exigirá, como condição de reabilitação do licitante ou contratado, a implantação ou aperfeiçoamento de programa de integridade pelo responsável (art. 163, parágrafo único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605CA7" w:rsidRDefault="00605CA7" w:rsidP="00605CA7">
      <w:pPr>
        <w:jc w:val="both"/>
        <w:rPr>
          <w:b/>
          <w:bCs/>
          <w:sz w:val="24"/>
          <w:szCs w:val="24"/>
        </w:rPr>
      </w:pPr>
    </w:p>
    <w:p w:rsidR="00605CA7" w:rsidRDefault="00605CA7" w:rsidP="00605CA7">
      <w:pPr>
        <w:jc w:val="both"/>
        <w:rPr>
          <w:b/>
          <w:bCs/>
          <w:sz w:val="24"/>
          <w:szCs w:val="24"/>
        </w:rPr>
      </w:pPr>
      <w:r>
        <w:rPr>
          <w:bCs/>
          <w:sz w:val="24"/>
          <w:szCs w:val="24"/>
        </w:rPr>
        <w:t>17.1 O CONTRATADO fica obrigado a manter, durante toda a execução do contrato, em compatibilidade com as obrigações por ele assumidas, todas as condições exigidas para a habilitação na licitação</w:t>
      </w:r>
      <w:r>
        <w:rPr>
          <w:b/>
          <w:bCs/>
          <w:sz w:val="24"/>
          <w:szCs w:val="24"/>
        </w:rPr>
        <w:t>.</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18.1. O CONTRATADO fica obrigado a cumprir as exigências de reserva de cargos prevista em lei, bem como em outras normas específicas, para pessoa com deficiência, para reabilitado da previdência social e para aprendiz.</w:t>
      </w:r>
    </w:p>
    <w:p w:rsidR="00605CA7" w:rsidRDefault="00605CA7" w:rsidP="00605CA7">
      <w:pPr>
        <w:jc w:val="both"/>
        <w:rPr>
          <w:b/>
          <w:bCs/>
          <w:sz w:val="24"/>
          <w:szCs w:val="24"/>
        </w:rPr>
      </w:pP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19. OS CASOS DE EXTINÇÃO (art. 92, XIX)</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lastRenderedPageBreak/>
        <w:t>19.1. Constituirão motivos para extinção do contrato, devendo ser formalmente motivada nos autos do processo, assegurados o contraditório e a ampla defesa, as seguintes situações (art. 136, caput da Lei nº 14.133/2021):</w:t>
      </w:r>
    </w:p>
    <w:p w:rsidR="00605CA7" w:rsidRDefault="00605CA7" w:rsidP="00605CA7">
      <w:pPr>
        <w:tabs>
          <w:tab w:val="left" w:pos="855"/>
        </w:tabs>
        <w:ind w:left="510"/>
        <w:jc w:val="both"/>
        <w:rPr>
          <w:bCs/>
          <w:sz w:val="24"/>
          <w:szCs w:val="24"/>
        </w:rPr>
      </w:pPr>
      <w:r>
        <w:rPr>
          <w:bCs/>
          <w:sz w:val="24"/>
          <w:szCs w:val="24"/>
        </w:rPr>
        <w:t>a)</w:t>
      </w:r>
      <w:r>
        <w:rPr>
          <w:bCs/>
          <w:sz w:val="24"/>
          <w:szCs w:val="24"/>
        </w:rPr>
        <w:tab/>
        <w:t xml:space="preserve">Não cumprimento ou cumprimento irregular de normas </w:t>
      </w:r>
      <w:proofErr w:type="spellStart"/>
      <w:r>
        <w:rPr>
          <w:bCs/>
          <w:sz w:val="24"/>
          <w:szCs w:val="24"/>
        </w:rPr>
        <w:t>editalícias</w:t>
      </w:r>
      <w:proofErr w:type="spellEnd"/>
      <w:r>
        <w:rPr>
          <w:bCs/>
          <w:sz w:val="24"/>
          <w:szCs w:val="24"/>
        </w:rPr>
        <w:t xml:space="preserve"> ou de cláusulas contratuais, de especificações, de projetos ou de prazos;</w:t>
      </w:r>
    </w:p>
    <w:p w:rsidR="00605CA7" w:rsidRDefault="00605CA7" w:rsidP="00605CA7">
      <w:pPr>
        <w:tabs>
          <w:tab w:val="left" w:pos="855"/>
        </w:tabs>
        <w:ind w:left="510"/>
        <w:jc w:val="both"/>
        <w:rPr>
          <w:bCs/>
          <w:sz w:val="24"/>
          <w:szCs w:val="24"/>
        </w:rPr>
      </w:pPr>
      <w:r>
        <w:rPr>
          <w:bCs/>
          <w:sz w:val="24"/>
          <w:szCs w:val="24"/>
        </w:rPr>
        <w:t>b)</w:t>
      </w:r>
      <w:r>
        <w:rPr>
          <w:bCs/>
          <w:sz w:val="24"/>
          <w:szCs w:val="24"/>
        </w:rPr>
        <w:tab/>
        <w:t>Desatendimento das determinações regulares emitidas pela autoridade designada para acompanhar e fiscalizar sua execução ou por autoridade superior;</w:t>
      </w:r>
    </w:p>
    <w:p w:rsidR="00605CA7" w:rsidRDefault="00605CA7" w:rsidP="00605CA7">
      <w:pPr>
        <w:tabs>
          <w:tab w:val="left" w:pos="855"/>
        </w:tabs>
        <w:ind w:left="510"/>
        <w:jc w:val="both"/>
        <w:rPr>
          <w:bCs/>
          <w:sz w:val="24"/>
          <w:szCs w:val="24"/>
        </w:rPr>
      </w:pPr>
      <w:r>
        <w:rPr>
          <w:bCs/>
          <w:sz w:val="24"/>
          <w:szCs w:val="24"/>
        </w:rPr>
        <w:t>c)</w:t>
      </w:r>
      <w:r>
        <w:rPr>
          <w:bCs/>
          <w:sz w:val="24"/>
          <w:szCs w:val="24"/>
        </w:rPr>
        <w:tab/>
        <w:t>Alteração social ou modificação da finalidade ou da estrutura da empresa que restrinja sua capacidade de concluir o contrato;</w:t>
      </w:r>
    </w:p>
    <w:p w:rsidR="00605CA7" w:rsidRDefault="00605CA7" w:rsidP="00605CA7">
      <w:pPr>
        <w:tabs>
          <w:tab w:val="left" w:pos="855"/>
        </w:tabs>
        <w:ind w:left="510"/>
        <w:jc w:val="both"/>
        <w:rPr>
          <w:bCs/>
          <w:sz w:val="24"/>
          <w:szCs w:val="24"/>
        </w:rPr>
      </w:pPr>
      <w:r>
        <w:rPr>
          <w:bCs/>
          <w:sz w:val="24"/>
          <w:szCs w:val="24"/>
        </w:rPr>
        <w:t>d)</w:t>
      </w:r>
      <w:r>
        <w:rPr>
          <w:bCs/>
          <w:sz w:val="24"/>
          <w:szCs w:val="24"/>
        </w:rPr>
        <w:tab/>
        <w:t>Decretação de falência ou de insolvência civil, dissolução da sociedade ou falecimento do CONTRATADO;</w:t>
      </w:r>
    </w:p>
    <w:p w:rsidR="00605CA7" w:rsidRDefault="00605CA7" w:rsidP="00605CA7">
      <w:pPr>
        <w:tabs>
          <w:tab w:val="left" w:pos="855"/>
        </w:tabs>
        <w:ind w:left="510"/>
        <w:jc w:val="both"/>
        <w:rPr>
          <w:bCs/>
          <w:sz w:val="24"/>
          <w:szCs w:val="24"/>
        </w:rPr>
      </w:pPr>
      <w:r>
        <w:rPr>
          <w:bCs/>
          <w:sz w:val="24"/>
          <w:szCs w:val="24"/>
        </w:rPr>
        <w:t>e)</w:t>
      </w:r>
      <w:r>
        <w:rPr>
          <w:bCs/>
          <w:sz w:val="24"/>
          <w:szCs w:val="24"/>
        </w:rPr>
        <w:tab/>
        <w:t>Caso fortuito ou força maior, regularmente comprovados, impeditivos da execução do contrato;</w:t>
      </w:r>
    </w:p>
    <w:p w:rsidR="00605CA7" w:rsidRDefault="00605CA7" w:rsidP="00605CA7">
      <w:pPr>
        <w:tabs>
          <w:tab w:val="left" w:pos="855"/>
        </w:tabs>
        <w:ind w:left="510"/>
        <w:jc w:val="both"/>
        <w:rPr>
          <w:bCs/>
          <w:sz w:val="24"/>
          <w:szCs w:val="24"/>
        </w:rPr>
      </w:pPr>
      <w:r>
        <w:rPr>
          <w:bCs/>
          <w:sz w:val="24"/>
          <w:szCs w:val="24"/>
        </w:rPr>
        <w:t>f)</w:t>
      </w:r>
      <w:r>
        <w:rPr>
          <w:bCs/>
          <w:sz w:val="24"/>
          <w:szCs w:val="24"/>
        </w:rPr>
        <w:tab/>
        <w:t>Atraso na obtenção da licença ambiental, ou impossibilidade de obtê-la, ou alteração substancial do anteprojeto que dela resultar, ainda que obtida no prazo previsto;</w:t>
      </w:r>
    </w:p>
    <w:p w:rsidR="00605CA7" w:rsidRDefault="00605CA7" w:rsidP="00605CA7">
      <w:pPr>
        <w:tabs>
          <w:tab w:val="left" w:pos="855"/>
        </w:tabs>
        <w:ind w:left="510"/>
        <w:jc w:val="both"/>
        <w:rPr>
          <w:bCs/>
          <w:sz w:val="24"/>
          <w:szCs w:val="24"/>
        </w:rPr>
      </w:pPr>
      <w:r>
        <w:rPr>
          <w:bCs/>
          <w:sz w:val="24"/>
          <w:szCs w:val="24"/>
        </w:rPr>
        <w:t>g)</w:t>
      </w:r>
      <w:r>
        <w:rPr>
          <w:bCs/>
          <w:sz w:val="24"/>
          <w:szCs w:val="24"/>
        </w:rPr>
        <w:tab/>
        <w:t>Atraso na liberação das áreas sujeitas a desapropriação, a desocupação ou a servidão administrativa, ou impossibilidade de liberação dessas áreas;</w:t>
      </w:r>
    </w:p>
    <w:p w:rsidR="00605CA7" w:rsidRDefault="00605CA7" w:rsidP="00605CA7">
      <w:pPr>
        <w:tabs>
          <w:tab w:val="left" w:pos="855"/>
        </w:tabs>
        <w:ind w:left="510"/>
        <w:jc w:val="both"/>
        <w:rPr>
          <w:bCs/>
          <w:sz w:val="24"/>
          <w:szCs w:val="24"/>
        </w:rPr>
      </w:pPr>
      <w:r>
        <w:rPr>
          <w:bCs/>
          <w:sz w:val="24"/>
          <w:szCs w:val="24"/>
        </w:rPr>
        <w:t>h)</w:t>
      </w:r>
      <w:r>
        <w:rPr>
          <w:bCs/>
          <w:sz w:val="24"/>
          <w:szCs w:val="24"/>
        </w:rPr>
        <w:tab/>
        <w:t>Razões de interesse público, justificadas pela autoridade máxima do órgão;</w:t>
      </w:r>
    </w:p>
    <w:p w:rsidR="00605CA7" w:rsidRDefault="00605CA7" w:rsidP="00605CA7">
      <w:pPr>
        <w:tabs>
          <w:tab w:val="left" w:pos="855"/>
        </w:tabs>
        <w:ind w:left="510"/>
        <w:jc w:val="both"/>
        <w:rPr>
          <w:bCs/>
          <w:sz w:val="24"/>
          <w:szCs w:val="24"/>
        </w:rPr>
      </w:pPr>
      <w:r>
        <w:rPr>
          <w:bCs/>
          <w:sz w:val="24"/>
          <w:szCs w:val="24"/>
        </w:rPr>
        <w:t>i)</w:t>
      </w:r>
      <w:r>
        <w:rPr>
          <w:bCs/>
          <w:sz w:val="24"/>
          <w:szCs w:val="24"/>
        </w:rPr>
        <w:tab/>
        <w:t>Não cumprimento das obrigações relativas à reserva de cargos prevista em lei, bem como em outras normas específicas, para pessoa com deficiência, para reabilitado da Previdência Social ou para aprendiz.</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19.1.1. As hipóteses de extinção a que se referem as letras “b”, “c” e “d” do item anterior observarão as seguintes disposições (art. 136, § 3º da Lei nº 14.133/2021):</w:t>
      </w:r>
    </w:p>
    <w:p w:rsidR="00605CA7" w:rsidRDefault="00605CA7" w:rsidP="00605CA7">
      <w:pPr>
        <w:ind w:left="397"/>
        <w:jc w:val="both"/>
        <w:rPr>
          <w:bCs/>
          <w:sz w:val="24"/>
          <w:szCs w:val="24"/>
        </w:rPr>
      </w:pPr>
      <w:r>
        <w:rPr>
          <w:bCs/>
          <w:sz w:val="24"/>
          <w:szCs w:val="24"/>
        </w:rPr>
        <w:t>a)</w:t>
      </w:r>
      <w:r>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605CA7" w:rsidRDefault="00605CA7" w:rsidP="00605CA7">
      <w:pPr>
        <w:ind w:left="397"/>
        <w:jc w:val="both"/>
        <w:rPr>
          <w:bCs/>
          <w:sz w:val="24"/>
          <w:szCs w:val="24"/>
        </w:rPr>
      </w:pPr>
      <w:r>
        <w:rPr>
          <w:bCs/>
          <w:sz w:val="24"/>
          <w:szCs w:val="24"/>
        </w:rPr>
        <w:t>b)</w:t>
      </w:r>
      <w:r>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Default="00605CA7" w:rsidP="00605CA7">
      <w:pPr>
        <w:ind w:left="397"/>
        <w:jc w:val="both"/>
        <w:rPr>
          <w:bCs/>
          <w:sz w:val="24"/>
          <w:szCs w:val="24"/>
        </w:rPr>
      </w:pPr>
      <w:r>
        <w:rPr>
          <w:bCs/>
          <w:sz w:val="24"/>
          <w:szCs w:val="24"/>
        </w:rPr>
        <w:t>19.2. O CONTRATADO terá direito à extinção do contrato nas seguintes hipóteses (art. 136, § 2º da Lei nº 14.133/2021):</w:t>
      </w:r>
    </w:p>
    <w:p w:rsidR="00605CA7" w:rsidRDefault="00605CA7" w:rsidP="00605CA7">
      <w:pPr>
        <w:ind w:left="397"/>
        <w:jc w:val="both"/>
        <w:rPr>
          <w:bCs/>
          <w:sz w:val="24"/>
          <w:szCs w:val="24"/>
        </w:rPr>
      </w:pPr>
      <w:r>
        <w:rPr>
          <w:bCs/>
          <w:sz w:val="24"/>
          <w:szCs w:val="24"/>
        </w:rPr>
        <w:t>a)</w:t>
      </w:r>
      <w:r>
        <w:rPr>
          <w:bCs/>
          <w:sz w:val="24"/>
          <w:szCs w:val="24"/>
        </w:rPr>
        <w:tab/>
        <w:t>Supressão, por parte da Administração, de obras, serviços ou compras que acarrete modificação do valor inicial do contrato além do limite permitido no art. 125 da Lei nº 14.133/2021;</w:t>
      </w:r>
    </w:p>
    <w:p w:rsidR="00605CA7" w:rsidRDefault="00605CA7" w:rsidP="00605CA7">
      <w:pPr>
        <w:ind w:left="397"/>
        <w:jc w:val="both"/>
        <w:rPr>
          <w:bCs/>
          <w:sz w:val="24"/>
          <w:szCs w:val="24"/>
        </w:rPr>
      </w:pPr>
      <w:r>
        <w:rPr>
          <w:bCs/>
          <w:sz w:val="24"/>
          <w:szCs w:val="24"/>
        </w:rPr>
        <w:t>b)</w:t>
      </w:r>
      <w:r>
        <w:rPr>
          <w:bCs/>
          <w:sz w:val="24"/>
          <w:szCs w:val="24"/>
        </w:rPr>
        <w:tab/>
        <w:t>Suspensão de execução do contrato, por ordem escrita da Administração, por prazo superior a 3 (três) meses;</w:t>
      </w:r>
    </w:p>
    <w:p w:rsidR="00605CA7" w:rsidRDefault="00605CA7" w:rsidP="00605CA7">
      <w:pPr>
        <w:ind w:left="397"/>
        <w:jc w:val="both"/>
        <w:rPr>
          <w:bCs/>
          <w:sz w:val="24"/>
          <w:szCs w:val="24"/>
        </w:rPr>
      </w:pPr>
      <w:r>
        <w:rPr>
          <w:bCs/>
          <w:sz w:val="24"/>
          <w:szCs w:val="24"/>
        </w:rPr>
        <w:t>c)</w:t>
      </w:r>
      <w:r>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605CA7" w:rsidRDefault="00605CA7" w:rsidP="00605CA7">
      <w:pPr>
        <w:ind w:left="397"/>
        <w:jc w:val="both"/>
        <w:rPr>
          <w:bCs/>
          <w:sz w:val="24"/>
          <w:szCs w:val="24"/>
        </w:rPr>
      </w:pPr>
      <w:r>
        <w:rPr>
          <w:bCs/>
          <w:sz w:val="24"/>
          <w:szCs w:val="24"/>
        </w:rPr>
        <w:t>d)</w:t>
      </w:r>
      <w:r>
        <w:rPr>
          <w:bCs/>
          <w:sz w:val="24"/>
          <w:szCs w:val="24"/>
        </w:rPr>
        <w:tab/>
        <w:t>Atraso superior a 2 (dois) meses, contado da emissão da nota fiscal, dos pagamentos ou de parcelas de pagamentos devidos pela Administração por despesas de obras, serviços ou fornecimentos;</w:t>
      </w:r>
    </w:p>
    <w:p w:rsidR="00605CA7" w:rsidRDefault="00605CA7" w:rsidP="00605CA7">
      <w:pPr>
        <w:ind w:left="397"/>
        <w:jc w:val="both"/>
        <w:rPr>
          <w:bCs/>
          <w:sz w:val="24"/>
          <w:szCs w:val="24"/>
        </w:rPr>
      </w:pPr>
      <w:r>
        <w:rPr>
          <w:bCs/>
          <w:sz w:val="24"/>
          <w:szCs w:val="24"/>
        </w:rPr>
        <w:t>e)</w:t>
      </w:r>
      <w:r>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lastRenderedPageBreak/>
        <w:t>19. 3. A extinção do contrato poderá ser (art. 138 da Lei nº 14.133/2021):</w:t>
      </w:r>
    </w:p>
    <w:p w:rsidR="00605CA7" w:rsidRDefault="00605CA7" w:rsidP="00605CA7">
      <w:pPr>
        <w:ind w:left="454"/>
        <w:jc w:val="both"/>
        <w:rPr>
          <w:bCs/>
          <w:sz w:val="24"/>
          <w:szCs w:val="24"/>
        </w:rPr>
      </w:pPr>
      <w:r>
        <w:rPr>
          <w:bCs/>
          <w:sz w:val="24"/>
          <w:szCs w:val="24"/>
        </w:rPr>
        <w:t>a)</w:t>
      </w:r>
      <w:r>
        <w:rPr>
          <w:bCs/>
          <w:sz w:val="24"/>
          <w:szCs w:val="24"/>
        </w:rPr>
        <w:tab/>
        <w:t>Determinada por ato unilateral e escrito da Administração, exceto no caso de descumprimento decorrente de sua própria conduta;</w:t>
      </w:r>
    </w:p>
    <w:p w:rsidR="00605CA7" w:rsidRDefault="00605CA7" w:rsidP="00605CA7">
      <w:pPr>
        <w:ind w:left="454"/>
        <w:jc w:val="both"/>
        <w:rPr>
          <w:bCs/>
          <w:sz w:val="24"/>
          <w:szCs w:val="24"/>
        </w:rPr>
      </w:pPr>
      <w:r>
        <w:rPr>
          <w:bCs/>
          <w:sz w:val="24"/>
          <w:szCs w:val="24"/>
        </w:rPr>
        <w:t>b)</w:t>
      </w:r>
      <w:r>
        <w:rPr>
          <w:bCs/>
          <w:sz w:val="24"/>
          <w:szCs w:val="24"/>
        </w:rPr>
        <w:tab/>
        <w:t>Consensual, por acordo entre as partes, por conciliação, por mediação ou por comitê de resolução de disputas, desde que haja interesse da Administração;</w:t>
      </w:r>
    </w:p>
    <w:p w:rsidR="00605CA7" w:rsidRDefault="00605CA7" w:rsidP="00605CA7">
      <w:pPr>
        <w:ind w:left="454"/>
        <w:jc w:val="both"/>
        <w:rPr>
          <w:bCs/>
          <w:sz w:val="24"/>
          <w:szCs w:val="24"/>
        </w:rPr>
      </w:pPr>
      <w:r>
        <w:rPr>
          <w:bCs/>
          <w:sz w:val="24"/>
          <w:szCs w:val="24"/>
        </w:rPr>
        <w:t>c)</w:t>
      </w:r>
      <w:r>
        <w:rPr>
          <w:bCs/>
          <w:sz w:val="24"/>
          <w:szCs w:val="24"/>
        </w:rPr>
        <w:tab/>
        <w:t>Determinada por decisão arbitral, em decorrência de cláusula compromissória ou compromisso arbitral, ou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19.3.2. Quando a extinção decorrer de culpa exclusiva da Administração, o CONTRATADO será ressarcido pelos prejuízos regularmente comprovados que houver sofrido e terá direito a:</w:t>
      </w:r>
    </w:p>
    <w:p w:rsidR="00605CA7" w:rsidRDefault="00605CA7" w:rsidP="00605CA7">
      <w:pPr>
        <w:ind w:left="283"/>
        <w:jc w:val="both"/>
        <w:rPr>
          <w:bCs/>
          <w:sz w:val="24"/>
          <w:szCs w:val="24"/>
        </w:rPr>
      </w:pPr>
      <w:r>
        <w:rPr>
          <w:bCs/>
          <w:sz w:val="24"/>
          <w:szCs w:val="24"/>
        </w:rPr>
        <w:t>a)</w:t>
      </w:r>
      <w:r>
        <w:rPr>
          <w:bCs/>
          <w:sz w:val="24"/>
          <w:szCs w:val="24"/>
        </w:rPr>
        <w:tab/>
        <w:t>Devolução da garantia;</w:t>
      </w:r>
    </w:p>
    <w:p w:rsidR="00605CA7" w:rsidRDefault="00605CA7" w:rsidP="00605CA7">
      <w:pPr>
        <w:ind w:left="283"/>
        <w:jc w:val="both"/>
        <w:rPr>
          <w:bCs/>
          <w:sz w:val="24"/>
          <w:szCs w:val="24"/>
        </w:rPr>
      </w:pPr>
      <w:r>
        <w:rPr>
          <w:bCs/>
          <w:sz w:val="24"/>
          <w:szCs w:val="24"/>
        </w:rPr>
        <w:t>b)</w:t>
      </w:r>
      <w:r>
        <w:rPr>
          <w:bCs/>
          <w:sz w:val="24"/>
          <w:szCs w:val="24"/>
        </w:rPr>
        <w:tab/>
        <w:t>Pagamentos devidos pela execução do contrato até a data de extinção;</w:t>
      </w:r>
    </w:p>
    <w:p w:rsidR="00605CA7" w:rsidRDefault="00605CA7" w:rsidP="00605CA7">
      <w:pPr>
        <w:ind w:left="283"/>
        <w:jc w:val="both"/>
        <w:rPr>
          <w:bCs/>
          <w:sz w:val="24"/>
          <w:szCs w:val="24"/>
        </w:rPr>
      </w:pPr>
      <w:r>
        <w:rPr>
          <w:bCs/>
          <w:sz w:val="24"/>
          <w:szCs w:val="24"/>
        </w:rPr>
        <w:t>c)</w:t>
      </w:r>
      <w:r>
        <w:rPr>
          <w:bCs/>
          <w:sz w:val="24"/>
          <w:szCs w:val="24"/>
        </w:rPr>
        <w:tab/>
        <w:t>Pagamento do custo da desmobilização.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 A extinção determinada por ato unilateral da Administração poderá acarretar, sem prejuízo das sanções previstas na Lei nº 14.133/2021, as seguintes consequências (art. 139 da Lei nº 14.133/2021):</w:t>
      </w:r>
    </w:p>
    <w:p w:rsidR="00605CA7" w:rsidRDefault="00605CA7" w:rsidP="00605CA7">
      <w:pPr>
        <w:ind w:left="283"/>
        <w:jc w:val="both"/>
        <w:rPr>
          <w:bCs/>
          <w:sz w:val="24"/>
          <w:szCs w:val="24"/>
        </w:rPr>
      </w:pPr>
      <w:r>
        <w:rPr>
          <w:bCs/>
          <w:sz w:val="24"/>
          <w:szCs w:val="24"/>
        </w:rPr>
        <w:t>a)</w:t>
      </w:r>
      <w:r>
        <w:rPr>
          <w:bCs/>
          <w:sz w:val="24"/>
          <w:szCs w:val="24"/>
        </w:rPr>
        <w:tab/>
        <w:t>Assunção imediata do objeto do contrato, no estado e local em que se encontrar, por ato próprio da Administração;</w:t>
      </w:r>
    </w:p>
    <w:p w:rsidR="00605CA7" w:rsidRDefault="00605CA7" w:rsidP="00605CA7">
      <w:pPr>
        <w:ind w:left="283"/>
        <w:jc w:val="both"/>
        <w:rPr>
          <w:bCs/>
          <w:sz w:val="24"/>
          <w:szCs w:val="24"/>
        </w:rPr>
      </w:pPr>
      <w:r>
        <w:rPr>
          <w:bCs/>
          <w:sz w:val="24"/>
          <w:szCs w:val="24"/>
        </w:rPr>
        <w:t>b)</w:t>
      </w:r>
      <w:r>
        <w:rPr>
          <w:bCs/>
          <w:sz w:val="24"/>
          <w:szCs w:val="24"/>
        </w:rPr>
        <w:tab/>
        <w:t>Ocupação e utilização do local, das instalações, dos equipamentos, do material e do pessoal empregados na execução do contrato e necessários à sua continuidade;</w:t>
      </w:r>
    </w:p>
    <w:p w:rsidR="00605CA7" w:rsidRDefault="00605CA7" w:rsidP="00605CA7">
      <w:pPr>
        <w:ind w:left="283"/>
        <w:jc w:val="both"/>
        <w:rPr>
          <w:bCs/>
          <w:sz w:val="24"/>
          <w:szCs w:val="24"/>
        </w:rPr>
      </w:pPr>
      <w:r>
        <w:rPr>
          <w:bCs/>
          <w:sz w:val="24"/>
          <w:szCs w:val="24"/>
        </w:rPr>
        <w:t>c)</w:t>
      </w:r>
      <w:r>
        <w:rPr>
          <w:bCs/>
          <w:sz w:val="24"/>
          <w:szCs w:val="24"/>
        </w:rPr>
        <w:tab/>
        <w:t>Execução da garantia contratual para:</w:t>
      </w:r>
    </w:p>
    <w:p w:rsidR="00605CA7" w:rsidRDefault="00605CA7" w:rsidP="00605CA7">
      <w:pPr>
        <w:tabs>
          <w:tab w:val="left" w:pos="1080"/>
        </w:tabs>
        <w:ind w:left="680"/>
        <w:jc w:val="both"/>
        <w:rPr>
          <w:bCs/>
          <w:sz w:val="24"/>
          <w:szCs w:val="24"/>
        </w:rPr>
      </w:pPr>
      <w:r>
        <w:rPr>
          <w:bCs/>
          <w:sz w:val="24"/>
          <w:szCs w:val="24"/>
        </w:rPr>
        <w:t>i)</w:t>
      </w:r>
      <w:r>
        <w:rPr>
          <w:bCs/>
          <w:sz w:val="24"/>
          <w:szCs w:val="24"/>
        </w:rPr>
        <w:tab/>
        <w:t>Ressarcimento da Administração Pública por prejuízos decorrentes da não execução;</w:t>
      </w:r>
    </w:p>
    <w:p w:rsidR="00605CA7" w:rsidRDefault="00605CA7" w:rsidP="00605CA7">
      <w:pPr>
        <w:tabs>
          <w:tab w:val="left" w:pos="1080"/>
        </w:tabs>
        <w:ind w:left="680"/>
        <w:jc w:val="both"/>
        <w:rPr>
          <w:bCs/>
          <w:sz w:val="24"/>
          <w:szCs w:val="24"/>
        </w:rPr>
      </w:pPr>
      <w:proofErr w:type="spellStart"/>
      <w:r>
        <w:rPr>
          <w:bCs/>
          <w:sz w:val="24"/>
          <w:szCs w:val="24"/>
        </w:rPr>
        <w:t>ii</w:t>
      </w:r>
      <w:proofErr w:type="spellEnd"/>
      <w:r>
        <w:rPr>
          <w:bCs/>
          <w:sz w:val="24"/>
          <w:szCs w:val="24"/>
        </w:rPr>
        <w:t>)</w:t>
      </w:r>
      <w:r>
        <w:rPr>
          <w:bCs/>
          <w:sz w:val="24"/>
          <w:szCs w:val="24"/>
        </w:rPr>
        <w:tab/>
        <w:t>Pagamento de verbas trabalhistas, fundiárias e previdenciárias, quando cabível;</w:t>
      </w:r>
    </w:p>
    <w:p w:rsidR="00605CA7" w:rsidRDefault="00605CA7" w:rsidP="00605CA7">
      <w:pPr>
        <w:tabs>
          <w:tab w:val="left" w:pos="1080"/>
        </w:tabs>
        <w:ind w:left="680"/>
        <w:jc w:val="both"/>
        <w:rPr>
          <w:bCs/>
          <w:sz w:val="24"/>
          <w:szCs w:val="24"/>
        </w:rPr>
      </w:pPr>
      <w:proofErr w:type="spellStart"/>
      <w:r>
        <w:rPr>
          <w:bCs/>
          <w:sz w:val="24"/>
          <w:szCs w:val="24"/>
        </w:rPr>
        <w:t>iii</w:t>
      </w:r>
      <w:proofErr w:type="spellEnd"/>
      <w:r>
        <w:rPr>
          <w:bCs/>
          <w:sz w:val="24"/>
          <w:szCs w:val="24"/>
        </w:rPr>
        <w:t>)</w:t>
      </w:r>
      <w:r>
        <w:rPr>
          <w:bCs/>
          <w:sz w:val="24"/>
          <w:szCs w:val="24"/>
        </w:rPr>
        <w:tab/>
        <w:t>Pagamento das multas devidas à Administração Pública;</w:t>
      </w:r>
    </w:p>
    <w:p w:rsidR="00605CA7" w:rsidRDefault="00605CA7" w:rsidP="00605CA7">
      <w:pPr>
        <w:tabs>
          <w:tab w:val="left" w:pos="1080"/>
        </w:tabs>
        <w:ind w:left="680"/>
        <w:jc w:val="both"/>
        <w:rPr>
          <w:bCs/>
          <w:sz w:val="24"/>
          <w:szCs w:val="24"/>
        </w:rPr>
      </w:pPr>
      <w:proofErr w:type="spellStart"/>
      <w:r>
        <w:rPr>
          <w:bCs/>
          <w:sz w:val="24"/>
          <w:szCs w:val="24"/>
        </w:rPr>
        <w:t>iv</w:t>
      </w:r>
      <w:proofErr w:type="spellEnd"/>
      <w:r>
        <w:rPr>
          <w:bCs/>
          <w:sz w:val="24"/>
          <w:szCs w:val="24"/>
        </w:rPr>
        <w:t>)</w:t>
      </w:r>
      <w:r>
        <w:rPr>
          <w:bCs/>
          <w:sz w:val="24"/>
          <w:szCs w:val="24"/>
        </w:rPr>
        <w:tab/>
        <w:t>Exigência da assunção da execução e da conclusão do objeto do contrato pela seguradora, quando cabível;</w:t>
      </w:r>
    </w:p>
    <w:p w:rsidR="00605CA7" w:rsidRDefault="00605CA7" w:rsidP="00605CA7">
      <w:pPr>
        <w:ind w:left="1020"/>
        <w:jc w:val="both"/>
        <w:rPr>
          <w:bCs/>
          <w:sz w:val="24"/>
          <w:szCs w:val="24"/>
        </w:rPr>
      </w:pPr>
      <w:r>
        <w:rPr>
          <w:bCs/>
          <w:sz w:val="24"/>
          <w:szCs w:val="24"/>
        </w:rPr>
        <w:t>a)</w:t>
      </w:r>
      <w:r>
        <w:rPr>
          <w:bCs/>
          <w:sz w:val="24"/>
          <w:szCs w:val="24"/>
        </w:rPr>
        <w:tab/>
        <w:t>Retenção dos créditos decorrentes do contrato até o limite dos prejuízos causados à Administração Pública e das multas aplicadas.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19.4.1. A aplicação das medidas previstas nas letras “a” e “b” do item anterior ficará a critério da Administração, que poderá dar continuidade à obra ou ao serviço por execução direta ou indireta</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19.4.2. Na hipótese da letra “b”, o ato deverá ser precedido de autorização expressa do secretário municipal competente.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20 – DA PROTEÇÃO DE DADOS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605CA7" w:rsidRDefault="00605CA7" w:rsidP="00605CA7">
      <w:pPr>
        <w:jc w:val="both"/>
        <w:rPr>
          <w:bCs/>
          <w:sz w:val="24"/>
          <w:szCs w:val="24"/>
        </w:rPr>
      </w:pPr>
      <w:r>
        <w:rPr>
          <w:bCs/>
          <w:sz w:val="24"/>
          <w:szCs w:val="24"/>
        </w:rPr>
        <w:lastRenderedPageBreak/>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Default="00605CA7" w:rsidP="00605CA7">
      <w:pPr>
        <w:jc w:val="both"/>
        <w:rPr>
          <w:bCs/>
          <w:sz w:val="24"/>
          <w:szCs w:val="24"/>
        </w:rPr>
      </w:pPr>
      <w:r>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Default="00605CA7" w:rsidP="00605CA7">
      <w:pPr>
        <w:jc w:val="both"/>
        <w:rPr>
          <w:bCs/>
          <w:sz w:val="24"/>
          <w:szCs w:val="24"/>
        </w:rPr>
      </w:pPr>
      <w:r>
        <w:rPr>
          <w:bCs/>
          <w:sz w:val="24"/>
          <w:szCs w:val="24"/>
        </w:rPr>
        <w:t>20.4. A Parte Receptora somente poderá tratar dados pessoais conforme as instruções da Parte Reveladora, a fim de cumprir suas obrigações para a prestação dos serviços, jamais para qualquer outro propósito.</w:t>
      </w:r>
    </w:p>
    <w:p w:rsidR="00605CA7" w:rsidRDefault="00605CA7" w:rsidP="00605CA7">
      <w:pPr>
        <w:jc w:val="both"/>
        <w:rPr>
          <w:bCs/>
          <w:sz w:val="24"/>
          <w:szCs w:val="24"/>
        </w:rPr>
      </w:pPr>
      <w:r>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Default="00605CA7" w:rsidP="00605CA7">
      <w:pPr>
        <w:jc w:val="both"/>
        <w:rPr>
          <w:bCs/>
          <w:sz w:val="24"/>
          <w:szCs w:val="24"/>
        </w:rPr>
      </w:pPr>
      <w:r>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Default="00605CA7" w:rsidP="00605CA7">
      <w:pPr>
        <w:jc w:val="both"/>
        <w:rPr>
          <w:bCs/>
          <w:sz w:val="24"/>
          <w:szCs w:val="24"/>
        </w:rPr>
      </w:pPr>
      <w:r>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21 – DAS DISPOSIÇÕES GERAIS</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21.1. Este instrumento poderá ser alterado somente mediante a celebração de Termo Aditivo.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21.2. A nulidade ou anulação de qualquer cláusula deste instrumento não implicará na nulidade ou anulação das demais cláusulas, que permanecerão em vigor, a menos que expressamente anuladas por decisão judicial.</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21.4. O presente instrumento é celebrado em caráter irrevogável e irretratável, obrigando as partes e seus sucessores, a qualquer título e tempo.</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21.5. A Parte Receptora declara que os serviços serão prestados de acordo com todas as legislações, princípios e normas aplicáveis, inclusive a Lei nº 13.709/2018 – Lei Geral de Proteção de Dados (LGDP).</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 xml:space="preserve">21.6. As partes declaram e reconhecem que são entidades totalmente independentes entre si, de forma que nenhuma disposição deste instrumento poderá ser interpretada no sentido de criar </w:t>
      </w:r>
      <w:r>
        <w:rPr>
          <w:bCs/>
          <w:sz w:val="24"/>
          <w:szCs w:val="24"/>
        </w:rPr>
        <w:lastRenderedPageBreak/>
        <w:t>qualquer vínculo empregatício entre as partes, bem como entre os empregados de uma parte e a outra parte.</w:t>
      </w:r>
    </w:p>
    <w:p w:rsidR="00605CA7" w:rsidRDefault="00605CA7" w:rsidP="00605CA7">
      <w:pPr>
        <w:jc w:val="both"/>
        <w:rPr>
          <w:bCs/>
          <w:sz w:val="24"/>
          <w:szCs w:val="24"/>
        </w:rPr>
      </w:pPr>
      <w:r>
        <w:rPr>
          <w:bCs/>
          <w:sz w:val="24"/>
          <w:szCs w:val="24"/>
        </w:rPr>
        <w:t>21.7. Através deste instrumento, a Parte Receptora cede à Parte Reveladora todos os direitos patrimoniais de autor a ela pertencente, decorrentes dos serviços prestados.</w:t>
      </w:r>
    </w:p>
    <w:p w:rsidR="00605CA7" w:rsidRDefault="00605CA7" w:rsidP="00605CA7">
      <w:pPr>
        <w:jc w:val="both"/>
        <w:rPr>
          <w:bCs/>
          <w:sz w:val="24"/>
          <w:szCs w:val="24"/>
        </w:rPr>
      </w:pPr>
    </w:p>
    <w:p w:rsidR="00605CA7" w:rsidRDefault="00605CA7" w:rsidP="00605CA7">
      <w:pPr>
        <w:jc w:val="both"/>
        <w:rPr>
          <w:bCs/>
          <w:sz w:val="24"/>
          <w:szCs w:val="24"/>
        </w:rPr>
      </w:pPr>
      <w:r>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Default="00605CA7" w:rsidP="00605CA7">
      <w:pPr>
        <w:jc w:val="both"/>
        <w:rPr>
          <w:b/>
          <w:bCs/>
          <w:sz w:val="24"/>
          <w:szCs w:val="24"/>
        </w:rPr>
      </w:pPr>
    </w:p>
    <w:p w:rsidR="00605CA7" w:rsidRDefault="00605CA7" w:rsidP="00605CA7">
      <w:pPr>
        <w:jc w:val="both"/>
        <w:rPr>
          <w:b/>
          <w:bCs/>
          <w:sz w:val="24"/>
          <w:szCs w:val="24"/>
        </w:rPr>
      </w:pPr>
      <w:r>
        <w:rPr>
          <w:b/>
          <w:bCs/>
          <w:sz w:val="24"/>
          <w:szCs w:val="24"/>
        </w:rPr>
        <w:t>22 – DO FORO</w:t>
      </w:r>
    </w:p>
    <w:p w:rsidR="00605CA7" w:rsidRDefault="00605CA7" w:rsidP="00605CA7">
      <w:pPr>
        <w:jc w:val="both"/>
        <w:rPr>
          <w:b/>
          <w:bCs/>
          <w:sz w:val="24"/>
          <w:szCs w:val="24"/>
        </w:rPr>
      </w:pPr>
    </w:p>
    <w:p w:rsidR="00605CA7" w:rsidRDefault="00605CA7" w:rsidP="00605CA7">
      <w:pPr>
        <w:jc w:val="both"/>
        <w:rPr>
          <w:bCs/>
          <w:sz w:val="24"/>
          <w:szCs w:val="24"/>
        </w:rPr>
      </w:pPr>
      <w:r>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Default="00605CA7" w:rsidP="00605CA7">
      <w:pPr>
        <w:jc w:val="both"/>
        <w:rPr>
          <w:bCs/>
          <w:sz w:val="24"/>
          <w:szCs w:val="24"/>
        </w:rPr>
      </w:pPr>
    </w:p>
    <w:p w:rsidR="00605CA7" w:rsidRDefault="00605CA7" w:rsidP="00605CA7">
      <w:pPr>
        <w:jc w:val="both"/>
        <w:rPr>
          <w:b/>
          <w:bCs/>
          <w:sz w:val="24"/>
          <w:szCs w:val="24"/>
        </w:rPr>
      </w:pPr>
      <w:r>
        <w:rPr>
          <w:bCs/>
          <w:sz w:val="24"/>
          <w:szCs w:val="24"/>
        </w:rPr>
        <w:t>E, por estarem justas e contratadas, as partes assinam esta Ata de Registro de Preços, em 02 (duas) vias de igual teor e forma, na presença das 02 (duas) testemunhas abaixo nomeadas, para que produza todos os efeitos.</w:t>
      </w:r>
    </w:p>
    <w:p w:rsidR="009D6B1C" w:rsidRDefault="009D6B1C" w:rsidP="00605CA7">
      <w:pPr>
        <w:jc w:val="both"/>
        <w:rPr>
          <w:b/>
          <w:bCs/>
          <w:sz w:val="24"/>
          <w:szCs w:val="24"/>
        </w:rPr>
      </w:pPr>
    </w:p>
    <w:p w:rsidR="009D6B1C" w:rsidRDefault="009D6B1C" w:rsidP="009D6B1C">
      <w:pPr>
        <w:jc w:val="both"/>
        <w:rPr>
          <w:rFonts w:ascii="Arial" w:hAnsi="Arial" w:cs="Arial"/>
        </w:rPr>
      </w:pPr>
      <w:r>
        <w:rPr>
          <w:rFonts w:ascii="Arial" w:hAnsi="Arial" w:cs="Arial"/>
        </w:rPr>
        <w:t>Águas Frias -SC, 20 de outubro de 2023</w:t>
      </w:r>
    </w:p>
    <w:p w:rsidR="009D6B1C" w:rsidRDefault="009D6B1C" w:rsidP="009D6B1C">
      <w:pPr>
        <w:jc w:val="both"/>
        <w:rPr>
          <w:rFonts w:ascii="Arial" w:hAnsi="Arial" w:cs="Arial"/>
        </w:rPr>
      </w:pPr>
    </w:p>
    <w:p w:rsidR="009D6B1C" w:rsidRDefault="009D6B1C" w:rsidP="009D6B1C">
      <w:pPr>
        <w:jc w:val="both"/>
        <w:rPr>
          <w:rFonts w:ascii="Arial" w:hAnsi="Arial" w:cs="Arial"/>
        </w:rPr>
      </w:pPr>
    </w:p>
    <w:p w:rsidR="005625D4" w:rsidRDefault="005625D4" w:rsidP="009D6B1C">
      <w:pPr>
        <w:jc w:val="both"/>
        <w:rPr>
          <w:rFonts w:ascii="Arial" w:hAnsi="Arial" w:cs="Arial"/>
        </w:rPr>
      </w:pPr>
    </w:p>
    <w:p w:rsidR="005625D4" w:rsidRDefault="005625D4" w:rsidP="009D6B1C">
      <w:pPr>
        <w:jc w:val="both"/>
        <w:rPr>
          <w:rFonts w:ascii="Arial" w:hAnsi="Arial" w:cs="Arial"/>
        </w:rPr>
      </w:pPr>
    </w:p>
    <w:p w:rsidR="009D6B1C" w:rsidRDefault="009D6B1C" w:rsidP="009D6B1C">
      <w:pPr>
        <w:jc w:val="both"/>
        <w:rPr>
          <w:rFonts w:ascii="Arial" w:hAnsi="Arial" w:cs="Arial"/>
        </w:rPr>
      </w:pPr>
    </w:p>
    <w:p w:rsidR="009D6B1C" w:rsidRDefault="009D6B1C" w:rsidP="009D6B1C">
      <w:pPr>
        <w:jc w:val="center"/>
        <w:rPr>
          <w:rFonts w:ascii="Arial" w:hAnsi="Arial" w:cs="Arial"/>
        </w:rPr>
      </w:pPr>
      <w:r>
        <w:rPr>
          <w:rFonts w:ascii="Arial" w:hAnsi="Arial" w:cs="Arial"/>
        </w:rPr>
        <w:t>___________________________________</w:t>
      </w:r>
    </w:p>
    <w:p w:rsidR="009D6B1C" w:rsidRDefault="009D6B1C" w:rsidP="009D6B1C">
      <w:pPr>
        <w:jc w:val="center"/>
        <w:rPr>
          <w:rFonts w:ascii="Arial" w:hAnsi="Arial" w:cs="Arial"/>
        </w:rPr>
      </w:pPr>
      <w:r>
        <w:rPr>
          <w:rFonts w:ascii="Arial" w:hAnsi="Arial" w:cs="Arial"/>
        </w:rPr>
        <w:t>LUIZ JOSÉ DAGA</w:t>
      </w:r>
    </w:p>
    <w:p w:rsidR="009D6B1C" w:rsidRDefault="009D6B1C" w:rsidP="009D6B1C">
      <w:pPr>
        <w:jc w:val="center"/>
        <w:rPr>
          <w:rFonts w:ascii="Arial" w:hAnsi="Arial" w:cs="Arial"/>
        </w:rPr>
      </w:pPr>
      <w:r>
        <w:rPr>
          <w:rFonts w:ascii="Arial" w:hAnsi="Arial" w:cs="Arial"/>
        </w:rPr>
        <w:t>PREFEITO</w:t>
      </w:r>
    </w:p>
    <w:p w:rsidR="009D6B1C" w:rsidRDefault="009D6B1C" w:rsidP="009D6B1C">
      <w:pPr>
        <w:rPr>
          <w:rFonts w:ascii="Arial" w:hAnsi="Arial" w:cs="Arial"/>
        </w:rPr>
      </w:pPr>
    </w:p>
    <w:p w:rsidR="009D6B1C" w:rsidRDefault="009D6B1C" w:rsidP="009D6B1C">
      <w:pPr>
        <w:jc w:val="center"/>
        <w:rPr>
          <w:rFonts w:ascii="Arial" w:hAnsi="Arial" w:cs="Arial"/>
        </w:rPr>
      </w:pPr>
    </w:p>
    <w:p w:rsidR="005625D4" w:rsidRDefault="005625D4" w:rsidP="009D6B1C">
      <w:pPr>
        <w:jc w:val="center"/>
        <w:rPr>
          <w:rFonts w:ascii="Arial" w:hAnsi="Arial" w:cs="Arial"/>
        </w:rPr>
      </w:pPr>
    </w:p>
    <w:p w:rsidR="009D6B1C" w:rsidRDefault="009D6B1C" w:rsidP="009D6B1C">
      <w:pPr>
        <w:rPr>
          <w:rFonts w:ascii="Arial" w:hAnsi="Arial" w:cs="Arial"/>
        </w:rPr>
      </w:pPr>
    </w:p>
    <w:p w:rsidR="009D6B1C" w:rsidRDefault="009D6B1C" w:rsidP="009D6B1C">
      <w:pPr>
        <w:jc w:val="center"/>
        <w:rPr>
          <w:rFonts w:ascii="Arial" w:hAnsi="Arial" w:cs="Arial"/>
        </w:rPr>
      </w:pPr>
      <w:r>
        <w:rPr>
          <w:rFonts w:ascii="Arial" w:hAnsi="Arial" w:cs="Arial"/>
        </w:rPr>
        <w:t>____________________________________</w:t>
      </w:r>
    </w:p>
    <w:p w:rsidR="009D6B1C" w:rsidRDefault="009D6B1C" w:rsidP="009D6B1C">
      <w:pPr>
        <w:jc w:val="center"/>
        <w:rPr>
          <w:rFonts w:ascii="Arial" w:hAnsi="Arial" w:cs="Arial"/>
        </w:rPr>
      </w:pPr>
      <w:r>
        <w:rPr>
          <w:rFonts w:ascii="Arial" w:hAnsi="Arial" w:cs="Arial"/>
        </w:rPr>
        <w:t>BELA VISTA TEXTIL LTDA</w:t>
      </w:r>
    </w:p>
    <w:p w:rsidR="009D6B1C" w:rsidRDefault="009D6B1C" w:rsidP="009D6B1C">
      <w:pPr>
        <w:jc w:val="center"/>
        <w:rPr>
          <w:rFonts w:ascii="Arial" w:hAnsi="Arial" w:cs="Arial"/>
        </w:rPr>
      </w:pPr>
      <w:r>
        <w:rPr>
          <w:rFonts w:ascii="Arial" w:hAnsi="Arial" w:cs="Arial"/>
        </w:rPr>
        <w:t>REPRESENTANTE LEGAL</w:t>
      </w:r>
    </w:p>
    <w:p w:rsidR="009D6B1C" w:rsidRDefault="009D6B1C" w:rsidP="009D6B1C">
      <w:pPr>
        <w:jc w:val="center"/>
        <w:rPr>
          <w:rFonts w:ascii="Arial" w:hAnsi="Arial" w:cs="Arial"/>
        </w:rPr>
      </w:pPr>
    </w:p>
    <w:p w:rsidR="009D6B1C" w:rsidRDefault="009D6B1C" w:rsidP="009D6B1C">
      <w:pPr>
        <w:jc w:val="center"/>
        <w:rPr>
          <w:rFonts w:ascii="Arial" w:hAnsi="Arial" w:cs="Arial"/>
        </w:rPr>
      </w:pPr>
    </w:p>
    <w:p w:rsidR="009D6B1C" w:rsidRDefault="009D6B1C" w:rsidP="009D6B1C">
      <w:pPr>
        <w:jc w:val="center"/>
        <w:rPr>
          <w:rFonts w:ascii="Arial" w:hAnsi="Arial" w:cs="Arial"/>
        </w:rPr>
      </w:pPr>
    </w:p>
    <w:p w:rsidR="009D6B1C" w:rsidRDefault="009D6B1C" w:rsidP="009D6B1C">
      <w:pPr>
        <w:jc w:val="center"/>
        <w:rPr>
          <w:rFonts w:ascii="Arial" w:hAnsi="Arial" w:cs="Arial"/>
        </w:rPr>
      </w:pPr>
    </w:p>
    <w:p w:rsidR="009D6B1C" w:rsidRDefault="009D6B1C" w:rsidP="009D6B1C">
      <w:pPr>
        <w:rPr>
          <w:rFonts w:ascii="Arial" w:hAnsi="Arial" w:cs="Arial"/>
        </w:rPr>
      </w:pPr>
      <w:r>
        <w:rPr>
          <w:rFonts w:ascii="Arial" w:hAnsi="Arial" w:cs="Arial"/>
        </w:rPr>
        <w:t xml:space="preserve">        Testemunhas:</w:t>
      </w:r>
    </w:p>
    <w:p w:rsidR="009D6B1C" w:rsidRDefault="009D6B1C" w:rsidP="009D6B1C">
      <w:pPr>
        <w:rPr>
          <w:rFonts w:ascii="Arial" w:hAnsi="Arial" w:cs="Arial"/>
        </w:rPr>
      </w:pPr>
    </w:p>
    <w:p w:rsidR="009D6B1C" w:rsidRDefault="009D6B1C" w:rsidP="009D6B1C">
      <w:pPr>
        <w:rPr>
          <w:rFonts w:ascii="Arial" w:hAnsi="Arial" w:cs="Arial"/>
        </w:rPr>
      </w:pPr>
    </w:p>
    <w:p w:rsidR="009D6B1C" w:rsidRDefault="009D6B1C" w:rsidP="009D6B1C">
      <w:pPr>
        <w:rPr>
          <w:rFonts w:ascii="Arial" w:hAnsi="Arial" w:cs="Arial"/>
        </w:rPr>
      </w:pPr>
    </w:p>
    <w:p w:rsidR="009D6B1C" w:rsidRDefault="009D6B1C" w:rsidP="009D6B1C">
      <w:pPr>
        <w:rPr>
          <w:rFonts w:ascii="Arial" w:hAnsi="Arial" w:cs="Arial"/>
        </w:rPr>
      </w:pPr>
      <w:r>
        <w:rPr>
          <w:rFonts w:ascii="Arial" w:hAnsi="Arial" w:cs="Arial"/>
        </w:rPr>
        <w:t xml:space="preserve">            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9D6B1C" w:rsidRDefault="009D6B1C" w:rsidP="009D6B1C">
      <w:pPr>
        <w:jc w:val="cente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CPF:094.682.639-08</w:t>
      </w:r>
    </w:p>
    <w:p w:rsidR="009D6B1C" w:rsidRDefault="009D6B1C" w:rsidP="009D6B1C">
      <w:pPr>
        <w:ind w:firstLine="1134"/>
        <w:jc w:val="both"/>
        <w:rPr>
          <w:rFonts w:ascii="Arial" w:hAnsi="Arial" w:cs="Arial"/>
        </w:rPr>
      </w:pPr>
      <w:bookmarkStart w:id="0" w:name="_GoBack"/>
      <w:bookmarkEnd w:id="0"/>
    </w:p>
    <w:p w:rsidR="009D6B1C" w:rsidRDefault="009D6B1C" w:rsidP="009D6B1C">
      <w:pPr>
        <w:ind w:firstLine="1134"/>
        <w:jc w:val="both"/>
        <w:rPr>
          <w:rFonts w:ascii="Arial" w:hAnsi="Arial" w:cs="Arial"/>
        </w:rPr>
      </w:pPr>
    </w:p>
    <w:p w:rsidR="009D6B1C" w:rsidRDefault="009D6B1C" w:rsidP="009D6B1C">
      <w:pPr>
        <w:ind w:firstLine="1134"/>
        <w:jc w:val="both"/>
        <w:rPr>
          <w:rFonts w:ascii="Arial" w:hAnsi="Arial" w:cs="Arial"/>
        </w:rPr>
      </w:pPr>
    </w:p>
    <w:p w:rsidR="009D6B1C" w:rsidRDefault="009D6B1C" w:rsidP="009D6B1C">
      <w:pPr>
        <w:ind w:firstLine="1134"/>
        <w:jc w:val="both"/>
        <w:rPr>
          <w:rFonts w:ascii="Arial" w:hAnsi="Arial" w:cs="Arial"/>
        </w:rPr>
      </w:pPr>
    </w:p>
    <w:p w:rsidR="009D6B1C" w:rsidRDefault="009D6B1C" w:rsidP="009D6B1C">
      <w:pPr>
        <w:rPr>
          <w:rFonts w:ascii="Arial" w:hAnsi="Arial" w:cs="Arial"/>
        </w:rPr>
      </w:pPr>
    </w:p>
    <w:p w:rsidR="009D6B1C" w:rsidRDefault="009D6B1C" w:rsidP="009D6B1C">
      <w:pPr>
        <w:jc w:val="center"/>
        <w:rPr>
          <w:rFonts w:ascii="Arial" w:hAnsi="Arial" w:cs="Arial"/>
        </w:rPr>
      </w:pPr>
      <w:r>
        <w:rPr>
          <w:rFonts w:ascii="Arial" w:hAnsi="Arial" w:cs="Arial"/>
        </w:rPr>
        <w:t>JHONAS PEZZINI</w:t>
      </w:r>
    </w:p>
    <w:p w:rsidR="009D6B1C" w:rsidRDefault="009D6B1C" w:rsidP="009D6B1C">
      <w:pPr>
        <w:jc w:val="center"/>
        <w:rPr>
          <w:rFonts w:ascii="Arial" w:hAnsi="Arial" w:cs="Arial"/>
          <w:sz w:val="24"/>
        </w:rPr>
      </w:pPr>
      <w:r>
        <w:rPr>
          <w:rFonts w:ascii="Arial" w:hAnsi="Arial" w:cs="Arial"/>
        </w:rPr>
        <w:t>OAB/SC 33678</w:t>
      </w:r>
    </w:p>
    <w:p w:rsidR="009D6B1C" w:rsidRDefault="009D6B1C" w:rsidP="009D6B1C">
      <w:pPr>
        <w:jc w:val="center"/>
        <w:rPr>
          <w:rFonts w:ascii="Arial" w:hAnsi="Arial" w:cs="Arial"/>
        </w:rPr>
      </w:pPr>
    </w:p>
    <w:p w:rsidR="009D6B1C" w:rsidRDefault="009D6B1C" w:rsidP="009D6B1C">
      <w:pPr>
        <w:jc w:val="center"/>
        <w:rPr>
          <w:rFonts w:ascii="Arial" w:hAnsi="Arial" w:cs="Arial"/>
        </w:rPr>
      </w:pPr>
    </w:p>
    <w:p w:rsidR="009D6B1C" w:rsidRDefault="009D6B1C" w:rsidP="009D6B1C">
      <w:pPr>
        <w:jc w:val="both"/>
      </w:pPr>
    </w:p>
    <w:p w:rsidR="004243CB" w:rsidRDefault="004243CB" w:rsidP="009D6B1C">
      <w:pPr>
        <w:jc w:val="both"/>
      </w:pPr>
    </w:p>
    <w:sectPr w:rsidR="004243CB" w:rsidSect="009D6B1C">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1017BF"/>
    <w:rsid w:val="004243CB"/>
    <w:rsid w:val="004F549B"/>
    <w:rsid w:val="005625D4"/>
    <w:rsid w:val="00605CA7"/>
    <w:rsid w:val="0067317A"/>
    <w:rsid w:val="006C0F84"/>
    <w:rsid w:val="006F0438"/>
    <w:rsid w:val="00903AF6"/>
    <w:rsid w:val="009D6B1C"/>
    <w:rsid w:val="00DC59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3027">
      <w:bodyDiv w:val="1"/>
      <w:marLeft w:val="0"/>
      <w:marRight w:val="0"/>
      <w:marTop w:val="0"/>
      <w:marBottom w:val="0"/>
      <w:divBdr>
        <w:top w:val="none" w:sz="0" w:space="0" w:color="auto"/>
        <w:left w:val="none" w:sz="0" w:space="0" w:color="auto"/>
        <w:bottom w:val="none" w:sz="0" w:space="0" w:color="auto"/>
        <w:right w:val="none" w:sz="0" w:space="0" w:color="auto"/>
      </w:divBdr>
    </w:div>
    <w:div w:id="6371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6593</Words>
  <Characters>35603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10</cp:revision>
  <dcterms:created xsi:type="dcterms:W3CDTF">2023-10-20T12:13:00Z</dcterms:created>
  <dcterms:modified xsi:type="dcterms:W3CDTF">2023-10-20T16:38:00Z</dcterms:modified>
</cp:coreProperties>
</file>