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CA7" w:rsidRDefault="00605B75" w:rsidP="0026418C">
      <w:pPr>
        <w:tabs>
          <w:tab w:val="left" w:pos="1276"/>
        </w:tabs>
        <w:jc w:val="center"/>
        <w:rPr>
          <w:b/>
          <w:bCs/>
          <w:sz w:val="24"/>
          <w:szCs w:val="24"/>
        </w:rPr>
      </w:pPr>
      <w:r>
        <w:rPr>
          <w:b/>
          <w:bCs/>
          <w:sz w:val="24"/>
          <w:szCs w:val="24"/>
        </w:rPr>
        <w:t>ATA DE REGISTRO DE PREÇOS Nº 62</w:t>
      </w:r>
      <w:r w:rsidR="00605CA7">
        <w:rPr>
          <w:b/>
          <w:bCs/>
          <w:sz w:val="24"/>
          <w:szCs w:val="24"/>
        </w:rPr>
        <w:t>/02023</w:t>
      </w:r>
    </w:p>
    <w:p w:rsidR="00605CA7" w:rsidRDefault="00605CA7" w:rsidP="0026418C">
      <w:pPr>
        <w:tabs>
          <w:tab w:val="left" w:pos="1276"/>
        </w:tabs>
        <w:jc w:val="center"/>
        <w:rPr>
          <w:b/>
          <w:bCs/>
          <w:sz w:val="24"/>
          <w:szCs w:val="24"/>
        </w:rPr>
      </w:pPr>
    </w:p>
    <w:p w:rsidR="00605CA7" w:rsidRDefault="00605CA7" w:rsidP="0026418C">
      <w:pPr>
        <w:tabs>
          <w:tab w:val="left" w:pos="1276"/>
        </w:tabs>
        <w:jc w:val="center"/>
        <w:rPr>
          <w:b/>
          <w:bCs/>
          <w:sz w:val="24"/>
          <w:szCs w:val="24"/>
        </w:rPr>
      </w:pPr>
      <w:r>
        <w:rPr>
          <w:b/>
          <w:bCs/>
          <w:sz w:val="24"/>
          <w:szCs w:val="24"/>
        </w:rPr>
        <w:t>PROCESSO LICITATÓRIO Nº96/02023</w:t>
      </w:r>
    </w:p>
    <w:p w:rsidR="00605CA7" w:rsidRDefault="00605CA7" w:rsidP="0026418C">
      <w:pPr>
        <w:tabs>
          <w:tab w:val="left" w:pos="1276"/>
        </w:tabs>
        <w:jc w:val="center"/>
        <w:rPr>
          <w:b/>
          <w:bCs/>
          <w:sz w:val="24"/>
          <w:szCs w:val="24"/>
        </w:rPr>
      </w:pPr>
      <w:r>
        <w:rPr>
          <w:b/>
          <w:bCs/>
          <w:sz w:val="24"/>
          <w:szCs w:val="24"/>
        </w:rPr>
        <w:t>PREGÃO ELETRÔNICO nº33/02023</w:t>
      </w:r>
    </w:p>
    <w:p w:rsidR="00605CA7" w:rsidRDefault="00605CA7" w:rsidP="0026418C">
      <w:pPr>
        <w:tabs>
          <w:tab w:val="left" w:pos="1276"/>
        </w:tabs>
        <w:jc w:val="both"/>
        <w:rPr>
          <w:b/>
          <w:bCs/>
          <w:sz w:val="24"/>
          <w:szCs w:val="24"/>
        </w:rPr>
      </w:pPr>
    </w:p>
    <w:p w:rsidR="00605CA7" w:rsidRDefault="00605CA7" w:rsidP="0026418C">
      <w:pPr>
        <w:tabs>
          <w:tab w:val="left" w:pos="1276"/>
        </w:tabs>
        <w:jc w:val="both"/>
      </w:pPr>
      <w:r>
        <w:rPr>
          <w:bCs/>
          <w:sz w:val="24"/>
          <w:szCs w:val="24"/>
        </w:rPr>
        <w:t>O MUNICÍPIO DE ÁGUAS FRIAS, pessoa jurídica de direito público interno, inscrito no CNPJ nº95.990.180/0001-02, com sede em Rua Sete de Setembro nº512, doravante denominado CONTRATANTE, neste ato representado pelo Prefeito Municipal Sr.</w:t>
      </w:r>
      <w:r w:rsidR="0026418C">
        <w:rPr>
          <w:bCs/>
          <w:sz w:val="24"/>
          <w:szCs w:val="24"/>
        </w:rPr>
        <w:t xml:space="preserve"> LUIZ JOSÉ DAGA, e a empresa Alex </w:t>
      </w:r>
      <w:proofErr w:type="spellStart"/>
      <w:r w:rsidR="0026418C">
        <w:rPr>
          <w:bCs/>
          <w:sz w:val="24"/>
          <w:szCs w:val="24"/>
        </w:rPr>
        <w:t>Possamai</w:t>
      </w:r>
      <w:proofErr w:type="spellEnd"/>
      <w:r w:rsidR="0026418C">
        <w:rPr>
          <w:bCs/>
          <w:sz w:val="24"/>
          <w:szCs w:val="24"/>
        </w:rPr>
        <w:t xml:space="preserve">, inscrita no CNPJ nº 27.694.614/0001-77, estabelecida em Rua </w:t>
      </w:r>
      <w:proofErr w:type="spellStart"/>
      <w:r w:rsidR="0026418C">
        <w:rPr>
          <w:bCs/>
          <w:sz w:val="24"/>
          <w:szCs w:val="24"/>
        </w:rPr>
        <w:t>Emilia</w:t>
      </w:r>
      <w:proofErr w:type="spellEnd"/>
      <w:r w:rsidR="0026418C">
        <w:rPr>
          <w:bCs/>
          <w:sz w:val="24"/>
          <w:szCs w:val="24"/>
        </w:rPr>
        <w:t xml:space="preserve"> </w:t>
      </w:r>
      <w:proofErr w:type="spellStart"/>
      <w:r w:rsidR="0026418C">
        <w:rPr>
          <w:bCs/>
          <w:sz w:val="24"/>
          <w:szCs w:val="24"/>
        </w:rPr>
        <w:t>Simioni</w:t>
      </w:r>
      <w:proofErr w:type="spellEnd"/>
      <w:r>
        <w:rPr>
          <w:bCs/>
          <w:sz w:val="24"/>
          <w:szCs w:val="24"/>
        </w:rPr>
        <w:t xml:space="preserve">, </w:t>
      </w:r>
      <w:r w:rsidR="0026418C">
        <w:rPr>
          <w:bCs/>
          <w:sz w:val="24"/>
          <w:szCs w:val="24"/>
        </w:rPr>
        <w:t xml:space="preserve">nº 146, Concordia/SC, </w:t>
      </w:r>
      <w:r>
        <w:rPr>
          <w:bCs/>
          <w:sz w:val="24"/>
          <w:szCs w:val="24"/>
        </w:rPr>
        <w:t>doravante denominada CONTRATADA, neste ato repres</w:t>
      </w:r>
      <w:r w:rsidR="0026418C">
        <w:rPr>
          <w:bCs/>
          <w:sz w:val="24"/>
          <w:szCs w:val="24"/>
        </w:rPr>
        <w:t xml:space="preserve">entada por seu Sócio-Gerente Alex </w:t>
      </w:r>
      <w:proofErr w:type="spellStart"/>
      <w:r w:rsidR="0026418C">
        <w:rPr>
          <w:bCs/>
          <w:sz w:val="24"/>
          <w:szCs w:val="24"/>
        </w:rPr>
        <w:t>Possamai</w:t>
      </w:r>
      <w:proofErr w:type="spellEnd"/>
      <w:r>
        <w:rPr>
          <w:bCs/>
          <w:sz w:val="24"/>
          <w:szCs w:val="24"/>
        </w:rPr>
        <w:t xml:space="preserve">, </w:t>
      </w:r>
      <w:r w:rsidR="0026418C">
        <w:rPr>
          <w:bCs/>
          <w:sz w:val="24"/>
          <w:szCs w:val="24"/>
        </w:rPr>
        <w:t xml:space="preserve">inscrito sob CPF nº 062.478.789-31, </w:t>
      </w:r>
      <w:r>
        <w:rPr>
          <w:bCs/>
          <w:sz w:val="24"/>
          <w:szCs w:val="24"/>
        </w:rPr>
        <w:t xml:space="preserve">resolvem celebrar a presente Ata de Registro de Preços a fim de registrar os seguintes preços, em decorrência do Processo Licitatório nº96/2.023, Pregão Eletrônico  nº 33/2.023, homologado em </w:t>
      </w:r>
      <w:r w:rsidR="0026418C">
        <w:rPr>
          <w:bCs/>
          <w:sz w:val="24"/>
          <w:szCs w:val="24"/>
        </w:rPr>
        <w:t>19/10/2023.</w:t>
      </w:r>
    </w:p>
    <w:p w:rsidR="00605CA7" w:rsidRDefault="00605CA7" w:rsidP="0026418C">
      <w:pPr>
        <w:tabs>
          <w:tab w:val="left" w:pos="1276"/>
        </w:tabs>
        <w:jc w:val="both"/>
        <w:rPr>
          <w:b/>
          <w:bCs/>
          <w:sz w:val="24"/>
          <w:szCs w:val="24"/>
        </w:rPr>
      </w:pPr>
    </w:p>
    <w:p w:rsidR="00605CA7" w:rsidRDefault="00605CA7" w:rsidP="0026418C">
      <w:pPr>
        <w:pStyle w:val="PargrafodaLista"/>
        <w:numPr>
          <w:ilvl w:val="0"/>
          <w:numId w:val="1"/>
        </w:numPr>
        <w:tabs>
          <w:tab w:val="left" w:pos="1276"/>
        </w:tabs>
        <w:jc w:val="both"/>
        <w:rPr>
          <w:b/>
          <w:bCs/>
          <w:sz w:val="24"/>
          <w:szCs w:val="24"/>
        </w:rPr>
      </w:pPr>
      <w:r>
        <w:rPr>
          <w:b/>
          <w:bCs/>
          <w:sz w:val="24"/>
          <w:szCs w:val="24"/>
        </w:rPr>
        <w:t>As partes resolvem registrar preços dos seguintes itens abaixo especificados:</w:t>
      </w:r>
    </w:p>
    <w:tbl>
      <w:tblPr>
        <w:tblW w:w="9498" w:type="dxa"/>
        <w:tblInd w:w="-8" w:type="dxa"/>
        <w:tblCellMar>
          <w:left w:w="70" w:type="dxa"/>
          <w:right w:w="70" w:type="dxa"/>
        </w:tblCellMar>
        <w:tblLook w:val="0000" w:firstRow="0" w:lastRow="0" w:firstColumn="0" w:lastColumn="0" w:noHBand="0" w:noVBand="0"/>
      </w:tblPr>
      <w:tblGrid>
        <w:gridCol w:w="993"/>
        <w:gridCol w:w="850"/>
        <w:gridCol w:w="1418"/>
        <w:gridCol w:w="2126"/>
        <w:gridCol w:w="850"/>
        <w:gridCol w:w="426"/>
        <w:gridCol w:w="992"/>
        <w:gridCol w:w="850"/>
        <w:gridCol w:w="993"/>
      </w:tblGrid>
      <w:tr w:rsidR="00F92C06" w:rsidTr="00F92C06">
        <w:tc>
          <w:tcPr>
            <w:tcW w:w="993" w:type="dxa"/>
            <w:tcBorders>
              <w:top w:val="single" w:sz="6" w:space="0" w:color="000000"/>
              <w:left w:val="single" w:sz="6" w:space="0" w:color="000000"/>
              <w:bottom w:val="single" w:sz="6" w:space="0" w:color="000000"/>
            </w:tcBorders>
          </w:tcPr>
          <w:p w:rsidR="00F92C06" w:rsidRDefault="00F92C06" w:rsidP="00EF36E3">
            <w:pPr>
              <w:contextualSpacing/>
              <w:jc w:val="center"/>
              <w:rPr>
                <w:rFonts w:ascii="Arial" w:hAnsi="Arial" w:cs="Arial"/>
                <w:b/>
                <w:sz w:val="18"/>
                <w:szCs w:val="18"/>
              </w:rPr>
            </w:pPr>
            <w:r>
              <w:rPr>
                <w:rFonts w:ascii="Arial" w:hAnsi="Arial" w:cs="Arial"/>
                <w:b/>
                <w:sz w:val="18"/>
                <w:szCs w:val="18"/>
              </w:rPr>
              <w:t xml:space="preserve">Lote  </w:t>
            </w:r>
          </w:p>
        </w:tc>
        <w:tc>
          <w:tcPr>
            <w:tcW w:w="850" w:type="dxa"/>
            <w:tcBorders>
              <w:top w:val="single" w:sz="6" w:space="0" w:color="000000"/>
              <w:left w:val="single" w:sz="6" w:space="0" w:color="000000"/>
              <w:bottom w:val="single" w:sz="6" w:space="0" w:color="000000"/>
            </w:tcBorders>
          </w:tcPr>
          <w:p w:rsidR="00F92C06" w:rsidRDefault="00F92C06" w:rsidP="00EF36E3">
            <w:pPr>
              <w:contextualSpacing/>
              <w:jc w:val="center"/>
              <w:rPr>
                <w:rFonts w:ascii="Arial" w:hAnsi="Arial" w:cs="Arial"/>
                <w:b/>
                <w:sz w:val="18"/>
                <w:szCs w:val="18"/>
              </w:rPr>
            </w:pPr>
            <w:r>
              <w:rPr>
                <w:rFonts w:ascii="Arial" w:hAnsi="Arial" w:cs="Arial"/>
                <w:b/>
                <w:sz w:val="18"/>
                <w:szCs w:val="18"/>
              </w:rPr>
              <w:t>Item</w:t>
            </w:r>
          </w:p>
        </w:tc>
        <w:tc>
          <w:tcPr>
            <w:tcW w:w="1418" w:type="dxa"/>
            <w:tcBorders>
              <w:top w:val="single" w:sz="6" w:space="0" w:color="000000"/>
              <w:left w:val="single" w:sz="6" w:space="0" w:color="000000"/>
              <w:bottom w:val="single" w:sz="6" w:space="0" w:color="000000"/>
            </w:tcBorders>
          </w:tcPr>
          <w:p w:rsidR="00F92C06" w:rsidRDefault="00F92C06" w:rsidP="00EF36E3">
            <w:pPr>
              <w:contextualSpacing/>
              <w:jc w:val="center"/>
              <w:rPr>
                <w:rFonts w:ascii="Arial" w:hAnsi="Arial" w:cs="Arial"/>
                <w:b/>
                <w:sz w:val="18"/>
                <w:szCs w:val="18"/>
              </w:rPr>
            </w:pPr>
            <w:r>
              <w:rPr>
                <w:rFonts w:ascii="Arial" w:hAnsi="Arial" w:cs="Arial"/>
                <w:b/>
                <w:sz w:val="18"/>
                <w:szCs w:val="18"/>
              </w:rPr>
              <w:t>Objeto</w:t>
            </w:r>
          </w:p>
        </w:tc>
        <w:tc>
          <w:tcPr>
            <w:tcW w:w="2126" w:type="dxa"/>
            <w:tcBorders>
              <w:top w:val="single" w:sz="6" w:space="0" w:color="000000"/>
              <w:left w:val="single" w:sz="6" w:space="0" w:color="000000"/>
              <w:bottom w:val="single" w:sz="6" w:space="0" w:color="000000"/>
            </w:tcBorders>
          </w:tcPr>
          <w:p w:rsidR="00F92C06" w:rsidRDefault="00F92C06" w:rsidP="00EF36E3">
            <w:pPr>
              <w:contextualSpacing/>
              <w:jc w:val="center"/>
              <w:rPr>
                <w:rFonts w:ascii="Arial" w:hAnsi="Arial" w:cs="Arial"/>
                <w:b/>
                <w:sz w:val="18"/>
                <w:szCs w:val="18"/>
              </w:rPr>
            </w:pPr>
            <w:r>
              <w:rPr>
                <w:rFonts w:ascii="Arial" w:hAnsi="Arial" w:cs="Arial"/>
                <w:b/>
                <w:sz w:val="18"/>
                <w:szCs w:val="18"/>
              </w:rPr>
              <w:t>Descrição</w:t>
            </w:r>
          </w:p>
        </w:tc>
        <w:tc>
          <w:tcPr>
            <w:tcW w:w="850" w:type="dxa"/>
            <w:tcBorders>
              <w:top w:val="single" w:sz="6" w:space="0" w:color="000000"/>
              <w:left w:val="single" w:sz="6" w:space="0" w:color="000000"/>
              <w:bottom w:val="single" w:sz="6" w:space="0" w:color="000000"/>
            </w:tcBorders>
          </w:tcPr>
          <w:p w:rsidR="00F92C06" w:rsidRDefault="00F92C06" w:rsidP="00EF36E3">
            <w:pPr>
              <w:contextualSpacing/>
              <w:jc w:val="center"/>
              <w:rPr>
                <w:rFonts w:ascii="Arial" w:hAnsi="Arial" w:cs="Arial"/>
                <w:b/>
                <w:sz w:val="18"/>
                <w:szCs w:val="18"/>
              </w:rPr>
            </w:pPr>
            <w:proofErr w:type="spellStart"/>
            <w:r>
              <w:rPr>
                <w:rFonts w:ascii="Arial" w:hAnsi="Arial" w:cs="Arial"/>
                <w:b/>
                <w:sz w:val="18"/>
                <w:szCs w:val="18"/>
              </w:rPr>
              <w:t>Qtde</w:t>
            </w:r>
            <w:proofErr w:type="spellEnd"/>
          </w:p>
        </w:tc>
        <w:tc>
          <w:tcPr>
            <w:tcW w:w="426" w:type="dxa"/>
            <w:tcBorders>
              <w:top w:val="single" w:sz="6" w:space="0" w:color="000000"/>
              <w:left w:val="single" w:sz="6" w:space="0" w:color="000000"/>
              <w:bottom w:val="single" w:sz="6" w:space="0" w:color="000000"/>
            </w:tcBorders>
          </w:tcPr>
          <w:p w:rsidR="00F92C06" w:rsidRDefault="00F92C06" w:rsidP="00EF36E3">
            <w:pPr>
              <w:ind w:left="-70" w:right="-70"/>
              <w:contextualSpacing/>
              <w:jc w:val="center"/>
              <w:rPr>
                <w:rFonts w:ascii="Arial" w:hAnsi="Arial" w:cs="Arial"/>
                <w:b/>
                <w:sz w:val="18"/>
                <w:szCs w:val="18"/>
              </w:rPr>
            </w:pPr>
            <w:r>
              <w:rPr>
                <w:rFonts w:ascii="Arial" w:hAnsi="Arial" w:cs="Arial"/>
                <w:b/>
                <w:sz w:val="18"/>
                <w:szCs w:val="18"/>
              </w:rPr>
              <w:t>UN</w:t>
            </w:r>
          </w:p>
        </w:tc>
        <w:tc>
          <w:tcPr>
            <w:tcW w:w="992" w:type="dxa"/>
            <w:tcBorders>
              <w:top w:val="single" w:sz="6" w:space="0" w:color="000000"/>
              <w:left w:val="single" w:sz="6" w:space="0" w:color="000000"/>
              <w:bottom w:val="single" w:sz="6" w:space="0" w:color="000000"/>
            </w:tcBorders>
          </w:tcPr>
          <w:p w:rsidR="00F92C06" w:rsidRDefault="00F92C06" w:rsidP="00EF36E3">
            <w:pPr>
              <w:contextualSpacing/>
              <w:jc w:val="center"/>
              <w:rPr>
                <w:rFonts w:ascii="Arial" w:hAnsi="Arial" w:cs="Arial"/>
                <w:b/>
                <w:sz w:val="18"/>
                <w:szCs w:val="18"/>
              </w:rPr>
            </w:pPr>
            <w:r>
              <w:rPr>
                <w:rFonts w:ascii="Arial" w:hAnsi="Arial" w:cs="Arial"/>
                <w:b/>
                <w:sz w:val="18"/>
                <w:szCs w:val="18"/>
              </w:rPr>
              <w:t xml:space="preserve">Marca Cotada </w:t>
            </w:r>
          </w:p>
        </w:tc>
        <w:tc>
          <w:tcPr>
            <w:tcW w:w="850" w:type="dxa"/>
            <w:tcBorders>
              <w:top w:val="single" w:sz="6" w:space="0" w:color="000000"/>
              <w:left w:val="single" w:sz="6" w:space="0" w:color="000000"/>
              <w:bottom w:val="single" w:sz="6" w:space="0" w:color="000000"/>
            </w:tcBorders>
          </w:tcPr>
          <w:p w:rsidR="00F92C06" w:rsidRDefault="00F92C06" w:rsidP="00EF36E3">
            <w:pPr>
              <w:contextualSpacing/>
              <w:jc w:val="center"/>
              <w:rPr>
                <w:rFonts w:ascii="Arial" w:hAnsi="Arial" w:cs="Arial"/>
                <w:b/>
                <w:sz w:val="18"/>
                <w:szCs w:val="18"/>
              </w:rPr>
            </w:pPr>
            <w:r>
              <w:rPr>
                <w:rFonts w:ascii="Arial" w:hAnsi="Arial" w:cs="Arial"/>
                <w:b/>
                <w:sz w:val="18"/>
                <w:szCs w:val="18"/>
              </w:rPr>
              <w:t>Preço Unitário</w:t>
            </w:r>
          </w:p>
        </w:tc>
        <w:tc>
          <w:tcPr>
            <w:tcW w:w="993" w:type="dxa"/>
            <w:tcBorders>
              <w:top w:val="single" w:sz="6" w:space="0" w:color="000000"/>
              <w:left w:val="single" w:sz="6" w:space="0" w:color="000000"/>
              <w:bottom w:val="single" w:sz="6" w:space="0" w:color="000000"/>
              <w:right w:val="single" w:sz="4" w:space="0" w:color="auto"/>
            </w:tcBorders>
          </w:tcPr>
          <w:p w:rsidR="00F92C06" w:rsidRDefault="00F92C06" w:rsidP="00EF36E3">
            <w:pPr>
              <w:contextualSpacing/>
              <w:jc w:val="center"/>
              <w:rPr>
                <w:rFonts w:ascii="Arial" w:hAnsi="Arial" w:cs="Arial"/>
                <w:b/>
                <w:sz w:val="18"/>
                <w:szCs w:val="18"/>
              </w:rPr>
            </w:pPr>
            <w:r>
              <w:rPr>
                <w:rFonts w:ascii="Arial" w:hAnsi="Arial" w:cs="Arial"/>
                <w:b/>
                <w:sz w:val="18"/>
                <w:szCs w:val="18"/>
              </w:rPr>
              <w:t>Valor Item</w:t>
            </w:r>
          </w:p>
        </w:tc>
      </w:tr>
      <w:tr w:rsidR="00F92C06" w:rsidTr="00F92C06">
        <w:tc>
          <w:tcPr>
            <w:tcW w:w="993" w:type="dxa"/>
            <w:tcBorders>
              <w:top w:val="single" w:sz="6" w:space="0" w:color="000000"/>
              <w:left w:val="single" w:sz="6" w:space="0" w:color="000000"/>
              <w:bottom w:val="single" w:sz="6" w:space="0" w:color="000000"/>
            </w:tcBorders>
          </w:tcPr>
          <w:p w:rsidR="00F92C06" w:rsidRPr="00BA2A2A" w:rsidRDefault="00F92C06" w:rsidP="00EF36E3">
            <w:pPr>
              <w:contextualSpacing/>
              <w:jc w:val="center"/>
              <w:rPr>
                <w:rFonts w:ascii="Arial" w:hAnsi="Arial" w:cs="Arial"/>
                <w:b/>
                <w:sz w:val="18"/>
                <w:szCs w:val="18"/>
              </w:rPr>
            </w:pPr>
            <w:r w:rsidRPr="00BA2A2A">
              <w:rPr>
                <w:rFonts w:ascii="Arial" w:hAnsi="Arial" w:cs="Arial"/>
                <w:b/>
                <w:sz w:val="18"/>
                <w:szCs w:val="18"/>
              </w:rPr>
              <w:t>1</w:t>
            </w:r>
          </w:p>
        </w:tc>
        <w:tc>
          <w:tcPr>
            <w:tcW w:w="850" w:type="dxa"/>
            <w:tcBorders>
              <w:top w:val="single" w:sz="6" w:space="0" w:color="000000"/>
              <w:left w:val="single" w:sz="6" w:space="0" w:color="000000"/>
              <w:bottom w:val="single" w:sz="6" w:space="0" w:color="000000"/>
            </w:tcBorders>
          </w:tcPr>
          <w:p w:rsidR="00F92C06" w:rsidRPr="00BA2A2A" w:rsidRDefault="00F92C06" w:rsidP="00EF36E3">
            <w:pPr>
              <w:contextualSpacing/>
              <w:jc w:val="center"/>
              <w:rPr>
                <w:rFonts w:ascii="Arial" w:hAnsi="Arial" w:cs="Arial"/>
                <w:b/>
                <w:sz w:val="18"/>
                <w:szCs w:val="18"/>
              </w:rPr>
            </w:pPr>
            <w:r w:rsidRPr="00BA2A2A">
              <w:rPr>
                <w:rFonts w:ascii="Arial" w:hAnsi="Arial" w:cs="Arial"/>
                <w:b/>
                <w:sz w:val="18"/>
                <w:szCs w:val="18"/>
              </w:rPr>
              <w:t>20</w:t>
            </w:r>
          </w:p>
        </w:tc>
        <w:tc>
          <w:tcPr>
            <w:tcW w:w="1418" w:type="dxa"/>
            <w:tcBorders>
              <w:top w:val="single" w:sz="6" w:space="0" w:color="000000"/>
              <w:left w:val="single" w:sz="6" w:space="0" w:color="000000"/>
              <w:bottom w:val="single" w:sz="6" w:space="0" w:color="000000"/>
            </w:tcBorders>
          </w:tcPr>
          <w:p w:rsidR="00F92C06" w:rsidRPr="00BA2A2A" w:rsidRDefault="00F92C06" w:rsidP="00BA2A2A">
            <w:pPr>
              <w:contextualSpacing/>
              <w:jc w:val="center"/>
              <w:rPr>
                <w:rFonts w:ascii="Arial" w:hAnsi="Arial" w:cs="Arial"/>
                <w:b/>
                <w:sz w:val="18"/>
                <w:szCs w:val="18"/>
              </w:rPr>
            </w:pPr>
            <w:r w:rsidRPr="00BA2A2A">
              <w:rPr>
                <w:rFonts w:ascii="Arial" w:hAnsi="Arial" w:cs="Arial"/>
                <w:b/>
                <w:sz w:val="18"/>
                <w:szCs w:val="18"/>
              </w:rPr>
              <w:t xml:space="preserve">SQUEEZE EM ALUMINIO </w:t>
            </w:r>
          </w:p>
        </w:tc>
        <w:tc>
          <w:tcPr>
            <w:tcW w:w="2126" w:type="dxa"/>
            <w:tcBorders>
              <w:top w:val="single" w:sz="6" w:space="0" w:color="000000"/>
              <w:left w:val="single" w:sz="6" w:space="0" w:color="000000"/>
              <w:bottom w:val="single" w:sz="6" w:space="0" w:color="000000"/>
            </w:tcBorders>
          </w:tcPr>
          <w:p w:rsidR="00F92C06" w:rsidRPr="00BA2A2A" w:rsidRDefault="00F92C06" w:rsidP="00EF36E3">
            <w:pPr>
              <w:contextualSpacing/>
              <w:jc w:val="center"/>
              <w:rPr>
                <w:rFonts w:ascii="Arial" w:hAnsi="Arial" w:cs="Arial"/>
                <w:b/>
                <w:sz w:val="18"/>
                <w:szCs w:val="18"/>
              </w:rPr>
            </w:pPr>
            <w:r w:rsidRPr="00BA2A2A">
              <w:rPr>
                <w:rFonts w:ascii="Arial" w:hAnsi="Arial" w:cs="Arial"/>
                <w:b/>
                <w:sz w:val="18"/>
                <w:szCs w:val="18"/>
              </w:rPr>
              <w:t xml:space="preserve">600 a 750 ml com tampa abre e fecha, com alças. Personalização a lazer. Cor e personalização a definir de acordo com a solicitação da secretaria responsável. </w:t>
            </w:r>
          </w:p>
        </w:tc>
        <w:tc>
          <w:tcPr>
            <w:tcW w:w="850" w:type="dxa"/>
            <w:tcBorders>
              <w:top w:val="single" w:sz="6" w:space="0" w:color="000000"/>
              <w:left w:val="single" w:sz="6" w:space="0" w:color="000000"/>
              <w:bottom w:val="single" w:sz="6" w:space="0" w:color="000000"/>
            </w:tcBorders>
          </w:tcPr>
          <w:p w:rsidR="00F92C06" w:rsidRPr="00BA2A2A" w:rsidRDefault="00F92C06" w:rsidP="00EF36E3">
            <w:pPr>
              <w:contextualSpacing/>
              <w:jc w:val="center"/>
              <w:rPr>
                <w:rFonts w:ascii="Arial" w:hAnsi="Arial" w:cs="Arial"/>
                <w:b/>
                <w:sz w:val="18"/>
                <w:szCs w:val="18"/>
              </w:rPr>
            </w:pPr>
            <w:r w:rsidRPr="00BA2A2A">
              <w:rPr>
                <w:rFonts w:ascii="Arial" w:hAnsi="Arial" w:cs="Arial"/>
                <w:b/>
                <w:sz w:val="18"/>
                <w:szCs w:val="18"/>
              </w:rPr>
              <w:t>1.500,00</w:t>
            </w:r>
          </w:p>
        </w:tc>
        <w:tc>
          <w:tcPr>
            <w:tcW w:w="426" w:type="dxa"/>
            <w:tcBorders>
              <w:top w:val="single" w:sz="6" w:space="0" w:color="000000"/>
              <w:left w:val="single" w:sz="6" w:space="0" w:color="000000"/>
              <w:bottom w:val="single" w:sz="6" w:space="0" w:color="000000"/>
            </w:tcBorders>
          </w:tcPr>
          <w:p w:rsidR="00F92C06" w:rsidRPr="00BA2A2A" w:rsidRDefault="00F92C06" w:rsidP="00EF36E3">
            <w:pPr>
              <w:ind w:left="-70" w:right="-70"/>
              <w:contextualSpacing/>
              <w:jc w:val="center"/>
              <w:rPr>
                <w:rFonts w:ascii="Arial" w:hAnsi="Arial" w:cs="Arial"/>
                <w:b/>
                <w:sz w:val="18"/>
                <w:szCs w:val="18"/>
              </w:rPr>
            </w:pPr>
            <w:proofErr w:type="spellStart"/>
            <w:proofErr w:type="gramStart"/>
            <w:r w:rsidRPr="00BA2A2A">
              <w:rPr>
                <w:rFonts w:ascii="Arial" w:hAnsi="Arial" w:cs="Arial"/>
                <w:b/>
                <w:sz w:val="18"/>
                <w:szCs w:val="18"/>
              </w:rPr>
              <w:t>un</w:t>
            </w:r>
            <w:proofErr w:type="spellEnd"/>
            <w:proofErr w:type="gramEnd"/>
          </w:p>
        </w:tc>
        <w:tc>
          <w:tcPr>
            <w:tcW w:w="992" w:type="dxa"/>
            <w:tcBorders>
              <w:top w:val="single" w:sz="6" w:space="0" w:color="000000"/>
              <w:left w:val="single" w:sz="6" w:space="0" w:color="000000"/>
              <w:bottom w:val="single" w:sz="6" w:space="0" w:color="000000"/>
            </w:tcBorders>
          </w:tcPr>
          <w:p w:rsidR="00F92C06" w:rsidRPr="00BA2A2A" w:rsidRDefault="00F92C06" w:rsidP="00BA2A2A">
            <w:pPr>
              <w:contextualSpacing/>
              <w:jc w:val="center"/>
              <w:rPr>
                <w:rFonts w:ascii="Arial" w:hAnsi="Arial" w:cs="Arial"/>
                <w:b/>
                <w:sz w:val="18"/>
                <w:szCs w:val="18"/>
              </w:rPr>
            </w:pPr>
            <w:r w:rsidRPr="00BA2A2A">
              <w:rPr>
                <w:rFonts w:ascii="Arial" w:hAnsi="Arial" w:cs="Arial"/>
                <w:b/>
                <w:sz w:val="18"/>
                <w:szCs w:val="18"/>
              </w:rPr>
              <w:t>Marca Própria</w:t>
            </w:r>
          </w:p>
        </w:tc>
        <w:tc>
          <w:tcPr>
            <w:tcW w:w="850" w:type="dxa"/>
            <w:tcBorders>
              <w:top w:val="single" w:sz="6" w:space="0" w:color="000000"/>
              <w:left w:val="single" w:sz="6" w:space="0" w:color="000000"/>
              <w:bottom w:val="single" w:sz="6" w:space="0" w:color="000000"/>
            </w:tcBorders>
          </w:tcPr>
          <w:p w:rsidR="00F92C06" w:rsidRPr="00BA2A2A" w:rsidRDefault="00F92C06" w:rsidP="00BA2A2A">
            <w:pPr>
              <w:contextualSpacing/>
              <w:jc w:val="center"/>
              <w:rPr>
                <w:rFonts w:ascii="Arial" w:hAnsi="Arial" w:cs="Arial"/>
                <w:b/>
                <w:sz w:val="18"/>
                <w:szCs w:val="18"/>
              </w:rPr>
            </w:pPr>
            <w:r w:rsidRPr="00BA2A2A">
              <w:rPr>
                <w:rFonts w:ascii="Arial" w:hAnsi="Arial" w:cs="Arial"/>
                <w:b/>
                <w:sz w:val="18"/>
                <w:szCs w:val="18"/>
              </w:rPr>
              <w:t>17,10</w:t>
            </w:r>
          </w:p>
        </w:tc>
        <w:tc>
          <w:tcPr>
            <w:tcW w:w="993" w:type="dxa"/>
            <w:tcBorders>
              <w:top w:val="single" w:sz="6" w:space="0" w:color="000000"/>
              <w:left w:val="single" w:sz="6" w:space="0" w:color="000000"/>
              <w:bottom w:val="single" w:sz="6" w:space="0" w:color="000000"/>
              <w:right w:val="single" w:sz="4" w:space="0" w:color="auto"/>
            </w:tcBorders>
          </w:tcPr>
          <w:p w:rsidR="00F92C06" w:rsidRPr="00BA2A2A" w:rsidRDefault="00F92C06" w:rsidP="00BA2A2A">
            <w:pPr>
              <w:contextualSpacing/>
              <w:jc w:val="center"/>
              <w:rPr>
                <w:rFonts w:ascii="Arial" w:hAnsi="Arial" w:cs="Arial"/>
                <w:b/>
                <w:sz w:val="18"/>
                <w:szCs w:val="18"/>
              </w:rPr>
            </w:pPr>
            <w:r w:rsidRPr="00BA2A2A">
              <w:rPr>
                <w:rFonts w:ascii="Arial" w:hAnsi="Arial" w:cs="Arial"/>
                <w:b/>
                <w:sz w:val="18"/>
                <w:szCs w:val="18"/>
              </w:rPr>
              <w:t>25.650,00</w:t>
            </w:r>
          </w:p>
        </w:tc>
      </w:tr>
    </w:tbl>
    <w:p w:rsidR="00605CA7" w:rsidRDefault="00605CA7" w:rsidP="0026418C">
      <w:pPr>
        <w:tabs>
          <w:tab w:val="left" w:pos="1276"/>
        </w:tabs>
        <w:jc w:val="both"/>
        <w:rPr>
          <w:bCs/>
          <w:sz w:val="24"/>
          <w:szCs w:val="24"/>
        </w:rPr>
      </w:pPr>
      <w:r>
        <w:rPr>
          <w:bCs/>
          <w:sz w:val="24"/>
          <w:szCs w:val="24"/>
        </w:rPr>
        <w:t>2. As quantidades que vierem a ser adquiridas serão definidas quando da emissão da nota de empenho/pedido de entrega.</w:t>
      </w:r>
    </w:p>
    <w:p w:rsidR="00605CA7" w:rsidRDefault="00605CA7" w:rsidP="0026418C">
      <w:pPr>
        <w:tabs>
          <w:tab w:val="left" w:pos="1276"/>
        </w:tabs>
        <w:jc w:val="both"/>
        <w:rPr>
          <w:bCs/>
          <w:sz w:val="24"/>
          <w:szCs w:val="24"/>
        </w:rPr>
      </w:pPr>
      <w:r>
        <w:rPr>
          <w:bCs/>
          <w:sz w:val="24"/>
          <w:szCs w:val="24"/>
        </w:rPr>
        <w:t>3. O prazo de entrega é de, no máximo15 (quinze) dias consecutivos, a contar do recebimento, pela DETENTORA DA ATA, da nota de empenho/pedido de entrega.</w:t>
      </w:r>
    </w:p>
    <w:p w:rsidR="00605CA7" w:rsidRDefault="00605CA7" w:rsidP="0026418C">
      <w:pPr>
        <w:tabs>
          <w:tab w:val="left" w:pos="1276"/>
        </w:tabs>
        <w:jc w:val="both"/>
        <w:rPr>
          <w:bCs/>
          <w:sz w:val="24"/>
          <w:szCs w:val="24"/>
        </w:rPr>
      </w:pPr>
      <w:r>
        <w:rPr>
          <w:bCs/>
          <w:sz w:val="24"/>
          <w:szCs w:val="24"/>
        </w:rPr>
        <w:t xml:space="preserve">3.1. O itens com descrição cores diversas, menino ou menina será definido no momento da solicitação dos itens. Toda e qualquer arte deverá ser aprovada pela secretaria solicitante. </w:t>
      </w:r>
    </w:p>
    <w:p w:rsidR="00605CA7" w:rsidRDefault="00605CA7" w:rsidP="0026418C">
      <w:pPr>
        <w:tabs>
          <w:tab w:val="left" w:pos="1276"/>
        </w:tabs>
        <w:jc w:val="both"/>
        <w:rPr>
          <w:bCs/>
          <w:sz w:val="24"/>
          <w:szCs w:val="24"/>
        </w:rPr>
      </w:pPr>
      <w:r>
        <w:rPr>
          <w:bCs/>
          <w:sz w:val="24"/>
          <w:szCs w:val="24"/>
        </w:rPr>
        <w:t>4. Este instrumento tem prazo de vigência de 1 (um) ano, contados da data da última assinatura, podendo ser prorrogada por igual período, desde que comprovado o preço vantajoso.</w:t>
      </w:r>
    </w:p>
    <w:p w:rsidR="00605CA7" w:rsidRDefault="00605CA7" w:rsidP="0026418C">
      <w:pPr>
        <w:tabs>
          <w:tab w:val="left" w:pos="1276"/>
        </w:tabs>
        <w:jc w:val="both"/>
        <w:rPr>
          <w:bCs/>
          <w:sz w:val="24"/>
          <w:szCs w:val="24"/>
        </w:rPr>
      </w:pPr>
      <w:r>
        <w:rPr>
          <w:bCs/>
          <w:sz w:val="24"/>
          <w:szCs w:val="24"/>
        </w:rPr>
        <w:t>a) Início da vigência</w:t>
      </w:r>
      <w:r w:rsidR="0026418C">
        <w:rPr>
          <w:bCs/>
          <w:sz w:val="24"/>
          <w:szCs w:val="24"/>
        </w:rPr>
        <w:t>: 23/10/2023</w:t>
      </w:r>
    </w:p>
    <w:p w:rsidR="00605CA7" w:rsidRDefault="0026418C" w:rsidP="0026418C">
      <w:pPr>
        <w:tabs>
          <w:tab w:val="left" w:pos="1276"/>
        </w:tabs>
        <w:jc w:val="both"/>
        <w:rPr>
          <w:bCs/>
          <w:sz w:val="24"/>
          <w:szCs w:val="24"/>
        </w:rPr>
      </w:pPr>
      <w:r>
        <w:rPr>
          <w:bCs/>
          <w:sz w:val="24"/>
          <w:szCs w:val="24"/>
        </w:rPr>
        <w:t>b) Final de Vigência: 23/10/2024</w:t>
      </w:r>
    </w:p>
    <w:p w:rsidR="00605CA7" w:rsidRDefault="00605CA7" w:rsidP="0026418C">
      <w:pPr>
        <w:tabs>
          <w:tab w:val="left" w:pos="1276"/>
        </w:tabs>
        <w:jc w:val="both"/>
        <w:rPr>
          <w:bCs/>
          <w:sz w:val="24"/>
          <w:szCs w:val="24"/>
        </w:rPr>
      </w:pPr>
      <w:r>
        <w:rPr>
          <w:bCs/>
          <w:sz w:val="24"/>
          <w:szCs w:val="24"/>
        </w:rPr>
        <w:t xml:space="preserve">5. Esta ata é vinculada ao edital do Processo Licitatório nº96/2.023, Pregão Eletrônico nº 33/2.023, homologado em </w:t>
      </w:r>
      <w:r w:rsidR="0026418C">
        <w:rPr>
          <w:bCs/>
          <w:sz w:val="24"/>
          <w:szCs w:val="24"/>
        </w:rPr>
        <w:t>19/10/2023</w:t>
      </w:r>
      <w:r>
        <w:rPr>
          <w:bCs/>
          <w:sz w:val="24"/>
          <w:szCs w:val="24"/>
        </w:rPr>
        <w:t xml:space="preserve">, e à proposta do licitante vencedor </w:t>
      </w:r>
      <w:r w:rsidR="0026418C">
        <w:rPr>
          <w:bCs/>
          <w:sz w:val="24"/>
          <w:szCs w:val="24"/>
        </w:rPr>
        <w:t xml:space="preserve">Alex </w:t>
      </w:r>
      <w:proofErr w:type="spellStart"/>
      <w:r w:rsidR="0026418C">
        <w:rPr>
          <w:bCs/>
          <w:sz w:val="24"/>
          <w:szCs w:val="24"/>
        </w:rPr>
        <w:t>Possamai</w:t>
      </w:r>
      <w:proofErr w:type="spellEnd"/>
      <w:r w:rsidR="0026418C">
        <w:rPr>
          <w:bCs/>
          <w:sz w:val="24"/>
          <w:szCs w:val="24"/>
        </w:rPr>
        <w:t>.</w:t>
      </w:r>
    </w:p>
    <w:p w:rsidR="00605CA7" w:rsidRDefault="00605CA7" w:rsidP="0026418C">
      <w:pPr>
        <w:tabs>
          <w:tab w:val="left" w:pos="1276"/>
        </w:tabs>
        <w:jc w:val="both"/>
        <w:rPr>
          <w:bCs/>
          <w:sz w:val="24"/>
          <w:szCs w:val="24"/>
        </w:rPr>
      </w:pPr>
      <w:r>
        <w:rPr>
          <w:bCs/>
          <w:sz w:val="24"/>
          <w:szCs w:val="24"/>
        </w:rPr>
        <w:t xml:space="preserve">6. Esta ata rege-se pelas disposições expressas na Lei nº 14.133/20211. </w:t>
      </w:r>
    </w:p>
    <w:p w:rsidR="00605CA7" w:rsidRDefault="00605CA7" w:rsidP="0026418C">
      <w:pPr>
        <w:tabs>
          <w:tab w:val="left" w:pos="1276"/>
        </w:tabs>
        <w:jc w:val="both"/>
        <w:rPr>
          <w:bCs/>
          <w:sz w:val="24"/>
          <w:szCs w:val="24"/>
        </w:rPr>
      </w:pPr>
      <w:r>
        <w:rPr>
          <w:bCs/>
          <w:sz w:val="24"/>
          <w:szCs w:val="24"/>
        </w:rPr>
        <w:t>7. Os casos omissos serão resolvidos à luz da referida lei, recorrendo-se à analogia, aos costumes e aos princípios gerais do direito.</w:t>
      </w:r>
    </w:p>
    <w:p w:rsidR="00605CA7" w:rsidRDefault="00605CA7" w:rsidP="0026418C">
      <w:pPr>
        <w:tabs>
          <w:tab w:val="left" w:pos="1276"/>
        </w:tabs>
        <w:jc w:val="both"/>
        <w:rPr>
          <w:bCs/>
          <w:sz w:val="24"/>
          <w:szCs w:val="24"/>
        </w:rPr>
      </w:pPr>
      <w:r>
        <w:rPr>
          <w:bCs/>
          <w:sz w:val="24"/>
          <w:szCs w:val="24"/>
        </w:rPr>
        <w:t xml:space="preserve">8. Para fins de garantir a ampla publicidade, este contrato/Ata de Registro de </w:t>
      </w:r>
      <w:proofErr w:type="gramStart"/>
      <w:r>
        <w:rPr>
          <w:bCs/>
          <w:sz w:val="24"/>
          <w:szCs w:val="24"/>
        </w:rPr>
        <w:t>Preços  e</w:t>
      </w:r>
      <w:proofErr w:type="gramEnd"/>
      <w:r>
        <w:rPr>
          <w:bCs/>
          <w:sz w:val="24"/>
          <w:szCs w:val="24"/>
        </w:rPr>
        <w:t>/ou seu extrato será divulgado:</w:t>
      </w:r>
    </w:p>
    <w:p w:rsidR="00605CA7" w:rsidRDefault="00605CA7" w:rsidP="0026418C">
      <w:pPr>
        <w:tabs>
          <w:tab w:val="left" w:pos="1020"/>
          <w:tab w:val="left" w:pos="1276"/>
        </w:tabs>
        <w:ind w:left="510"/>
        <w:jc w:val="both"/>
        <w:rPr>
          <w:bCs/>
          <w:sz w:val="24"/>
          <w:szCs w:val="24"/>
        </w:rPr>
      </w:pPr>
      <w:r>
        <w:rPr>
          <w:bCs/>
          <w:sz w:val="24"/>
          <w:szCs w:val="24"/>
        </w:rPr>
        <w:t xml:space="preserve">I - </w:t>
      </w:r>
      <w:r>
        <w:rPr>
          <w:bCs/>
          <w:sz w:val="24"/>
          <w:szCs w:val="24"/>
        </w:rPr>
        <w:tab/>
        <w:t>Portal Nacional de Contratações Públicas – PNCP, a partir da adoção pelo Município (art. 176, III c/c p. ú. da Lei nº 14.133/2021);</w:t>
      </w:r>
    </w:p>
    <w:p w:rsidR="00605CA7" w:rsidRDefault="00605CA7" w:rsidP="0026418C">
      <w:pPr>
        <w:tabs>
          <w:tab w:val="left" w:pos="1020"/>
          <w:tab w:val="left" w:pos="1276"/>
        </w:tabs>
        <w:ind w:left="510"/>
        <w:jc w:val="both"/>
        <w:rPr>
          <w:bCs/>
          <w:sz w:val="24"/>
          <w:szCs w:val="24"/>
        </w:rPr>
      </w:pPr>
      <w:r>
        <w:rPr>
          <w:bCs/>
          <w:sz w:val="24"/>
          <w:szCs w:val="24"/>
        </w:rPr>
        <w:t xml:space="preserve">II - </w:t>
      </w:r>
      <w:r>
        <w:rPr>
          <w:bCs/>
          <w:sz w:val="24"/>
          <w:szCs w:val="24"/>
        </w:rPr>
        <w:tab/>
        <w:t xml:space="preserve">Página do Município de Águas </w:t>
      </w:r>
      <w:proofErr w:type="gramStart"/>
      <w:r>
        <w:rPr>
          <w:bCs/>
          <w:sz w:val="24"/>
          <w:szCs w:val="24"/>
        </w:rPr>
        <w:t>Frias  (</w:t>
      </w:r>
      <w:proofErr w:type="gramEnd"/>
      <w:r>
        <w:rPr>
          <w:bCs/>
          <w:sz w:val="24"/>
          <w:szCs w:val="24"/>
        </w:rPr>
        <w:t>wwww.aguasfrias.sc.gov.br);</w:t>
      </w:r>
    </w:p>
    <w:p w:rsidR="00605CA7" w:rsidRDefault="00605CA7" w:rsidP="0026418C">
      <w:pPr>
        <w:tabs>
          <w:tab w:val="left" w:pos="1020"/>
          <w:tab w:val="left" w:pos="1276"/>
        </w:tabs>
        <w:ind w:left="510"/>
        <w:jc w:val="both"/>
        <w:rPr>
          <w:b/>
          <w:bCs/>
          <w:sz w:val="24"/>
          <w:szCs w:val="24"/>
        </w:rPr>
      </w:pPr>
      <w:r>
        <w:rPr>
          <w:bCs/>
          <w:sz w:val="24"/>
          <w:szCs w:val="24"/>
        </w:rPr>
        <w:t xml:space="preserve">III - </w:t>
      </w:r>
      <w:r>
        <w:rPr>
          <w:bCs/>
          <w:sz w:val="24"/>
          <w:szCs w:val="24"/>
        </w:rPr>
        <w:tab/>
        <w:t>Diário Oficial dos Municípios – DOM (art. 176, p. ú., I da Lei nº 14.133/2021</w:t>
      </w:r>
      <w:r>
        <w:rPr>
          <w:b/>
          <w:bCs/>
          <w:sz w:val="24"/>
          <w:szCs w:val="24"/>
        </w:rPr>
        <w:t>);</w:t>
      </w:r>
    </w:p>
    <w:p w:rsidR="00605CA7" w:rsidRDefault="00605CA7" w:rsidP="0026418C">
      <w:pPr>
        <w:tabs>
          <w:tab w:val="left" w:pos="1020"/>
          <w:tab w:val="left" w:pos="1276"/>
        </w:tabs>
        <w:ind w:left="510"/>
        <w:jc w:val="both"/>
        <w:rPr>
          <w:bCs/>
          <w:sz w:val="24"/>
          <w:szCs w:val="24"/>
        </w:rPr>
      </w:pPr>
      <w:r>
        <w:rPr>
          <w:bCs/>
          <w:sz w:val="24"/>
          <w:szCs w:val="24"/>
        </w:rPr>
        <w:t xml:space="preserve">IV - </w:t>
      </w:r>
      <w:r>
        <w:rPr>
          <w:bCs/>
          <w:sz w:val="24"/>
          <w:szCs w:val="24"/>
        </w:rPr>
        <w:tab/>
        <w:t>Plataforma Portal de Compras Públicas (www.portaldecompraspublicas.com.br);</w:t>
      </w:r>
    </w:p>
    <w:p w:rsidR="00605CA7" w:rsidRDefault="00605CA7" w:rsidP="0026418C">
      <w:pPr>
        <w:tabs>
          <w:tab w:val="left" w:pos="1276"/>
        </w:tabs>
        <w:jc w:val="both"/>
        <w:rPr>
          <w:bCs/>
          <w:sz w:val="24"/>
          <w:szCs w:val="24"/>
        </w:rPr>
      </w:pPr>
    </w:p>
    <w:p w:rsidR="00605CA7" w:rsidRDefault="00605CA7" w:rsidP="0026418C">
      <w:pPr>
        <w:tabs>
          <w:tab w:val="left" w:pos="1276"/>
        </w:tabs>
        <w:jc w:val="both"/>
        <w:rPr>
          <w:b/>
          <w:bCs/>
          <w:sz w:val="24"/>
          <w:szCs w:val="24"/>
        </w:rPr>
      </w:pPr>
    </w:p>
    <w:p w:rsidR="00605CA7" w:rsidRDefault="00605CA7" w:rsidP="0026418C">
      <w:pPr>
        <w:tabs>
          <w:tab w:val="left" w:pos="1276"/>
        </w:tabs>
        <w:jc w:val="both"/>
        <w:rPr>
          <w:b/>
          <w:bCs/>
          <w:sz w:val="24"/>
          <w:szCs w:val="24"/>
        </w:rPr>
      </w:pPr>
      <w:r>
        <w:rPr>
          <w:b/>
          <w:bCs/>
          <w:sz w:val="24"/>
          <w:szCs w:val="24"/>
        </w:rPr>
        <w:t>9. LEGISLAÇÃO APLICÁVEL À EXECUÇÃO DO CONTRATO, INCLUSIVE QUANTO AOS CASOS OMISSOS (art. 92, III)</w:t>
      </w:r>
    </w:p>
    <w:p w:rsidR="00605CA7" w:rsidRDefault="00605CA7" w:rsidP="0026418C">
      <w:pPr>
        <w:tabs>
          <w:tab w:val="left" w:pos="1276"/>
        </w:tabs>
        <w:jc w:val="both"/>
        <w:rPr>
          <w:b/>
          <w:bCs/>
          <w:sz w:val="24"/>
          <w:szCs w:val="24"/>
        </w:rPr>
      </w:pPr>
    </w:p>
    <w:p w:rsidR="00605CA7" w:rsidRDefault="00605CA7" w:rsidP="0026418C">
      <w:pPr>
        <w:tabs>
          <w:tab w:val="left" w:pos="1276"/>
        </w:tabs>
        <w:jc w:val="both"/>
        <w:rPr>
          <w:bCs/>
          <w:sz w:val="24"/>
          <w:szCs w:val="24"/>
        </w:rPr>
      </w:pPr>
      <w:r>
        <w:rPr>
          <w:bCs/>
          <w:sz w:val="24"/>
          <w:szCs w:val="24"/>
        </w:rPr>
        <w:t xml:space="preserve">9.1. Este contrato rege-se pelas disposições expressas na Lei nº 14.133/2021, pelo Decreto Municipal nº 103/2023 e pelos preceitos de direito público, sendo aplicados, supletivamente, os princípios da teoria geral dos contratos e as disposições de direito privado. </w:t>
      </w:r>
    </w:p>
    <w:p w:rsidR="00605CA7" w:rsidRDefault="00605CA7" w:rsidP="0026418C">
      <w:pPr>
        <w:tabs>
          <w:tab w:val="left" w:pos="1276"/>
        </w:tabs>
        <w:jc w:val="both"/>
        <w:rPr>
          <w:bCs/>
          <w:sz w:val="24"/>
          <w:szCs w:val="24"/>
        </w:rPr>
      </w:pPr>
      <w:r>
        <w:rPr>
          <w:bCs/>
          <w:sz w:val="24"/>
          <w:szCs w:val="24"/>
        </w:rPr>
        <w:t>9.2. Os casos omissos serão resolvidos à luz da referida lei, recorrendo-se à analogia, aos costumes e aos princípios gerais do direito</w:t>
      </w:r>
    </w:p>
    <w:p w:rsidR="00605CA7" w:rsidRDefault="00605CA7" w:rsidP="0026418C">
      <w:pPr>
        <w:tabs>
          <w:tab w:val="left" w:pos="1276"/>
        </w:tabs>
        <w:jc w:val="both"/>
        <w:rPr>
          <w:b/>
          <w:bCs/>
          <w:sz w:val="24"/>
          <w:szCs w:val="24"/>
        </w:rPr>
      </w:pPr>
    </w:p>
    <w:p w:rsidR="00605CA7" w:rsidRDefault="00605CA7" w:rsidP="0026418C">
      <w:pPr>
        <w:tabs>
          <w:tab w:val="left" w:pos="1276"/>
        </w:tabs>
        <w:jc w:val="both"/>
        <w:rPr>
          <w:b/>
          <w:bCs/>
          <w:sz w:val="24"/>
          <w:szCs w:val="24"/>
        </w:rPr>
      </w:pPr>
      <w:r>
        <w:rPr>
          <w:b/>
          <w:bCs/>
          <w:sz w:val="24"/>
          <w:szCs w:val="24"/>
        </w:rPr>
        <w:t>10. REGIME DE EXECUÇÃO OU A FORMA DE FORNECIMENTO (art. 92, IV)</w:t>
      </w:r>
    </w:p>
    <w:p w:rsidR="00605CA7" w:rsidRDefault="00605CA7" w:rsidP="0026418C">
      <w:pPr>
        <w:tabs>
          <w:tab w:val="left" w:pos="1276"/>
        </w:tabs>
        <w:jc w:val="both"/>
        <w:rPr>
          <w:b/>
          <w:bCs/>
          <w:sz w:val="24"/>
          <w:szCs w:val="24"/>
        </w:rPr>
      </w:pPr>
    </w:p>
    <w:p w:rsidR="00605CA7" w:rsidRDefault="00605CA7" w:rsidP="0026418C">
      <w:pPr>
        <w:tabs>
          <w:tab w:val="left" w:pos="1276"/>
        </w:tabs>
        <w:jc w:val="both"/>
        <w:rPr>
          <w:b/>
          <w:bCs/>
          <w:sz w:val="24"/>
          <w:szCs w:val="24"/>
        </w:rPr>
      </w:pPr>
      <w:r>
        <w:rPr>
          <w:b/>
          <w:bCs/>
          <w:sz w:val="24"/>
          <w:szCs w:val="24"/>
        </w:rPr>
        <w:t xml:space="preserve">10.1 A entrega será de forma parcela em conformidade com a quantidade solicitada pela secretaria. </w:t>
      </w:r>
    </w:p>
    <w:p w:rsidR="00605CA7" w:rsidRDefault="00605CA7" w:rsidP="0026418C">
      <w:pPr>
        <w:tabs>
          <w:tab w:val="left" w:pos="1276"/>
        </w:tabs>
        <w:jc w:val="both"/>
        <w:rPr>
          <w:sz w:val="24"/>
          <w:szCs w:val="24"/>
        </w:rPr>
      </w:pPr>
      <w:r>
        <w:rPr>
          <w:sz w:val="24"/>
          <w:szCs w:val="24"/>
        </w:rPr>
        <w:t>10.2. A entrega do objeto requisitado deverá ser em até 15 (quinze) dias consecutivos a partir da autorização de fornecimento emitido pelo município de Águas Frias/SC.</w:t>
      </w:r>
    </w:p>
    <w:p w:rsidR="00605CA7" w:rsidRDefault="00605CA7" w:rsidP="0026418C">
      <w:pPr>
        <w:tabs>
          <w:tab w:val="left" w:pos="1276"/>
        </w:tabs>
        <w:jc w:val="both"/>
        <w:rPr>
          <w:sz w:val="24"/>
          <w:szCs w:val="24"/>
        </w:rPr>
      </w:pPr>
      <w:r>
        <w:rPr>
          <w:sz w:val="24"/>
          <w:szCs w:val="24"/>
        </w:rPr>
        <w:t>10.3. O local de entrega será indicado pelas secretarias municipais requisitantes, podendo ser em qualquer local dentro do território do município de Águas Frias.</w:t>
      </w:r>
    </w:p>
    <w:p w:rsidR="00605CA7" w:rsidRDefault="00605CA7" w:rsidP="0026418C">
      <w:pPr>
        <w:tabs>
          <w:tab w:val="left" w:pos="1276"/>
        </w:tabs>
        <w:jc w:val="both"/>
        <w:rPr>
          <w:sz w:val="24"/>
          <w:szCs w:val="24"/>
        </w:rPr>
      </w:pPr>
      <w:r>
        <w:rPr>
          <w:sz w:val="24"/>
          <w:szCs w:val="24"/>
        </w:rPr>
        <w:t xml:space="preserve">10.4. Os objetos serão solicitados pelas secretaria requisitantes, conforme AF (autorização de fornecimento) que será encaminhada via e-mail para a empresa vencedora do certame, ou via </w:t>
      </w:r>
      <w:proofErr w:type="spellStart"/>
      <w:r>
        <w:rPr>
          <w:sz w:val="24"/>
          <w:szCs w:val="24"/>
        </w:rPr>
        <w:t>WhatsApp</w:t>
      </w:r>
      <w:proofErr w:type="spellEnd"/>
      <w:r>
        <w:rPr>
          <w:sz w:val="24"/>
          <w:szCs w:val="24"/>
        </w:rPr>
        <w:t xml:space="preserve">. </w:t>
      </w:r>
    </w:p>
    <w:p w:rsidR="00605CA7" w:rsidRPr="00F92C06" w:rsidRDefault="00605CA7" w:rsidP="00F92C06">
      <w:pPr>
        <w:pStyle w:val="SemEspaamento"/>
        <w:rPr>
          <w:sz w:val="24"/>
          <w:szCs w:val="24"/>
        </w:rPr>
      </w:pPr>
      <w:r w:rsidRPr="00F92C06">
        <w:rPr>
          <w:sz w:val="24"/>
          <w:szCs w:val="24"/>
        </w:rPr>
        <w:t xml:space="preserve">10.5. Os objetos serão entregues de acordo com autorização de fornecimento das secretarias requisitante, no período de vigência do Contrato; </w:t>
      </w:r>
    </w:p>
    <w:p w:rsidR="00605CA7" w:rsidRPr="00F92C06" w:rsidRDefault="00605CA7" w:rsidP="00F92C06">
      <w:pPr>
        <w:pStyle w:val="SemEspaamento"/>
        <w:rPr>
          <w:sz w:val="24"/>
          <w:szCs w:val="24"/>
        </w:rPr>
      </w:pPr>
      <w:r w:rsidRPr="00F92C06">
        <w:rPr>
          <w:sz w:val="24"/>
          <w:szCs w:val="24"/>
        </w:rPr>
        <w:t xml:space="preserve">10.6. Durante a vigência do Contrato, a empresa fica obrigada a entregar os objetos de acordo com o valor proposto, nas quantidades solicitadas e nos prazos estipulados. </w:t>
      </w:r>
    </w:p>
    <w:p w:rsidR="00605CA7" w:rsidRPr="00F92C06" w:rsidRDefault="00605CA7" w:rsidP="00F92C06">
      <w:pPr>
        <w:pStyle w:val="SemEspaamento"/>
        <w:rPr>
          <w:sz w:val="24"/>
          <w:szCs w:val="24"/>
        </w:rPr>
      </w:pPr>
      <w:r w:rsidRPr="00F92C06">
        <w:rPr>
          <w:sz w:val="24"/>
          <w:szCs w:val="24"/>
        </w:rPr>
        <w:t xml:space="preserve">10.7. Por ocasião da entrega, caso seja detectado que o(s) material(s) solicitado não atende as especificações previamente definidas neste termo de referência, poderá a Administração rejeitá-lo, integralmente ou em parte, obrigando-se a contratada a providenciar a substituição do material não aceito, no prazo máximo de 05 (cinco) dias corridos a contar da notificação da contratada, as suas custas, sem prejuízo de aplicação das penalidades. </w:t>
      </w:r>
    </w:p>
    <w:p w:rsidR="00605CA7" w:rsidRPr="00F92C06" w:rsidRDefault="00605CA7" w:rsidP="00F92C06">
      <w:pPr>
        <w:pStyle w:val="SemEspaamento"/>
        <w:rPr>
          <w:sz w:val="24"/>
          <w:szCs w:val="24"/>
        </w:rPr>
      </w:pPr>
      <w:r w:rsidRPr="00F92C06">
        <w:rPr>
          <w:sz w:val="24"/>
          <w:szCs w:val="24"/>
        </w:rPr>
        <w:t>10.8.. Os bens deverão ser entregues e se necessário instalados em local indicado pela administração, de maneira a não serem danificados durante as operações de transporte, descarga instalação no local.</w:t>
      </w:r>
    </w:p>
    <w:p w:rsidR="00605CA7" w:rsidRPr="00F92C06" w:rsidRDefault="00605CA7" w:rsidP="00F92C06">
      <w:pPr>
        <w:pStyle w:val="SemEspaamento"/>
        <w:rPr>
          <w:sz w:val="24"/>
          <w:szCs w:val="24"/>
        </w:rPr>
      </w:pPr>
      <w:r w:rsidRPr="00F92C06">
        <w:rPr>
          <w:sz w:val="24"/>
          <w:szCs w:val="24"/>
        </w:rPr>
        <w:t>10.9. A entrega e instalação (se necessário) do objeto é de total responsabilidade da contratada, referente a custos de carga e descarga, estadia e alimentação de mão de obra e do transporte dos objetos.</w:t>
      </w:r>
    </w:p>
    <w:p w:rsidR="00605CA7" w:rsidRPr="00F92C06" w:rsidRDefault="00605CA7" w:rsidP="00F92C06">
      <w:pPr>
        <w:pStyle w:val="SemEspaamento"/>
        <w:rPr>
          <w:sz w:val="24"/>
          <w:szCs w:val="24"/>
        </w:rPr>
      </w:pPr>
    </w:p>
    <w:p w:rsidR="00605CA7" w:rsidRDefault="00605CA7" w:rsidP="0026418C">
      <w:pPr>
        <w:tabs>
          <w:tab w:val="left" w:pos="1276"/>
        </w:tabs>
        <w:jc w:val="both"/>
        <w:rPr>
          <w:b/>
          <w:bCs/>
          <w:sz w:val="24"/>
          <w:szCs w:val="24"/>
        </w:rPr>
      </w:pPr>
      <w:r>
        <w:rPr>
          <w:b/>
          <w:bCs/>
          <w:sz w:val="24"/>
          <w:szCs w:val="24"/>
        </w:rPr>
        <w:t>11.  O PREÇO E AS CONDIÇÕES DE PAGAMENTO, OS CRITÉRIOS, A DATA-BASE E A PERIODICIDADE DO REAJUSTAMENTO DE PREÇOS E OS CRITÉRIOS DE ATUALIZAÇÃO MONETÁRIA ENTRE A DATA DO ADIMPLEMENTO DAS OBRIGAÇÕES E A DO EFETIVO PAGAMENTO (art. 92, V)</w:t>
      </w:r>
    </w:p>
    <w:p w:rsidR="00605CA7" w:rsidRDefault="00605CA7" w:rsidP="0026418C">
      <w:pPr>
        <w:tabs>
          <w:tab w:val="left" w:pos="1276"/>
        </w:tabs>
        <w:jc w:val="both"/>
        <w:rPr>
          <w:b/>
          <w:bCs/>
          <w:sz w:val="24"/>
          <w:szCs w:val="24"/>
        </w:rPr>
      </w:pPr>
    </w:p>
    <w:p w:rsidR="00605CA7" w:rsidRDefault="00605CA7" w:rsidP="0026418C">
      <w:pPr>
        <w:tabs>
          <w:tab w:val="left" w:pos="1276"/>
        </w:tabs>
        <w:jc w:val="both"/>
        <w:rPr>
          <w:b/>
          <w:bCs/>
          <w:sz w:val="24"/>
          <w:szCs w:val="24"/>
        </w:rPr>
      </w:pPr>
      <w:r>
        <w:rPr>
          <w:b/>
          <w:bCs/>
          <w:sz w:val="24"/>
          <w:szCs w:val="24"/>
        </w:rPr>
        <w:t>11.1. PREÇO:</w:t>
      </w:r>
    </w:p>
    <w:p w:rsidR="00605CA7" w:rsidRDefault="00605CA7" w:rsidP="0026418C">
      <w:pPr>
        <w:tabs>
          <w:tab w:val="left" w:pos="1276"/>
        </w:tabs>
        <w:jc w:val="both"/>
        <w:rPr>
          <w:bCs/>
          <w:sz w:val="24"/>
          <w:szCs w:val="24"/>
        </w:rPr>
      </w:pPr>
      <w:r>
        <w:rPr>
          <w:bCs/>
          <w:sz w:val="24"/>
          <w:szCs w:val="24"/>
        </w:rPr>
        <w:t>11.1. O valor d</w:t>
      </w:r>
      <w:r w:rsidR="0026418C">
        <w:rPr>
          <w:bCs/>
          <w:sz w:val="24"/>
          <w:szCs w:val="24"/>
        </w:rPr>
        <w:t>e Aquisição dos bens é de R$25</w:t>
      </w:r>
      <w:r>
        <w:rPr>
          <w:bCs/>
          <w:sz w:val="24"/>
          <w:szCs w:val="24"/>
        </w:rPr>
        <w:t>.</w:t>
      </w:r>
      <w:r w:rsidR="0026418C">
        <w:rPr>
          <w:bCs/>
          <w:sz w:val="24"/>
          <w:szCs w:val="24"/>
        </w:rPr>
        <w:t xml:space="preserve">650,00(vinte e cinco mil </w:t>
      </w:r>
      <w:proofErr w:type="spellStart"/>
      <w:r w:rsidR="0026418C">
        <w:rPr>
          <w:bCs/>
          <w:sz w:val="24"/>
          <w:szCs w:val="24"/>
        </w:rPr>
        <w:t>seicentos</w:t>
      </w:r>
      <w:proofErr w:type="spellEnd"/>
      <w:r w:rsidR="0026418C">
        <w:rPr>
          <w:bCs/>
          <w:sz w:val="24"/>
          <w:szCs w:val="24"/>
        </w:rPr>
        <w:t xml:space="preserve"> e cinquenta reais)</w:t>
      </w:r>
      <w:r>
        <w:rPr>
          <w:bCs/>
          <w:sz w:val="24"/>
          <w:szCs w:val="24"/>
        </w:rPr>
        <w:t xml:space="preserve"> Este valor será pago de acordo em parcela única, de acordo com quantidade solicitada e entregue.</w:t>
      </w:r>
    </w:p>
    <w:p w:rsidR="00605CA7" w:rsidRDefault="00605CA7" w:rsidP="0026418C">
      <w:pPr>
        <w:tabs>
          <w:tab w:val="left" w:pos="1276"/>
        </w:tabs>
        <w:jc w:val="both"/>
        <w:rPr>
          <w:b/>
          <w:bCs/>
          <w:sz w:val="24"/>
          <w:szCs w:val="24"/>
        </w:rPr>
      </w:pPr>
    </w:p>
    <w:p w:rsidR="00605CA7" w:rsidRDefault="00605CA7" w:rsidP="0026418C">
      <w:pPr>
        <w:tabs>
          <w:tab w:val="left" w:pos="1276"/>
        </w:tabs>
        <w:jc w:val="both"/>
        <w:rPr>
          <w:b/>
          <w:bCs/>
          <w:sz w:val="24"/>
          <w:szCs w:val="24"/>
        </w:rPr>
      </w:pPr>
      <w:r>
        <w:rPr>
          <w:b/>
          <w:bCs/>
          <w:sz w:val="24"/>
          <w:szCs w:val="24"/>
        </w:rPr>
        <w:t>11.2. CONDIÇÕES DE PAGAMENTO:</w:t>
      </w:r>
    </w:p>
    <w:p w:rsidR="00605CA7" w:rsidRDefault="00605CA7" w:rsidP="0026418C">
      <w:pPr>
        <w:tabs>
          <w:tab w:val="left" w:pos="1276"/>
        </w:tabs>
        <w:jc w:val="both"/>
        <w:rPr>
          <w:b/>
          <w:bCs/>
          <w:sz w:val="24"/>
          <w:szCs w:val="24"/>
        </w:rPr>
      </w:pPr>
    </w:p>
    <w:p w:rsidR="00605CA7" w:rsidRPr="00F92C06" w:rsidRDefault="00605CA7" w:rsidP="00F92C06">
      <w:pPr>
        <w:pStyle w:val="SemEspaamento"/>
        <w:rPr>
          <w:color w:val="000000"/>
          <w:sz w:val="24"/>
          <w:szCs w:val="24"/>
        </w:rPr>
      </w:pPr>
      <w:r w:rsidRPr="00F92C06">
        <w:rPr>
          <w:sz w:val="24"/>
          <w:szCs w:val="24"/>
        </w:rPr>
        <w:t>11.2.1 Os pagamentos serão efetuados através de créditos em conta bancária ou boleto bancário, após a apresentação da Nota Fiscal/Fatura devidamente atestada pelo setor competente. E</w:t>
      </w:r>
      <w:r w:rsidRPr="00F92C06">
        <w:rPr>
          <w:color w:val="000000"/>
          <w:sz w:val="24"/>
          <w:szCs w:val="24"/>
        </w:rPr>
        <w:t>m até 30 (trinta) dias, contados da data da apresentação da Nota Fiscal pelo detentor, devidamente conferida e atestada pela secretaria requisitante.</w:t>
      </w:r>
    </w:p>
    <w:p w:rsidR="00605CA7" w:rsidRPr="00F92C06" w:rsidRDefault="00605CA7" w:rsidP="00F92C06">
      <w:pPr>
        <w:pStyle w:val="SemEspaamento"/>
        <w:rPr>
          <w:color w:val="000000"/>
          <w:sz w:val="24"/>
          <w:szCs w:val="24"/>
        </w:rPr>
      </w:pPr>
      <w:r w:rsidRPr="00F92C06">
        <w:rPr>
          <w:color w:val="000000"/>
          <w:sz w:val="24"/>
          <w:szCs w:val="24"/>
        </w:rPr>
        <w:lastRenderedPageBreak/>
        <w:t>11.2.2 Nas notas fiscais deverão constar o número do Pregão e do Contrato firmado ou empenho, e ainda, atestada pelo responsável pelo recebimento, o valor total e quantidade, além das demais exigências legais.</w:t>
      </w:r>
    </w:p>
    <w:p w:rsidR="00605CA7" w:rsidRPr="00F92C06" w:rsidRDefault="00605CA7" w:rsidP="00F92C06">
      <w:pPr>
        <w:pStyle w:val="SemEspaamento"/>
        <w:rPr>
          <w:color w:val="000000"/>
          <w:sz w:val="24"/>
          <w:szCs w:val="24"/>
        </w:rPr>
      </w:pPr>
      <w:r w:rsidRPr="00F92C06">
        <w:rPr>
          <w:color w:val="000000"/>
          <w:sz w:val="24"/>
          <w:szCs w:val="24"/>
        </w:rPr>
        <w:t>11.2.3. Ocorrendo erro no documento da cobrança, este será devolvido e o pagamento será sustado para que a contratada tome as medidas necessárias, passando o prazo para o pagamento a ser contado a partir da data da reapresentação do mesmo.</w:t>
      </w:r>
    </w:p>
    <w:p w:rsidR="00605CA7" w:rsidRPr="00F92C06" w:rsidRDefault="00605CA7" w:rsidP="00F92C06">
      <w:pPr>
        <w:pStyle w:val="SemEspaamento"/>
        <w:rPr>
          <w:color w:val="000000"/>
          <w:sz w:val="24"/>
          <w:szCs w:val="24"/>
        </w:rPr>
      </w:pPr>
      <w:r w:rsidRPr="00F92C06">
        <w:rPr>
          <w:color w:val="000000"/>
          <w:sz w:val="24"/>
          <w:szCs w:val="24"/>
        </w:rPr>
        <w:t>11.2.4. Na hipótese de devolução, a Nota Fiscal será considerada como não apresentada, para fins de atendimento das condições contratuais.</w:t>
      </w:r>
    </w:p>
    <w:p w:rsidR="00605CA7" w:rsidRPr="00F92C06" w:rsidRDefault="00605CA7" w:rsidP="00F92C06">
      <w:pPr>
        <w:pStyle w:val="SemEspaamento"/>
        <w:rPr>
          <w:color w:val="000000"/>
          <w:sz w:val="24"/>
          <w:szCs w:val="24"/>
        </w:rPr>
      </w:pPr>
      <w:r w:rsidRPr="00F92C06">
        <w:rPr>
          <w:color w:val="000000"/>
          <w:sz w:val="24"/>
          <w:szCs w:val="24"/>
        </w:rPr>
        <w:t>11.2.5. Será efetuado recolhimento de todos os tributos devidos quando da realização dos pagamentos.</w:t>
      </w:r>
    </w:p>
    <w:p w:rsidR="00605CA7" w:rsidRPr="00F92C06" w:rsidRDefault="00605CA7" w:rsidP="00F92C06">
      <w:pPr>
        <w:pStyle w:val="SemEspaamento"/>
        <w:rPr>
          <w:sz w:val="24"/>
          <w:szCs w:val="24"/>
        </w:rPr>
      </w:pPr>
      <w:r w:rsidRPr="00F92C06">
        <w:rPr>
          <w:color w:val="000000" w:themeColor="text1"/>
          <w:sz w:val="24"/>
          <w:szCs w:val="24"/>
        </w:rPr>
        <w:t xml:space="preserve">11.2.6. </w:t>
      </w:r>
      <w:r w:rsidRPr="00F92C06">
        <w:rPr>
          <w:sz w:val="24"/>
          <w:szCs w:val="24"/>
        </w:rPr>
        <w:t>A partir de 01/10/2023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143/2023, sob pena de não aceitação da nota. N anota fiscal deverá ser informado o percentual e o valor da retenção</w:t>
      </w:r>
    </w:p>
    <w:p w:rsidR="00605CA7" w:rsidRPr="00F92C06" w:rsidRDefault="00605CA7" w:rsidP="00F92C06">
      <w:pPr>
        <w:pStyle w:val="SemEspaamento"/>
        <w:rPr>
          <w:sz w:val="24"/>
          <w:szCs w:val="24"/>
        </w:rPr>
      </w:pPr>
    </w:p>
    <w:p w:rsidR="00605CA7" w:rsidRPr="00F92C06" w:rsidRDefault="00605CA7" w:rsidP="00F92C06">
      <w:pPr>
        <w:pStyle w:val="SemEspaamento"/>
        <w:rPr>
          <w:sz w:val="24"/>
          <w:szCs w:val="24"/>
        </w:rPr>
      </w:pPr>
      <w:r w:rsidRPr="00F92C06">
        <w:rPr>
          <w:sz w:val="24"/>
          <w:szCs w:val="24"/>
        </w:rPr>
        <w:t>11.2.7 -  A nota deverá ser emitida da seguinte forma:</w:t>
      </w:r>
    </w:p>
    <w:p w:rsidR="00605CA7" w:rsidRDefault="00605CA7" w:rsidP="00F92C06">
      <w:pPr>
        <w:pStyle w:val="SemEspaamento"/>
        <w:rPr>
          <w:sz w:val="24"/>
          <w:szCs w:val="24"/>
        </w:rPr>
      </w:pPr>
      <w:r w:rsidRPr="00F92C06">
        <w:rPr>
          <w:sz w:val="24"/>
          <w:szCs w:val="24"/>
        </w:rPr>
        <w:t xml:space="preserve">11.2.7.1. Fundo Municipal de </w:t>
      </w:r>
      <w:proofErr w:type="spellStart"/>
      <w:r w:rsidRPr="00F92C06">
        <w:rPr>
          <w:sz w:val="24"/>
          <w:szCs w:val="24"/>
        </w:rPr>
        <w:t>Saúde:A</w:t>
      </w:r>
      <w:proofErr w:type="spellEnd"/>
      <w:r w:rsidRPr="00F92C06">
        <w:rPr>
          <w:sz w:val="24"/>
          <w:szCs w:val="24"/>
        </w:rPr>
        <w:t xml:space="preserve"> nota fiscal eletrônica deverá ser emitida em nome do Fundo Municipal de Saúde de Águas </w:t>
      </w:r>
      <w:proofErr w:type="gramStart"/>
      <w:r w:rsidRPr="00F92C06">
        <w:rPr>
          <w:sz w:val="24"/>
          <w:szCs w:val="24"/>
        </w:rPr>
        <w:t>Frias  CNPJ</w:t>
      </w:r>
      <w:proofErr w:type="gramEnd"/>
      <w:r w:rsidRPr="00F92C06">
        <w:rPr>
          <w:sz w:val="24"/>
          <w:szCs w:val="24"/>
        </w:rPr>
        <w:t xml:space="preserve"> 11.300.021/0001-49 Rua Maria Gotardo </w:t>
      </w:r>
      <w:proofErr w:type="spellStart"/>
      <w:r w:rsidRPr="00F92C06">
        <w:rPr>
          <w:sz w:val="24"/>
          <w:szCs w:val="24"/>
        </w:rPr>
        <w:t>Galon</w:t>
      </w:r>
      <w:proofErr w:type="spellEnd"/>
      <w:r w:rsidRPr="00F92C06">
        <w:rPr>
          <w:sz w:val="24"/>
          <w:szCs w:val="24"/>
        </w:rPr>
        <w:t>, 349,</w:t>
      </w:r>
      <w:r>
        <w:rPr>
          <w:sz w:val="24"/>
          <w:szCs w:val="24"/>
        </w:rPr>
        <w:t xml:space="preserve"> centro, Águas Frias -SC, CEP 89.843-000. A nota deverá ser encaminhada para o e-mail: contabilidade@aguasfrias.sc.gov.br, nos arquivos com extensão XML e PDF, sob pena de retenção de pagamentos. Juntamente com a Nota fiscal deverá ser enviado as certidões vigentes de regularidade fiscal e trabalhista.</w:t>
      </w:r>
    </w:p>
    <w:p w:rsidR="00605CA7" w:rsidRDefault="00605CA7" w:rsidP="0026418C">
      <w:pPr>
        <w:tabs>
          <w:tab w:val="left" w:pos="1276"/>
        </w:tabs>
        <w:jc w:val="both"/>
        <w:rPr>
          <w:bCs/>
          <w:sz w:val="24"/>
          <w:szCs w:val="24"/>
        </w:rPr>
      </w:pPr>
    </w:p>
    <w:p w:rsidR="00605CA7" w:rsidRDefault="00605CA7" w:rsidP="0026418C">
      <w:pPr>
        <w:tabs>
          <w:tab w:val="left" w:pos="1276"/>
        </w:tabs>
        <w:jc w:val="both"/>
        <w:rPr>
          <w:bCs/>
          <w:sz w:val="24"/>
          <w:szCs w:val="24"/>
        </w:rPr>
      </w:pPr>
      <w:r>
        <w:rPr>
          <w:bCs/>
          <w:sz w:val="24"/>
          <w:szCs w:val="24"/>
        </w:rPr>
        <w:t xml:space="preserve">11.2.7.2. Par as demais secretarias: A Nota fiscal deverá ser emitida em nome do Município </w:t>
      </w:r>
      <w:proofErr w:type="gramStart"/>
      <w:r>
        <w:rPr>
          <w:bCs/>
          <w:sz w:val="24"/>
          <w:szCs w:val="24"/>
        </w:rPr>
        <w:t>de  Águas</w:t>
      </w:r>
      <w:proofErr w:type="gramEnd"/>
      <w:r>
        <w:rPr>
          <w:bCs/>
          <w:sz w:val="24"/>
          <w:szCs w:val="24"/>
        </w:rPr>
        <w:t xml:space="preserve"> Frias CNPJ 95.990.180/0001-02 Rua Sete de Setembro, 512, centro, Águas Frias -SC, CEP 89.843-000. A mesma deverá ser encaminhada para o e-mail: contabilidade@aguasfrias.sc.gov.br, nos arquivos com extensão XML e PDF, sob pena de retenção de pagamentos. Juntamente com a Nota fiscal deverá ser enviado as certidões vigentes de regularidade fiscal e trabalhista.</w:t>
      </w:r>
    </w:p>
    <w:p w:rsidR="00605CA7" w:rsidRDefault="00605CA7" w:rsidP="0026418C">
      <w:pPr>
        <w:tabs>
          <w:tab w:val="left" w:pos="1276"/>
        </w:tabs>
        <w:jc w:val="both"/>
        <w:rPr>
          <w:bCs/>
          <w:sz w:val="24"/>
          <w:szCs w:val="24"/>
        </w:rPr>
      </w:pPr>
    </w:p>
    <w:p w:rsidR="00605CA7" w:rsidRDefault="00605CA7" w:rsidP="0026418C">
      <w:pPr>
        <w:tabs>
          <w:tab w:val="left" w:pos="1276"/>
        </w:tabs>
        <w:jc w:val="both"/>
        <w:rPr>
          <w:bCs/>
          <w:sz w:val="24"/>
          <w:szCs w:val="24"/>
        </w:rPr>
      </w:pPr>
      <w:r>
        <w:rPr>
          <w:bCs/>
          <w:sz w:val="24"/>
          <w:szCs w:val="24"/>
        </w:rPr>
        <w:t>11.3 - Fica expressamente estabelecido que os preços constantes na proposta da CONTRATADA incluem todos os custos diretos e indiretos requeridos para a execução do objeto contratado, constituindo-se na única remuneração devida.</w:t>
      </w:r>
    </w:p>
    <w:p w:rsidR="00605CA7" w:rsidRDefault="00605CA7" w:rsidP="0026418C">
      <w:pPr>
        <w:tabs>
          <w:tab w:val="left" w:pos="1276"/>
        </w:tabs>
        <w:jc w:val="both"/>
        <w:rPr>
          <w:bCs/>
          <w:sz w:val="24"/>
          <w:szCs w:val="24"/>
        </w:rPr>
      </w:pPr>
    </w:p>
    <w:p w:rsidR="00605CA7" w:rsidRDefault="00605CA7" w:rsidP="0026418C">
      <w:pPr>
        <w:tabs>
          <w:tab w:val="left" w:pos="1276"/>
        </w:tabs>
        <w:jc w:val="both"/>
        <w:rPr>
          <w:bCs/>
          <w:sz w:val="24"/>
          <w:szCs w:val="24"/>
        </w:rPr>
      </w:pPr>
      <w:r>
        <w:rPr>
          <w:bCs/>
          <w:sz w:val="24"/>
          <w:szCs w:val="24"/>
        </w:rPr>
        <w:t>11.4. Nas notas fiscais deverão constar o número do Pregão e do Contrato firmado ou empenho, e ainda, atestada no verso pelo responsável pelo recebimento, o valor total e quantidade, além das demais exigências legais.</w:t>
      </w:r>
    </w:p>
    <w:p w:rsidR="00605CA7" w:rsidRDefault="00605CA7" w:rsidP="0026418C">
      <w:pPr>
        <w:tabs>
          <w:tab w:val="left" w:pos="1276"/>
        </w:tabs>
        <w:jc w:val="both"/>
        <w:rPr>
          <w:bCs/>
          <w:sz w:val="24"/>
          <w:szCs w:val="24"/>
        </w:rPr>
      </w:pPr>
    </w:p>
    <w:p w:rsidR="00605CA7" w:rsidRDefault="00605CA7" w:rsidP="0026418C">
      <w:pPr>
        <w:tabs>
          <w:tab w:val="left" w:pos="1276"/>
        </w:tabs>
        <w:jc w:val="both"/>
        <w:rPr>
          <w:bCs/>
          <w:sz w:val="24"/>
          <w:szCs w:val="24"/>
        </w:rPr>
      </w:pPr>
      <w:r>
        <w:rPr>
          <w:bCs/>
          <w:sz w:val="24"/>
          <w:szCs w:val="24"/>
        </w:rPr>
        <w:t>11.5.  Ocorrendo erro no documento da cobrança, este será devolvido e o pagamento será sustado para que a contratada tome as medidas necessárias, passando o prazo para o pagamento a ser contado a partir da data da reapresentação do mesmo.</w:t>
      </w:r>
    </w:p>
    <w:p w:rsidR="00605CA7" w:rsidRDefault="00605CA7" w:rsidP="0026418C">
      <w:pPr>
        <w:tabs>
          <w:tab w:val="left" w:pos="1276"/>
        </w:tabs>
        <w:jc w:val="both"/>
        <w:rPr>
          <w:bCs/>
          <w:sz w:val="24"/>
          <w:szCs w:val="24"/>
        </w:rPr>
      </w:pPr>
    </w:p>
    <w:p w:rsidR="00605CA7" w:rsidRDefault="00605CA7" w:rsidP="0026418C">
      <w:pPr>
        <w:tabs>
          <w:tab w:val="left" w:pos="1276"/>
        </w:tabs>
        <w:jc w:val="both"/>
        <w:rPr>
          <w:bCs/>
          <w:sz w:val="24"/>
          <w:szCs w:val="24"/>
        </w:rPr>
      </w:pPr>
      <w:r>
        <w:rPr>
          <w:bCs/>
          <w:sz w:val="24"/>
          <w:szCs w:val="24"/>
        </w:rPr>
        <w:t>11.6.  Na hipótese de devolução, a Nota Fiscal será considerada como não apresentada, para fins de atendimento das condições contratuais.</w:t>
      </w:r>
    </w:p>
    <w:p w:rsidR="00605CA7" w:rsidRDefault="00605CA7" w:rsidP="0026418C">
      <w:pPr>
        <w:tabs>
          <w:tab w:val="left" w:pos="1276"/>
        </w:tabs>
        <w:jc w:val="both"/>
        <w:rPr>
          <w:bCs/>
          <w:sz w:val="24"/>
          <w:szCs w:val="24"/>
        </w:rPr>
      </w:pPr>
    </w:p>
    <w:p w:rsidR="00605CA7" w:rsidRDefault="00605CA7" w:rsidP="0026418C">
      <w:pPr>
        <w:tabs>
          <w:tab w:val="left" w:pos="1276"/>
        </w:tabs>
        <w:jc w:val="both"/>
        <w:rPr>
          <w:bCs/>
          <w:sz w:val="24"/>
          <w:szCs w:val="24"/>
        </w:rPr>
      </w:pPr>
      <w:r>
        <w:rPr>
          <w:bCs/>
          <w:sz w:val="24"/>
          <w:szCs w:val="24"/>
        </w:rPr>
        <w:t>11.7. Será efetuado recolhimento de todos os tributos devidos quando da realização dos pagamentos</w:t>
      </w:r>
    </w:p>
    <w:p w:rsidR="00605CA7" w:rsidRDefault="00605CA7" w:rsidP="0026418C">
      <w:pPr>
        <w:tabs>
          <w:tab w:val="left" w:pos="1276"/>
        </w:tabs>
        <w:jc w:val="both"/>
        <w:rPr>
          <w:b/>
          <w:bCs/>
          <w:sz w:val="24"/>
          <w:szCs w:val="24"/>
        </w:rPr>
      </w:pPr>
    </w:p>
    <w:p w:rsidR="00605CA7" w:rsidRDefault="00605CA7" w:rsidP="0026418C">
      <w:pPr>
        <w:tabs>
          <w:tab w:val="left" w:pos="1276"/>
        </w:tabs>
        <w:jc w:val="both"/>
        <w:rPr>
          <w:b/>
          <w:bCs/>
          <w:sz w:val="24"/>
          <w:szCs w:val="24"/>
        </w:rPr>
      </w:pPr>
      <w:r>
        <w:rPr>
          <w:b/>
          <w:bCs/>
          <w:sz w:val="24"/>
          <w:szCs w:val="24"/>
        </w:rPr>
        <w:t>11.8. CRITÉRIOS DE ATUALIZAÇÃO MONETÁRIA ENTRE A DATA DO ADIMPLEMENTO DAS OBRIGAÇÕES E A DO EFETIVO PAGAMENTO:</w:t>
      </w:r>
    </w:p>
    <w:p w:rsidR="00605CA7" w:rsidRDefault="00605CA7" w:rsidP="0026418C">
      <w:pPr>
        <w:tabs>
          <w:tab w:val="left" w:pos="1276"/>
        </w:tabs>
        <w:jc w:val="both"/>
        <w:rPr>
          <w:b/>
          <w:bCs/>
          <w:sz w:val="24"/>
          <w:szCs w:val="24"/>
        </w:rPr>
      </w:pPr>
    </w:p>
    <w:p w:rsidR="00605CA7" w:rsidRDefault="00605CA7" w:rsidP="0026418C">
      <w:pPr>
        <w:tabs>
          <w:tab w:val="left" w:pos="1276"/>
        </w:tabs>
        <w:jc w:val="both"/>
        <w:rPr>
          <w:bCs/>
          <w:sz w:val="24"/>
          <w:szCs w:val="24"/>
        </w:rPr>
      </w:pPr>
      <w:r>
        <w:rPr>
          <w:bCs/>
          <w:sz w:val="24"/>
          <w:szCs w:val="24"/>
        </w:rPr>
        <w:t xml:space="preserve">11.8.1 -. Durante o prazo inicial de 12 (doze) </w:t>
      </w:r>
      <w:proofErr w:type="gramStart"/>
      <w:r>
        <w:rPr>
          <w:bCs/>
          <w:sz w:val="24"/>
          <w:szCs w:val="24"/>
        </w:rPr>
        <w:t>meses  de</w:t>
      </w:r>
      <w:proofErr w:type="gramEnd"/>
      <w:r>
        <w:rPr>
          <w:bCs/>
          <w:sz w:val="24"/>
          <w:szCs w:val="24"/>
        </w:rPr>
        <w:t xml:space="preserve"> execução do contrato,  os preços não sofrerão qualquer reajuste contratual. Em caso de prorrogação do contrato os preços serão </w:t>
      </w:r>
      <w:proofErr w:type="gramStart"/>
      <w:r>
        <w:rPr>
          <w:bCs/>
          <w:sz w:val="24"/>
          <w:szCs w:val="24"/>
        </w:rPr>
        <w:t>reajustados  anualmente</w:t>
      </w:r>
      <w:proofErr w:type="gramEnd"/>
      <w:r>
        <w:rPr>
          <w:bCs/>
          <w:sz w:val="24"/>
          <w:szCs w:val="24"/>
        </w:rPr>
        <w:t xml:space="preserve"> (decorridos os doze meses), já no início da prorrogação  e assim sucessivamente (de doze em doze meses),de acordo com o índice acumulado (últimos doze meses proporcional) do IPCA/IBGE  (Índice Nacional de Preços ao Consumidor Amplo), divulgado pela Instituto Brasileiro de Geografia e Estatística ou índice legal oficial que venha a substituí-lo.</w:t>
      </w:r>
    </w:p>
    <w:p w:rsidR="00605CA7" w:rsidRDefault="00605CA7" w:rsidP="0026418C">
      <w:pPr>
        <w:tabs>
          <w:tab w:val="left" w:pos="1276"/>
        </w:tabs>
        <w:jc w:val="both"/>
        <w:rPr>
          <w:bCs/>
          <w:sz w:val="24"/>
          <w:szCs w:val="24"/>
        </w:rPr>
      </w:pPr>
    </w:p>
    <w:p w:rsidR="00605CA7" w:rsidRDefault="00605CA7" w:rsidP="0026418C">
      <w:pPr>
        <w:tabs>
          <w:tab w:val="left" w:pos="1276"/>
        </w:tabs>
        <w:jc w:val="both"/>
        <w:rPr>
          <w:bCs/>
          <w:sz w:val="24"/>
          <w:szCs w:val="24"/>
        </w:rPr>
      </w:pPr>
      <w:r>
        <w:rPr>
          <w:bCs/>
          <w:sz w:val="24"/>
          <w:szCs w:val="24"/>
        </w:rPr>
        <w:t>11.8.2. DATA-BASE: Será considerado a data da Ata de Registro de Preços</w:t>
      </w:r>
    </w:p>
    <w:p w:rsidR="00605CA7" w:rsidRDefault="00605CA7" w:rsidP="0026418C">
      <w:pPr>
        <w:tabs>
          <w:tab w:val="left" w:pos="1276"/>
        </w:tabs>
        <w:jc w:val="both"/>
        <w:rPr>
          <w:b/>
          <w:bCs/>
          <w:sz w:val="24"/>
          <w:szCs w:val="24"/>
        </w:rPr>
      </w:pPr>
    </w:p>
    <w:p w:rsidR="00605CA7" w:rsidRDefault="00605CA7" w:rsidP="0026418C">
      <w:pPr>
        <w:tabs>
          <w:tab w:val="left" w:pos="1276"/>
        </w:tabs>
        <w:jc w:val="both"/>
        <w:rPr>
          <w:b/>
          <w:bCs/>
          <w:sz w:val="24"/>
          <w:szCs w:val="24"/>
        </w:rPr>
      </w:pPr>
      <w:r>
        <w:rPr>
          <w:b/>
          <w:bCs/>
          <w:sz w:val="24"/>
          <w:szCs w:val="24"/>
        </w:rPr>
        <w:t>12.PRAZO PARA LIQUIDAÇÃO E PAGAMENTO</w:t>
      </w:r>
    </w:p>
    <w:p w:rsidR="00605CA7" w:rsidRDefault="00605CA7" w:rsidP="0026418C">
      <w:pPr>
        <w:tabs>
          <w:tab w:val="left" w:pos="1276"/>
        </w:tabs>
        <w:jc w:val="both"/>
        <w:rPr>
          <w:b/>
          <w:bCs/>
          <w:sz w:val="24"/>
          <w:szCs w:val="24"/>
        </w:rPr>
      </w:pPr>
    </w:p>
    <w:p w:rsidR="00605CA7" w:rsidRDefault="00605CA7" w:rsidP="0026418C">
      <w:pPr>
        <w:tabs>
          <w:tab w:val="left" w:pos="1276"/>
        </w:tabs>
        <w:jc w:val="both"/>
        <w:rPr>
          <w:b/>
          <w:bCs/>
          <w:sz w:val="24"/>
          <w:szCs w:val="24"/>
        </w:rPr>
      </w:pPr>
      <w:r>
        <w:rPr>
          <w:b/>
          <w:bCs/>
          <w:sz w:val="24"/>
          <w:szCs w:val="24"/>
        </w:rPr>
        <w:t xml:space="preserve">12.1. </w:t>
      </w:r>
      <w:r>
        <w:rPr>
          <w:bCs/>
          <w:sz w:val="24"/>
          <w:szCs w:val="24"/>
        </w:rPr>
        <w:t>Os pagamentos serão efetuados através de créditos em conta bancária ou boleto bancário, após a apresentação da Nota Fiscal/Fatura devidamente atestada pelo setor competente. E</w:t>
      </w:r>
      <w:r>
        <w:rPr>
          <w:color w:val="000000"/>
          <w:sz w:val="24"/>
          <w:szCs w:val="24"/>
        </w:rPr>
        <w:t>m até 30 (trinta) dias, contados da data da apresentação da Nota Fiscal pelo detentor, devidamente conferida e atestada pela secretaria requisitante</w:t>
      </w:r>
    </w:p>
    <w:p w:rsidR="00605CA7" w:rsidRDefault="00605CA7" w:rsidP="0026418C">
      <w:pPr>
        <w:tabs>
          <w:tab w:val="left" w:pos="1276"/>
        </w:tabs>
        <w:jc w:val="both"/>
        <w:rPr>
          <w:b/>
          <w:bCs/>
          <w:sz w:val="24"/>
          <w:szCs w:val="24"/>
        </w:rPr>
      </w:pPr>
    </w:p>
    <w:p w:rsidR="00605CA7" w:rsidRDefault="00605CA7" w:rsidP="0026418C">
      <w:pPr>
        <w:tabs>
          <w:tab w:val="left" w:pos="1276"/>
        </w:tabs>
        <w:jc w:val="both"/>
        <w:rPr>
          <w:b/>
          <w:bCs/>
          <w:sz w:val="24"/>
          <w:szCs w:val="24"/>
        </w:rPr>
      </w:pPr>
      <w:r>
        <w:rPr>
          <w:b/>
          <w:bCs/>
          <w:sz w:val="24"/>
          <w:szCs w:val="24"/>
        </w:rPr>
        <w:t>13. OS PRAZOS DE INÍCIO DAS ETAPAS DE EXECUÇÃO, CONCLUSÃO, ENTREGA, OBSERVAÇÃO E RECEBIMENTO DEFINITIVO (art. 92, VII) (se for o caso)</w:t>
      </w:r>
    </w:p>
    <w:p w:rsidR="00605CA7" w:rsidRDefault="00605CA7" w:rsidP="0026418C">
      <w:pPr>
        <w:tabs>
          <w:tab w:val="left" w:pos="1276"/>
        </w:tabs>
        <w:jc w:val="both"/>
        <w:rPr>
          <w:b/>
          <w:bCs/>
          <w:sz w:val="24"/>
          <w:szCs w:val="24"/>
        </w:rPr>
      </w:pPr>
    </w:p>
    <w:p w:rsidR="00605CA7" w:rsidRDefault="00605CA7" w:rsidP="0026418C">
      <w:pPr>
        <w:pStyle w:val="TableParagraph"/>
        <w:tabs>
          <w:tab w:val="left" w:pos="602"/>
          <w:tab w:val="left" w:pos="1276"/>
        </w:tabs>
        <w:spacing w:before="120" w:line="360" w:lineRule="auto"/>
        <w:ind w:right="97"/>
        <w:jc w:val="both"/>
        <w:rPr>
          <w:rFonts w:ascii="Times New Roman" w:hAnsi="Times New Roman" w:cs="Times New Roman"/>
          <w:sz w:val="24"/>
          <w:szCs w:val="24"/>
          <w:lang w:val="pt-BR"/>
        </w:rPr>
      </w:pPr>
      <w:r>
        <w:rPr>
          <w:rFonts w:ascii="Times New Roman" w:hAnsi="Times New Roman" w:cs="Times New Roman"/>
          <w:sz w:val="24"/>
          <w:szCs w:val="24"/>
          <w:lang w:val="pt-BR"/>
        </w:rPr>
        <w:t>13.1. Os produtos deverão estar em conformidade com as normas regulamentadoras vigentes.</w:t>
      </w:r>
    </w:p>
    <w:p w:rsidR="00605CA7" w:rsidRDefault="00605CA7" w:rsidP="0026418C">
      <w:pPr>
        <w:pStyle w:val="TableParagraph"/>
        <w:tabs>
          <w:tab w:val="left" w:pos="602"/>
          <w:tab w:val="left" w:pos="1276"/>
        </w:tabs>
        <w:spacing w:before="120" w:line="360" w:lineRule="auto"/>
        <w:ind w:right="97"/>
        <w:jc w:val="both"/>
        <w:rPr>
          <w:rFonts w:ascii="Times New Roman" w:hAnsi="Times New Roman" w:cs="Times New Roman"/>
          <w:sz w:val="24"/>
          <w:szCs w:val="24"/>
          <w:lang w:val="pt-BR"/>
        </w:rPr>
      </w:pPr>
      <w:r>
        <w:rPr>
          <w:rFonts w:ascii="Times New Roman" w:hAnsi="Times New Roman" w:cs="Times New Roman"/>
          <w:sz w:val="24"/>
          <w:szCs w:val="24"/>
          <w:lang w:val="pt-BR"/>
        </w:rPr>
        <w:t>13.2. Os objetos não poderão ter defeitos, rasgos ou manchas. Os itens deverão ser entregues em perfeitas condições e instalados se necessário.</w:t>
      </w:r>
    </w:p>
    <w:p w:rsidR="00605CA7" w:rsidRDefault="00605CA7" w:rsidP="0026418C">
      <w:pPr>
        <w:pStyle w:val="TableParagraph"/>
        <w:tabs>
          <w:tab w:val="left" w:pos="602"/>
          <w:tab w:val="left" w:pos="1276"/>
        </w:tabs>
        <w:spacing w:before="120" w:line="360" w:lineRule="auto"/>
        <w:ind w:right="97"/>
        <w:jc w:val="both"/>
        <w:rPr>
          <w:rFonts w:ascii="Times New Roman" w:hAnsi="Times New Roman" w:cs="Times New Roman"/>
          <w:sz w:val="24"/>
          <w:szCs w:val="24"/>
          <w:lang w:val="pt-BR"/>
        </w:rPr>
      </w:pPr>
      <w:r>
        <w:rPr>
          <w:rFonts w:ascii="Times New Roman" w:hAnsi="Times New Roman" w:cs="Times New Roman"/>
          <w:sz w:val="24"/>
          <w:szCs w:val="24"/>
          <w:lang w:val="pt-BR"/>
        </w:rPr>
        <w:t>13.3 Todas as despesas com encargos fiscais, trabalhistas, previdenciários e comerciais, bem como despesas com transporte/deslocamento, taxas de administração, lucros e quaisquer outras despesas incidentes sobre os serviços, não se admitindo qualquer adicional.</w:t>
      </w:r>
    </w:p>
    <w:p w:rsidR="00605CA7" w:rsidRDefault="00605CA7" w:rsidP="0026418C">
      <w:pPr>
        <w:pStyle w:val="TableParagraph"/>
        <w:tabs>
          <w:tab w:val="left" w:pos="602"/>
          <w:tab w:val="left" w:pos="1276"/>
        </w:tabs>
        <w:spacing w:before="120" w:line="360" w:lineRule="auto"/>
        <w:ind w:right="9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13.4. A(s) empresa(s) arrematante(s) da licitação deverá responsabilizar-se, às suas expensas, pelos produtos especificados em quantidade e qualidade compatíveis com o objeto da licitação solicitado pela secretaria, sob aplicação de penalidade para a empresa caso não cumpra o exigido; </w:t>
      </w:r>
    </w:p>
    <w:p w:rsidR="00605CA7" w:rsidRDefault="00605CA7" w:rsidP="0026418C">
      <w:pPr>
        <w:pStyle w:val="TableParagraph"/>
        <w:tabs>
          <w:tab w:val="left" w:pos="602"/>
          <w:tab w:val="left" w:pos="1276"/>
        </w:tabs>
        <w:spacing w:before="120" w:line="360" w:lineRule="auto"/>
        <w:ind w:right="97"/>
        <w:jc w:val="both"/>
        <w:rPr>
          <w:rFonts w:ascii="Times New Roman" w:hAnsi="Times New Roman" w:cs="Times New Roman"/>
          <w:sz w:val="24"/>
          <w:szCs w:val="24"/>
          <w:lang w:val="pt-BR"/>
        </w:rPr>
      </w:pPr>
      <w:r>
        <w:rPr>
          <w:rFonts w:ascii="Times New Roman" w:hAnsi="Times New Roman" w:cs="Times New Roman"/>
          <w:sz w:val="24"/>
          <w:szCs w:val="24"/>
          <w:lang w:val="pt-BR"/>
        </w:rPr>
        <w:t>13.5. No recebimento dos produtos, será verificado a integridade física, conferindo fisicamente o objeto, confrontando produto e quantidade tendo como referência a nota fiscal.</w:t>
      </w:r>
    </w:p>
    <w:p w:rsidR="00605CA7" w:rsidRDefault="00605CA7" w:rsidP="0026418C">
      <w:pPr>
        <w:tabs>
          <w:tab w:val="left" w:pos="1276"/>
        </w:tabs>
        <w:jc w:val="both"/>
        <w:rPr>
          <w:sz w:val="24"/>
          <w:szCs w:val="24"/>
        </w:rPr>
      </w:pPr>
      <w:r>
        <w:rPr>
          <w:sz w:val="24"/>
          <w:szCs w:val="24"/>
        </w:rPr>
        <w:t>13.6 O recebimento definitivo não excluirá a responsabilidade da CONTRATADA pela perfeita qualidade dos objetos fornecidos, cabendo-lhe sanar quaisquer irregularidades detectadas, no prazo de garantia do produto, quando da utilização desse material.</w:t>
      </w:r>
    </w:p>
    <w:p w:rsidR="00605CA7" w:rsidRDefault="00605CA7" w:rsidP="0026418C">
      <w:pPr>
        <w:tabs>
          <w:tab w:val="left" w:pos="1276"/>
        </w:tabs>
        <w:jc w:val="both"/>
        <w:rPr>
          <w:b/>
          <w:bCs/>
          <w:sz w:val="24"/>
          <w:szCs w:val="24"/>
        </w:rPr>
      </w:pPr>
    </w:p>
    <w:p w:rsidR="00605CA7" w:rsidRDefault="00605CA7" w:rsidP="0026418C">
      <w:pPr>
        <w:tabs>
          <w:tab w:val="left" w:pos="1276"/>
        </w:tabs>
        <w:jc w:val="both"/>
        <w:rPr>
          <w:b/>
          <w:bCs/>
          <w:sz w:val="24"/>
          <w:szCs w:val="24"/>
        </w:rPr>
      </w:pPr>
      <w:r>
        <w:rPr>
          <w:b/>
          <w:bCs/>
          <w:sz w:val="24"/>
          <w:szCs w:val="24"/>
        </w:rPr>
        <w:t>14. O CRÉDITO PELO QUAL CORRERÁ A DESPESA, COM A INDICAÇÃO DA CLASSIFICAÇÃO FUNCIONAL PROGRAMÁTICA E DA CATEGORIA ECONÔMICA (art. 92, VIII)</w:t>
      </w:r>
    </w:p>
    <w:p w:rsidR="00605CA7" w:rsidRDefault="00605CA7" w:rsidP="0026418C">
      <w:pPr>
        <w:tabs>
          <w:tab w:val="left" w:pos="1276"/>
        </w:tabs>
        <w:jc w:val="both"/>
        <w:rPr>
          <w:b/>
          <w:bCs/>
          <w:sz w:val="24"/>
          <w:szCs w:val="24"/>
        </w:rPr>
      </w:pPr>
    </w:p>
    <w:p w:rsidR="00605CA7" w:rsidRDefault="00605CA7" w:rsidP="0026418C">
      <w:pPr>
        <w:tabs>
          <w:tab w:val="left" w:pos="1276"/>
        </w:tabs>
        <w:jc w:val="both"/>
        <w:rPr>
          <w:bCs/>
          <w:sz w:val="24"/>
          <w:szCs w:val="24"/>
        </w:rPr>
      </w:pPr>
      <w:r>
        <w:rPr>
          <w:bCs/>
          <w:sz w:val="24"/>
          <w:szCs w:val="24"/>
        </w:rPr>
        <w:t>14.1 As despesas decorrentes do presente contrato correrão por conta do Orçamento Fiscal vigente, cuja fonte de recurso tem a seguinte classificação.</w:t>
      </w:r>
    </w:p>
    <w:p w:rsidR="00605CA7" w:rsidRDefault="00605CA7" w:rsidP="0026418C">
      <w:pPr>
        <w:tabs>
          <w:tab w:val="left" w:pos="1276"/>
        </w:tabs>
        <w:jc w:val="both"/>
        <w:rPr>
          <w:b/>
          <w:bCs/>
          <w:sz w:val="24"/>
          <w:szCs w:val="24"/>
        </w:rPr>
      </w:pPr>
    </w:p>
    <w:tbl>
      <w:tblPr>
        <w:tblStyle w:val="TableNormal"/>
        <w:tblW w:w="9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9"/>
        <w:gridCol w:w="1276"/>
        <w:gridCol w:w="2976"/>
        <w:gridCol w:w="3684"/>
      </w:tblGrid>
      <w:tr w:rsidR="00605CA7" w:rsidTr="00605CA7">
        <w:trPr>
          <w:trHeight w:val="450"/>
        </w:trPr>
        <w:tc>
          <w:tcPr>
            <w:tcW w:w="1139"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rsidP="0026418C">
            <w:pPr>
              <w:tabs>
                <w:tab w:val="left" w:pos="1276"/>
              </w:tabs>
              <w:suppressAutoHyphens w:val="0"/>
              <w:rPr>
                <w:sz w:val="22"/>
                <w:szCs w:val="22"/>
              </w:rPr>
            </w:pPr>
            <w:proofErr w:type="spellStart"/>
            <w:r>
              <w:lastRenderedPageBreak/>
              <w:t>Despesa</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rsidP="0026418C">
            <w:pPr>
              <w:tabs>
                <w:tab w:val="left" w:pos="1276"/>
              </w:tabs>
              <w:suppressAutoHyphens w:val="0"/>
            </w:pPr>
            <w:proofErr w:type="spellStart"/>
            <w:r>
              <w:t>Recurso</w:t>
            </w:r>
            <w:proofErr w:type="spellEnd"/>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rsidP="0026418C">
            <w:pPr>
              <w:tabs>
                <w:tab w:val="left" w:pos="1276"/>
              </w:tabs>
              <w:suppressAutoHyphens w:val="0"/>
            </w:pPr>
            <w:proofErr w:type="spellStart"/>
            <w:r>
              <w:t>Projeto</w:t>
            </w:r>
            <w:proofErr w:type="spellEnd"/>
            <w:r>
              <w:t>/</w:t>
            </w:r>
            <w:proofErr w:type="spellStart"/>
            <w:r>
              <w:t>Atividade</w:t>
            </w:r>
            <w:proofErr w:type="spellEnd"/>
          </w:p>
        </w:tc>
        <w:tc>
          <w:tcPr>
            <w:tcW w:w="3685" w:type="dxa"/>
            <w:tcBorders>
              <w:top w:val="single" w:sz="4" w:space="0" w:color="000000"/>
              <w:left w:val="single" w:sz="4" w:space="0" w:color="000000"/>
              <w:bottom w:val="single" w:sz="4" w:space="0" w:color="000000"/>
              <w:right w:val="single" w:sz="4" w:space="0" w:color="000000"/>
            </w:tcBorders>
            <w:hideMark/>
          </w:tcPr>
          <w:p w:rsidR="00605CA7" w:rsidRDefault="00605CA7" w:rsidP="0026418C">
            <w:pPr>
              <w:tabs>
                <w:tab w:val="left" w:pos="1276"/>
              </w:tabs>
              <w:suppressAutoHyphens w:val="0"/>
            </w:pPr>
            <w:proofErr w:type="spellStart"/>
            <w:r>
              <w:t>Descrição</w:t>
            </w:r>
            <w:proofErr w:type="spellEnd"/>
            <w:r>
              <w:t xml:space="preserve"> da </w:t>
            </w:r>
            <w:proofErr w:type="spellStart"/>
            <w:r>
              <w:t>Natureza</w:t>
            </w:r>
            <w:proofErr w:type="spellEnd"/>
            <w:r>
              <w:t xml:space="preserve"> da </w:t>
            </w:r>
            <w:proofErr w:type="spellStart"/>
            <w:r>
              <w:t>Despesa</w:t>
            </w:r>
            <w:proofErr w:type="spellEnd"/>
          </w:p>
        </w:tc>
      </w:tr>
      <w:tr w:rsidR="00605CA7" w:rsidTr="00605CA7">
        <w:trPr>
          <w:trHeight w:val="738"/>
        </w:trPr>
        <w:tc>
          <w:tcPr>
            <w:tcW w:w="1139"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rsidP="0026418C">
            <w:pPr>
              <w:tabs>
                <w:tab w:val="left" w:pos="1276"/>
              </w:tabs>
              <w:suppressAutoHyphens w:val="0"/>
            </w:pPr>
            <w:r>
              <w:t>1228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rsidP="0026418C">
            <w:pPr>
              <w:tabs>
                <w:tab w:val="left" w:pos="1276"/>
              </w:tabs>
              <w:suppressAutoHyphens w:val="0"/>
            </w:pPr>
            <w:r>
              <w:t>250000</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rsidP="0026418C">
            <w:pPr>
              <w:tabs>
                <w:tab w:val="left" w:pos="1276"/>
              </w:tabs>
              <w:suppressAutoHyphens w:val="0"/>
            </w:pPr>
            <w:r>
              <w:t>3  - MANUTENÇÃO DAS ATIVIDADES DA SECRETARIA</w:t>
            </w:r>
          </w:p>
        </w:tc>
        <w:tc>
          <w:tcPr>
            <w:tcW w:w="3685" w:type="dxa"/>
            <w:tcBorders>
              <w:top w:val="single" w:sz="4" w:space="0" w:color="000000"/>
              <w:left w:val="single" w:sz="4" w:space="0" w:color="000000"/>
              <w:bottom w:val="single" w:sz="4" w:space="0" w:color="000000"/>
              <w:right w:val="single" w:sz="4" w:space="0" w:color="000000"/>
            </w:tcBorders>
            <w:hideMark/>
          </w:tcPr>
          <w:p w:rsidR="00605CA7" w:rsidRDefault="00605CA7" w:rsidP="0026418C">
            <w:pPr>
              <w:tabs>
                <w:tab w:val="left" w:pos="1276"/>
              </w:tabs>
              <w:suppressAutoHyphens w:val="0"/>
            </w:pPr>
            <w:r>
              <w:t>339032990000 OUTROS MATERIAIS DE DISTRUBUIÇÃO GRATUITA</w:t>
            </w:r>
          </w:p>
        </w:tc>
      </w:tr>
      <w:tr w:rsidR="00605CA7" w:rsidTr="00605CA7">
        <w:trPr>
          <w:trHeight w:val="738"/>
        </w:trPr>
        <w:tc>
          <w:tcPr>
            <w:tcW w:w="1139"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rsidP="0026418C">
            <w:pPr>
              <w:tabs>
                <w:tab w:val="left" w:pos="1276"/>
              </w:tabs>
              <w:suppressAutoHyphens w:val="0"/>
            </w:pPr>
            <w:r>
              <w:t>790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rsidP="0026418C">
            <w:pPr>
              <w:tabs>
                <w:tab w:val="left" w:pos="1276"/>
              </w:tabs>
              <w:suppressAutoHyphens w:val="0"/>
            </w:pPr>
            <w:r>
              <w:t>150000</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rsidP="0026418C">
            <w:pPr>
              <w:tabs>
                <w:tab w:val="left" w:pos="1276"/>
              </w:tabs>
              <w:suppressAutoHyphens w:val="0"/>
            </w:pPr>
            <w:r>
              <w:t xml:space="preserve">26 – MANUTENÇÃO DAS ATIVIDADES DA SECRETARIA </w:t>
            </w:r>
          </w:p>
        </w:tc>
        <w:tc>
          <w:tcPr>
            <w:tcW w:w="3685" w:type="dxa"/>
            <w:tcBorders>
              <w:top w:val="single" w:sz="4" w:space="0" w:color="000000"/>
              <w:left w:val="single" w:sz="4" w:space="0" w:color="000000"/>
              <w:bottom w:val="single" w:sz="4" w:space="0" w:color="000000"/>
              <w:right w:val="single" w:sz="4" w:space="0" w:color="000000"/>
            </w:tcBorders>
            <w:hideMark/>
          </w:tcPr>
          <w:p w:rsidR="00605CA7" w:rsidRDefault="00605CA7" w:rsidP="0026418C">
            <w:pPr>
              <w:tabs>
                <w:tab w:val="left" w:pos="1276"/>
              </w:tabs>
              <w:suppressAutoHyphens w:val="0"/>
            </w:pPr>
            <w:r>
              <w:t>339032990000 OUTROS MATERIAIS DE DISTRIBUIÇÃO GRATUITA</w:t>
            </w:r>
          </w:p>
        </w:tc>
      </w:tr>
      <w:tr w:rsidR="00605CA7" w:rsidTr="00605CA7">
        <w:trPr>
          <w:trHeight w:val="738"/>
        </w:trPr>
        <w:tc>
          <w:tcPr>
            <w:tcW w:w="1139"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rsidP="0026418C">
            <w:pPr>
              <w:tabs>
                <w:tab w:val="left" w:pos="1276"/>
              </w:tabs>
              <w:suppressAutoHyphens w:val="0"/>
            </w:pPr>
            <w:r>
              <w:t>1229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rsidP="0026418C">
            <w:pPr>
              <w:tabs>
                <w:tab w:val="left" w:pos="1276"/>
              </w:tabs>
              <w:suppressAutoHyphens w:val="0"/>
            </w:pPr>
            <w:r>
              <w:t>150000</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rsidP="0026418C">
            <w:pPr>
              <w:tabs>
                <w:tab w:val="left" w:pos="1276"/>
              </w:tabs>
              <w:suppressAutoHyphens w:val="0"/>
            </w:pPr>
            <w:r>
              <w:t>12 – MANUTENÇÃO DA SECRETARIA MUNICIPAL DE ED</w:t>
            </w:r>
          </w:p>
        </w:tc>
        <w:tc>
          <w:tcPr>
            <w:tcW w:w="3685" w:type="dxa"/>
            <w:tcBorders>
              <w:top w:val="single" w:sz="4" w:space="0" w:color="000000"/>
              <w:left w:val="single" w:sz="4" w:space="0" w:color="000000"/>
              <w:bottom w:val="single" w:sz="4" w:space="0" w:color="000000"/>
              <w:right w:val="single" w:sz="4" w:space="0" w:color="000000"/>
            </w:tcBorders>
            <w:hideMark/>
          </w:tcPr>
          <w:p w:rsidR="00605CA7" w:rsidRDefault="00605CA7" w:rsidP="0026418C">
            <w:pPr>
              <w:tabs>
                <w:tab w:val="left" w:pos="1276"/>
              </w:tabs>
              <w:suppressAutoHyphens w:val="0"/>
            </w:pPr>
            <w:r>
              <w:t>339032990000 OUTROS MATERIAIS DE DISTRIBUIÇÃO GRATUITA</w:t>
            </w:r>
          </w:p>
        </w:tc>
      </w:tr>
      <w:tr w:rsidR="00605CA7" w:rsidTr="00605CA7">
        <w:trPr>
          <w:trHeight w:val="738"/>
        </w:trPr>
        <w:tc>
          <w:tcPr>
            <w:tcW w:w="1139" w:type="dxa"/>
            <w:tcBorders>
              <w:top w:val="single" w:sz="4" w:space="0" w:color="000000"/>
              <w:left w:val="single" w:sz="4" w:space="0" w:color="000000"/>
              <w:bottom w:val="single" w:sz="4" w:space="0" w:color="auto"/>
              <w:right w:val="single" w:sz="4" w:space="0" w:color="000000"/>
            </w:tcBorders>
            <w:vAlign w:val="center"/>
            <w:hideMark/>
          </w:tcPr>
          <w:p w:rsidR="00605CA7" w:rsidRDefault="00605CA7" w:rsidP="0026418C">
            <w:pPr>
              <w:tabs>
                <w:tab w:val="left" w:pos="1276"/>
              </w:tabs>
              <w:suppressAutoHyphens w:val="0"/>
            </w:pPr>
            <w:r>
              <w:t>999</w:t>
            </w: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605CA7" w:rsidRDefault="00605CA7" w:rsidP="0026418C">
            <w:pPr>
              <w:tabs>
                <w:tab w:val="left" w:pos="1276"/>
              </w:tabs>
              <w:suppressAutoHyphens w:val="0"/>
            </w:pPr>
            <w:r>
              <w:t>150000</w:t>
            </w:r>
          </w:p>
        </w:tc>
        <w:tc>
          <w:tcPr>
            <w:tcW w:w="2977" w:type="dxa"/>
            <w:tcBorders>
              <w:top w:val="single" w:sz="4" w:space="0" w:color="000000"/>
              <w:left w:val="single" w:sz="4" w:space="0" w:color="000000"/>
              <w:bottom w:val="single" w:sz="4" w:space="0" w:color="auto"/>
              <w:right w:val="single" w:sz="4" w:space="0" w:color="000000"/>
            </w:tcBorders>
            <w:vAlign w:val="center"/>
            <w:hideMark/>
          </w:tcPr>
          <w:p w:rsidR="00605CA7" w:rsidRDefault="00605CA7" w:rsidP="0026418C">
            <w:pPr>
              <w:tabs>
                <w:tab w:val="left" w:pos="1276"/>
              </w:tabs>
              <w:suppressAutoHyphens w:val="0"/>
            </w:pPr>
            <w:r>
              <w:t xml:space="preserve">23 – MANUTENÇÃO DAS ATIVIDADES DE SAÚDE PÚBLICA </w:t>
            </w:r>
          </w:p>
        </w:tc>
        <w:tc>
          <w:tcPr>
            <w:tcW w:w="3685" w:type="dxa"/>
            <w:tcBorders>
              <w:top w:val="single" w:sz="4" w:space="0" w:color="000000"/>
              <w:left w:val="single" w:sz="4" w:space="0" w:color="000000"/>
              <w:bottom w:val="single" w:sz="4" w:space="0" w:color="auto"/>
              <w:right w:val="single" w:sz="4" w:space="0" w:color="000000"/>
            </w:tcBorders>
            <w:hideMark/>
          </w:tcPr>
          <w:p w:rsidR="00605CA7" w:rsidRDefault="00605CA7" w:rsidP="0026418C">
            <w:pPr>
              <w:tabs>
                <w:tab w:val="left" w:pos="1276"/>
              </w:tabs>
              <w:suppressAutoHyphens w:val="0"/>
            </w:pPr>
            <w:r>
              <w:t>339032990000 OUTROS MATERIAIS DE DISTRIBUIÇÃO GRATUITA</w:t>
            </w:r>
          </w:p>
        </w:tc>
      </w:tr>
    </w:tbl>
    <w:p w:rsidR="00605CA7" w:rsidRDefault="00605CA7" w:rsidP="0026418C">
      <w:pPr>
        <w:tabs>
          <w:tab w:val="left" w:pos="1276"/>
        </w:tabs>
        <w:jc w:val="both"/>
        <w:rPr>
          <w:b/>
          <w:bCs/>
          <w:sz w:val="24"/>
          <w:szCs w:val="24"/>
        </w:rPr>
      </w:pPr>
      <w:r>
        <w:rPr>
          <w:b/>
          <w:bCs/>
          <w:sz w:val="24"/>
          <w:szCs w:val="24"/>
        </w:rPr>
        <w:t>15. O PRAZO PARA RESPOSTA AO PEDIDO DE REPACTUAÇÃO DE PREÇOS, OU PEDIDO DE RESTABELECIMENTO DO EQUILÍBRIO ECONÔMICO-FINANCEIRO, QUANDO FOR O CASO (art. 92, X)</w:t>
      </w:r>
    </w:p>
    <w:p w:rsidR="00605CA7" w:rsidRDefault="00605CA7" w:rsidP="0026418C">
      <w:pPr>
        <w:tabs>
          <w:tab w:val="left" w:pos="1276"/>
        </w:tabs>
        <w:jc w:val="both"/>
        <w:rPr>
          <w:b/>
          <w:bCs/>
          <w:sz w:val="24"/>
          <w:szCs w:val="24"/>
        </w:rPr>
      </w:pPr>
    </w:p>
    <w:p w:rsidR="00605CA7" w:rsidRDefault="00605CA7" w:rsidP="0026418C">
      <w:pPr>
        <w:tabs>
          <w:tab w:val="left" w:pos="1276"/>
        </w:tabs>
        <w:jc w:val="both"/>
        <w:rPr>
          <w:bCs/>
          <w:sz w:val="24"/>
          <w:szCs w:val="24"/>
        </w:rPr>
      </w:pPr>
      <w:r>
        <w:rPr>
          <w:bCs/>
          <w:sz w:val="24"/>
          <w:szCs w:val="24"/>
        </w:rPr>
        <w:t>15.1PEDIDO DE REPACTUAÇÃO:</w:t>
      </w:r>
    </w:p>
    <w:p w:rsidR="00605CA7" w:rsidRDefault="00605CA7" w:rsidP="0026418C">
      <w:pPr>
        <w:tabs>
          <w:tab w:val="left" w:pos="1276"/>
        </w:tabs>
        <w:jc w:val="both"/>
        <w:rPr>
          <w:bCs/>
          <w:sz w:val="24"/>
          <w:szCs w:val="24"/>
        </w:rPr>
      </w:pPr>
    </w:p>
    <w:p w:rsidR="00605CA7" w:rsidRDefault="00605CA7" w:rsidP="0026418C">
      <w:pPr>
        <w:tabs>
          <w:tab w:val="left" w:pos="1276"/>
        </w:tabs>
        <w:jc w:val="both"/>
        <w:rPr>
          <w:bCs/>
          <w:sz w:val="24"/>
          <w:szCs w:val="24"/>
        </w:rPr>
      </w:pPr>
      <w:r>
        <w:rPr>
          <w:bCs/>
          <w:sz w:val="24"/>
          <w:szCs w:val="24"/>
        </w:rPr>
        <w:t>15.1.1. Caso ocorra a solicitação de repactuação a Contratante responderá ao pedido dentro do prazo máximo de 30 (trinta) dias contados da data do protocolo correspondente, devidamente instruído da documentação suporte.</w:t>
      </w:r>
    </w:p>
    <w:p w:rsidR="00605CA7" w:rsidRDefault="00605CA7" w:rsidP="0026418C">
      <w:pPr>
        <w:tabs>
          <w:tab w:val="left" w:pos="1276"/>
        </w:tabs>
        <w:jc w:val="both"/>
        <w:rPr>
          <w:bCs/>
          <w:sz w:val="24"/>
          <w:szCs w:val="24"/>
        </w:rPr>
      </w:pPr>
    </w:p>
    <w:p w:rsidR="00605CA7" w:rsidRDefault="00605CA7" w:rsidP="0026418C">
      <w:pPr>
        <w:tabs>
          <w:tab w:val="left" w:pos="1276"/>
        </w:tabs>
        <w:jc w:val="both"/>
        <w:rPr>
          <w:bCs/>
          <w:sz w:val="24"/>
          <w:szCs w:val="24"/>
        </w:rPr>
      </w:pPr>
      <w:r>
        <w:rPr>
          <w:bCs/>
          <w:sz w:val="24"/>
          <w:szCs w:val="24"/>
        </w:rPr>
        <w:t>15.1.2. Dentro do prazo previsto no item 15.1.1 o Contratante poderá requerer esclarecimentos e realizar diligências junto a Contratada ou a terceiros, hipótese em que o prazo para resposta será suspenso.</w:t>
      </w:r>
    </w:p>
    <w:p w:rsidR="00605CA7" w:rsidRDefault="00605CA7" w:rsidP="0026418C">
      <w:pPr>
        <w:tabs>
          <w:tab w:val="left" w:pos="1276"/>
        </w:tabs>
        <w:jc w:val="both"/>
        <w:rPr>
          <w:b/>
          <w:bCs/>
          <w:sz w:val="24"/>
          <w:szCs w:val="24"/>
        </w:rPr>
      </w:pPr>
    </w:p>
    <w:p w:rsidR="00605CA7" w:rsidRDefault="00605CA7" w:rsidP="0026418C">
      <w:pPr>
        <w:tabs>
          <w:tab w:val="left" w:pos="1276"/>
        </w:tabs>
        <w:jc w:val="both"/>
        <w:rPr>
          <w:b/>
          <w:bCs/>
          <w:sz w:val="24"/>
          <w:szCs w:val="24"/>
        </w:rPr>
      </w:pPr>
      <w:r>
        <w:rPr>
          <w:b/>
          <w:bCs/>
          <w:sz w:val="24"/>
          <w:szCs w:val="24"/>
        </w:rPr>
        <w:t>15.2 O PRAZO PARA RESPOSTA AO PEDIDO DE RESTABELECIMENTO DO EQUILÍBRIO ECONÔMICO-FINANCEIRO (art. 92, XI)</w:t>
      </w:r>
    </w:p>
    <w:p w:rsidR="00605CA7" w:rsidRDefault="00605CA7" w:rsidP="0026418C">
      <w:pPr>
        <w:tabs>
          <w:tab w:val="left" w:pos="1276"/>
        </w:tabs>
        <w:jc w:val="both"/>
        <w:rPr>
          <w:b/>
          <w:bCs/>
          <w:sz w:val="24"/>
          <w:szCs w:val="24"/>
        </w:rPr>
      </w:pPr>
    </w:p>
    <w:p w:rsidR="00605CA7" w:rsidRDefault="00605CA7" w:rsidP="0026418C">
      <w:pPr>
        <w:tabs>
          <w:tab w:val="left" w:pos="1276"/>
        </w:tabs>
        <w:jc w:val="both"/>
        <w:rPr>
          <w:bCs/>
          <w:sz w:val="24"/>
          <w:szCs w:val="24"/>
        </w:rPr>
      </w:pPr>
      <w:r>
        <w:rPr>
          <w:bCs/>
          <w:sz w:val="24"/>
          <w:szCs w:val="24"/>
        </w:rPr>
        <w:t>15.2.1.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rsidR="00605CA7" w:rsidRDefault="00605CA7" w:rsidP="0026418C">
      <w:pPr>
        <w:tabs>
          <w:tab w:val="left" w:pos="1276"/>
        </w:tabs>
        <w:jc w:val="both"/>
        <w:rPr>
          <w:bCs/>
          <w:sz w:val="24"/>
          <w:szCs w:val="24"/>
        </w:rPr>
      </w:pPr>
    </w:p>
    <w:p w:rsidR="00605CA7" w:rsidRDefault="00605CA7" w:rsidP="0026418C">
      <w:pPr>
        <w:tabs>
          <w:tab w:val="left" w:pos="1276"/>
        </w:tabs>
        <w:jc w:val="both"/>
        <w:rPr>
          <w:bCs/>
          <w:sz w:val="24"/>
          <w:szCs w:val="24"/>
        </w:rPr>
      </w:pPr>
      <w:r>
        <w:rPr>
          <w:bCs/>
          <w:sz w:val="24"/>
          <w:szCs w:val="24"/>
        </w:rPr>
        <w:t>15.2.2. Se concedido o reequilíbrio este atingirá somente compras futuras, posteriores ao pedido, não recaindo nas compras já solicitadas e empenhadas. Devendo o fornecedor entregar os bens já empenhados pelo valor da licitação.</w:t>
      </w:r>
    </w:p>
    <w:p w:rsidR="00605CA7" w:rsidRDefault="00605CA7" w:rsidP="0026418C">
      <w:pPr>
        <w:tabs>
          <w:tab w:val="left" w:pos="1276"/>
        </w:tabs>
        <w:jc w:val="both"/>
        <w:rPr>
          <w:bCs/>
          <w:sz w:val="24"/>
          <w:szCs w:val="24"/>
        </w:rPr>
      </w:pPr>
    </w:p>
    <w:p w:rsidR="00605CA7" w:rsidRDefault="00605CA7" w:rsidP="0026418C">
      <w:pPr>
        <w:tabs>
          <w:tab w:val="left" w:pos="1276"/>
        </w:tabs>
        <w:jc w:val="both"/>
        <w:rPr>
          <w:bCs/>
          <w:sz w:val="24"/>
          <w:szCs w:val="24"/>
        </w:rPr>
      </w:pPr>
    </w:p>
    <w:p w:rsidR="00605CA7" w:rsidRDefault="00605CA7" w:rsidP="0026418C">
      <w:pPr>
        <w:tabs>
          <w:tab w:val="left" w:pos="1276"/>
        </w:tabs>
        <w:jc w:val="both"/>
        <w:rPr>
          <w:b/>
          <w:bCs/>
          <w:sz w:val="24"/>
          <w:szCs w:val="24"/>
        </w:rPr>
      </w:pPr>
      <w:r>
        <w:rPr>
          <w:b/>
          <w:bCs/>
          <w:sz w:val="24"/>
          <w:szCs w:val="24"/>
        </w:rPr>
        <w:t>16. OS DIREITOS E AS RESPONSABILIDADES DAS PARTES, AS PENALIDADES CABÍVEIS E OS VALORES DAS MULTAS E SUAS BASES DE CÁLCULO (art. 92, XIV)</w:t>
      </w:r>
    </w:p>
    <w:p w:rsidR="00605CA7" w:rsidRDefault="00605CA7" w:rsidP="0026418C">
      <w:pPr>
        <w:tabs>
          <w:tab w:val="left" w:pos="1276"/>
        </w:tabs>
        <w:jc w:val="both"/>
        <w:rPr>
          <w:b/>
          <w:bCs/>
          <w:sz w:val="24"/>
          <w:szCs w:val="24"/>
        </w:rPr>
      </w:pPr>
    </w:p>
    <w:p w:rsidR="00605CA7" w:rsidRDefault="00605CA7" w:rsidP="0026418C">
      <w:pPr>
        <w:tabs>
          <w:tab w:val="left" w:pos="1276"/>
        </w:tabs>
        <w:jc w:val="both"/>
        <w:rPr>
          <w:b/>
          <w:bCs/>
          <w:sz w:val="24"/>
          <w:szCs w:val="24"/>
        </w:rPr>
      </w:pPr>
      <w:r>
        <w:rPr>
          <w:b/>
          <w:bCs/>
          <w:sz w:val="24"/>
          <w:szCs w:val="24"/>
        </w:rPr>
        <w:t xml:space="preserve">16.1. </w:t>
      </w:r>
      <w:proofErr w:type="gramStart"/>
      <w:r>
        <w:rPr>
          <w:b/>
          <w:bCs/>
          <w:sz w:val="24"/>
          <w:szCs w:val="24"/>
        </w:rPr>
        <w:t>OBRIGAÇÕES  DAS</w:t>
      </w:r>
      <w:proofErr w:type="gramEnd"/>
      <w:r>
        <w:rPr>
          <w:b/>
          <w:bCs/>
          <w:sz w:val="24"/>
          <w:szCs w:val="24"/>
        </w:rPr>
        <w:t xml:space="preserve"> PARTES:</w:t>
      </w:r>
    </w:p>
    <w:p w:rsidR="00605CA7" w:rsidRDefault="00605CA7" w:rsidP="0026418C">
      <w:pPr>
        <w:tabs>
          <w:tab w:val="left" w:pos="1276"/>
        </w:tabs>
        <w:jc w:val="both"/>
        <w:rPr>
          <w:b/>
          <w:bCs/>
          <w:sz w:val="24"/>
          <w:szCs w:val="24"/>
        </w:rPr>
      </w:pPr>
    </w:p>
    <w:p w:rsidR="00605CA7" w:rsidRDefault="00605CA7" w:rsidP="0026418C">
      <w:pPr>
        <w:tabs>
          <w:tab w:val="left" w:pos="1276"/>
        </w:tabs>
        <w:jc w:val="both"/>
        <w:rPr>
          <w:b/>
          <w:bCs/>
          <w:sz w:val="24"/>
          <w:szCs w:val="24"/>
        </w:rPr>
      </w:pPr>
      <w:r>
        <w:rPr>
          <w:b/>
          <w:bCs/>
          <w:sz w:val="24"/>
          <w:szCs w:val="24"/>
        </w:rPr>
        <w:t>16.2. OBRIGAÇÕES DA CONTRATADA</w:t>
      </w:r>
    </w:p>
    <w:p w:rsidR="00605CA7" w:rsidRDefault="00605CA7" w:rsidP="0026418C">
      <w:pPr>
        <w:tabs>
          <w:tab w:val="left" w:pos="1276"/>
        </w:tabs>
        <w:jc w:val="both"/>
        <w:rPr>
          <w:b/>
          <w:bCs/>
          <w:sz w:val="24"/>
          <w:szCs w:val="24"/>
        </w:rPr>
      </w:pPr>
    </w:p>
    <w:p w:rsidR="00605CA7" w:rsidRPr="00F92C06" w:rsidRDefault="00605CA7" w:rsidP="00F92C06">
      <w:pPr>
        <w:pStyle w:val="SemEspaamento"/>
        <w:rPr>
          <w:sz w:val="24"/>
          <w:szCs w:val="24"/>
        </w:rPr>
      </w:pPr>
      <w:r w:rsidRPr="00F92C06">
        <w:rPr>
          <w:sz w:val="24"/>
          <w:szCs w:val="24"/>
        </w:rPr>
        <w:lastRenderedPageBreak/>
        <w:t>a) Fornecer todas as artes gráficas de todos os objetos solicitados sem custo adicional. Realizar ajustes nas artes produzidas conforme solicitação das secretarias requisitantes sem custo adicional.</w:t>
      </w:r>
    </w:p>
    <w:p w:rsidR="00605CA7" w:rsidRPr="00F92C06" w:rsidRDefault="00605CA7" w:rsidP="00F92C06">
      <w:pPr>
        <w:pStyle w:val="SemEspaamento"/>
        <w:rPr>
          <w:sz w:val="24"/>
          <w:szCs w:val="24"/>
        </w:rPr>
      </w:pPr>
      <w:r w:rsidRPr="00F92C06">
        <w:rPr>
          <w:sz w:val="24"/>
          <w:szCs w:val="24"/>
        </w:rPr>
        <w:t>b) Somente produzir o material após a confirmação e aprovação da arte gráfica pela secretaria requisitante</w:t>
      </w:r>
    </w:p>
    <w:p w:rsidR="00605CA7" w:rsidRPr="00F92C06" w:rsidRDefault="00605CA7" w:rsidP="00F92C06">
      <w:pPr>
        <w:pStyle w:val="SemEspaamento"/>
        <w:rPr>
          <w:color w:val="000000" w:themeColor="text1"/>
          <w:sz w:val="24"/>
          <w:szCs w:val="24"/>
        </w:rPr>
      </w:pPr>
      <w:r w:rsidRPr="00F92C06">
        <w:rPr>
          <w:color w:val="000000" w:themeColor="text1"/>
          <w:sz w:val="24"/>
          <w:szCs w:val="24"/>
        </w:rPr>
        <w:t xml:space="preserve">c) Fornecer os objetos conforme especificações deste Termo de Referência e de sua proposta, na qualidade e quantidade mínimas especificadas neste Termo de Referência e em sua proposta; </w:t>
      </w:r>
    </w:p>
    <w:p w:rsidR="00605CA7" w:rsidRPr="00F92C06" w:rsidRDefault="00605CA7" w:rsidP="00F92C06">
      <w:pPr>
        <w:pStyle w:val="SemEspaamento"/>
        <w:rPr>
          <w:color w:val="000000" w:themeColor="text1"/>
          <w:sz w:val="24"/>
          <w:szCs w:val="24"/>
        </w:rPr>
      </w:pPr>
      <w:r w:rsidRPr="00F92C06">
        <w:rPr>
          <w:color w:val="000000" w:themeColor="text1"/>
          <w:sz w:val="24"/>
          <w:szCs w:val="24"/>
        </w:rPr>
        <w:t>c) A CONTRATADA, deverá fornecer a mão-de-obra, produtos, equipamentos, ferramentas e utensílios necessários para a perfeita execução dos objetos requisitados e demais atividades correlatas;</w:t>
      </w:r>
    </w:p>
    <w:p w:rsidR="00605CA7" w:rsidRPr="00F92C06" w:rsidRDefault="00605CA7" w:rsidP="00F92C06">
      <w:pPr>
        <w:pStyle w:val="SemEspaamento"/>
        <w:rPr>
          <w:color w:val="000000" w:themeColor="text1"/>
          <w:sz w:val="24"/>
          <w:szCs w:val="24"/>
        </w:rPr>
      </w:pPr>
      <w:r w:rsidRPr="00F92C06">
        <w:rPr>
          <w:color w:val="000000" w:themeColor="text1"/>
          <w:sz w:val="24"/>
          <w:szCs w:val="24"/>
        </w:rPr>
        <w:t xml:space="preserve">d) Entregar os produtos no tempo, lugar e forma estabelecidos na ordem de fornecimento. Proceder com entrega do produtos no prazo e local determinado, sem custo adicional de transporte ou entrega; </w:t>
      </w:r>
    </w:p>
    <w:p w:rsidR="00605CA7" w:rsidRPr="00F92C06" w:rsidRDefault="00605CA7" w:rsidP="00F92C06">
      <w:pPr>
        <w:pStyle w:val="SemEspaamento"/>
        <w:rPr>
          <w:color w:val="000000" w:themeColor="text1"/>
          <w:sz w:val="24"/>
          <w:szCs w:val="24"/>
        </w:rPr>
      </w:pPr>
      <w:r w:rsidRPr="00F92C06">
        <w:rPr>
          <w:color w:val="000000" w:themeColor="text1"/>
          <w:sz w:val="24"/>
          <w:szCs w:val="24"/>
        </w:rPr>
        <w:t xml:space="preserve">e) Reparar, corrigir, remover ou substituir, às suas expensas, no total ou em parte, no prazo fixado pelo fiscal do contrato, os objetos entregues em que se verificarem vícios, defeitos ou incorreções resultantes da execução ou dos produtos empregados; </w:t>
      </w:r>
    </w:p>
    <w:p w:rsidR="00605CA7" w:rsidRPr="00F92C06" w:rsidRDefault="00605CA7" w:rsidP="00F92C06">
      <w:pPr>
        <w:pStyle w:val="SemEspaamento"/>
        <w:rPr>
          <w:color w:val="000000" w:themeColor="text1"/>
          <w:sz w:val="24"/>
          <w:szCs w:val="24"/>
        </w:rPr>
      </w:pPr>
      <w:r w:rsidRPr="00F92C06">
        <w:rPr>
          <w:color w:val="000000" w:themeColor="text1"/>
          <w:sz w:val="24"/>
          <w:szCs w:val="24"/>
        </w:rPr>
        <w:t>f) Responsabilizar-se pelos vícios e danos decorrentes da execução do objeto, bem como por todo e qualquer dano causado à CONTRATANTE, devendo ressarcir imediatamente a Administração em sua integralidade;</w:t>
      </w:r>
    </w:p>
    <w:p w:rsidR="00605CA7" w:rsidRPr="00F92C06" w:rsidRDefault="00605CA7" w:rsidP="00F92C06">
      <w:pPr>
        <w:pStyle w:val="SemEspaamento"/>
        <w:rPr>
          <w:color w:val="000000" w:themeColor="text1"/>
          <w:sz w:val="24"/>
          <w:szCs w:val="24"/>
        </w:rPr>
      </w:pPr>
      <w:r w:rsidRPr="00F92C06">
        <w:rPr>
          <w:color w:val="000000" w:themeColor="text1"/>
          <w:sz w:val="24"/>
          <w:szCs w:val="24"/>
        </w:rPr>
        <w:t>f) Cumprir, durante todo o período de execução do contrato, a reserva de cargos prevista em lei para pessoa com deficiência ou para reabilitado da Previdência Social, bem como as reservas estabelecidas pela nova lei de licitações LEI n° 14.133 de 1°de abril de 2021.</w:t>
      </w:r>
    </w:p>
    <w:p w:rsidR="00605CA7" w:rsidRDefault="00605CA7" w:rsidP="00F92C06">
      <w:pPr>
        <w:pStyle w:val="SemEspaamento"/>
        <w:rPr>
          <w:color w:val="000000" w:themeColor="text1"/>
        </w:rPr>
      </w:pPr>
      <w:r w:rsidRPr="00F92C06">
        <w:rPr>
          <w:color w:val="000000" w:themeColor="text1"/>
          <w:sz w:val="24"/>
          <w:szCs w:val="24"/>
        </w:rPr>
        <w:t>g) Responsabilizar-se pelo cumprimento das obrigações previstas em Acordo, Convenção, Dissídio Coletivo de Trabalho ou equivalentes das categorias abrangidas pelo contrato, por todas</w:t>
      </w:r>
      <w:r>
        <w:rPr>
          <w:color w:val="000000" w:themeColor="text1"/>
        </w:rPr>
        <w:t xml:space="preserve"> as obrigações trabalhistas, sociais, previdenciárias, tributárias e as demais previstas em legislação específica, cuja inadimplência não transfere a responsabilidade à Contratante; </w:t>
      </w:r>
    </w:p>
    <w:p w:rsidR="00605CA7" w:rsidRPr="00F92C06" w:rsidRDefault="00605CA7" w:rsidP="00F92C06">
      <w:pPr>
        <w:pStyle w:val="SemEspaamento"/>
        <w:rPr>
          <w:sz w:val="24"/>
          <w:szCs w:val="24"/>
        </w:rPr>
      </w:pPr>
      <w:r w:rsidRPr="00F92C06">
        <w:rPr>
          <w:sz w:val="24"/>
          <w:szCs w:val="24"/>
        </w:rPr>
        <w:t>h) Comunicar ao Fiscal do contrato, no prazo de 24 (vinte e quatro) horas, qualquer ocorrência anormal ou incidente que se verifique na entrega ou execução do objeto.</w:t>
      </w:r>
    </w:p>
    <w:p w:rsidR="00605CA7" w:rsidRPr="00F92C06" w:rsidRDefault="00605CA7" w:rsidP="00F92C06">
      <w:pPr>
        <w:pStyle w:val="SemEspaamento"/>
        <w:rPr>
          <w:sz w:val="24"/>
          <w:szCs w:val="24"/>
        </w:rPr>
      </w:pPr>
      <w:r w:rsidRPr="00F92C06">
        <w:rPr>
          <w:sz w:val="24"/>
          <w:szCs w:val="24"/>
        </w:rPr>
        <w:t>i) Prestar todo esclarecimento ou informação solicitada pela Contratante ou por seus prepostos, garantindo-lhes o acesso, a qualquer tempo, ao local dos trabalhos, bem como aos documentos relativos à execução do objeto.</w:t>
      </w:r>
    </w:p>
    <w:p w:rsidR="00605CA7" w:rsidRPr="00F92C06" w:rsidRDefault="00605CA7" w:rsidP="00F92C06">
      <w:pPr>
        <w:pStyle w:val="SemEspaamento"/>
        <w:rPr>
          <w:sz w:val="24"/>
          <w:szCs w:val="24"/>
        </w:rPr>
      </w:pPr>
      <w:r w:rsidRPr="00F92C06">
        <w:rPr>
          <w:sz w:val="24"/>
          <w:szCs w:val="24"/>
        </w:rPr>
        <w:t xml:space="preserve">j) Manter, durante o período de execução do objeto, todas as condições de habilitação e qualificação exigidas neste termo de referência ou pelas legislações pertinentes. </w:t>
      </w:r>
    </w:p>
    <w:p w:rsidR="00605CA7" w:rsidRPr="00F92C06" w:rsidRDefault="00605CA7" w:rsidP="00F92C06">
      <w:pPr>
        <w:pStyle w:val="SemEspaamento"/>
        <w:rPr>
          <w:sz w:val="24"/>
          <w:szCs w:val="24"/>
        </w:rPr>
      </w:pPr>
      <w:r w:rsidRPr="00F92C06">
        <w:rPr>
          <w:sz w:val="24"/>
          <w:szCs w:val="24"/>
        </w:rPr>
        <w:t xml:space="preserve">k) Conduzir a execução do objeto com estrita observância às normas da legislação pertinente, cumprindo as determinações dos Poderes Públicos, mantendo sempre limpo o local dos serviços e nas melhores condições de segurança, higiene e disciplina. </w:t>
      </w:r>
    </w:p>
    <w:p w:rsidR="00605CA7" w:rsidRPr="00F92C06" w:rsidRDefault="00605CA7" w:rsidP="00F92C06">
      <w:pPr>
        <w:pStyle w:val="SemEspaamento"/>
        <w:rPr>
          <w:sz w:val="24"/>
          <w:szCs w:val="24"/>
        </w:rPr>
      </w:pPr>
      <w:r w:rsidRPr="00F92C06">
        <w:rPr>
          <w:sz w:val="24"/>
          <w:szCs w:val="24"/>
        </w:rPr>
        <w:t>l) Submeter previamente, por escrito, à Contratante, para análise e aprovação, quaisquer incidentes que impactem na execução do objeto.</w:t>
      </w:r>
    </w:p>
    <w:p w:rsidR="00605CA7" w:rsidRPr="00F92C06" w:rsidRDefault="00605CA7" w:rsidP="00F92C06">
      <w:pPr>
        <w:pStyle w:val="SemEspaamento"/>
        <w:rPr>
          <w:sz w:val="24"/>
          <w:szCs w:val="24"/>
        </w:rPr>
      </w:pPr>
      <w:r w:rsidRPr="00F92C06">
        <w:rPr>
          <w:sz w:val="24"/>
          <w:szCs w:val="24"/>
        </w:rPr>
        <w:t>m) Guardar sigilo sobre todas as informações obtidas em decorrência do cumprimento do contrato;</w:t>
      </w:r>
    </w:p>
    <w:p w:rsidR="00605CA7" w:rsidRPr="00F92C06" w:rsidRDefault="00605CA7" w:rsidP="00F92C06">
      <w:pPr>
        <w:pStyle w:val="SemEspaamento"/>
        <w:rPr>
          <w:sz w:val="24"/>
          <w:szCs w:val="24"/>
        </w:rPr>
      </w:pPr>
      <w:r w:rsidRPr="00F92C06">
        <w:rPr>
          <w:sz w:val="24"/>
          <w:szCs w:val="24"/>
        </w:rPr>
        <w:t xml:space="preserve">n) Fornecer Equipamentos de proteção individual e coletiva para os funcionários executantes do objeto. </w:t>
      </w:r>
    </w:p>
    <w:p w:rsidR="00605CA7" w:rsidRPr="00F92C06" w:rsidRDefault="00605CA7" w:rsidP="00F92C06">
      <w:pPr>
        <w:pStyle w:val="SemEspaamento"/>
        <w:rPr>
          <w:b/>
          <w:sz w:val="24"/>
          <w:szCs w:val="24"/>
        </w:rPr>
      </w:pPr>
      <w:r w:rsidRPr="00F92C06">
        <w:rPr>
          <w:sz w:val="24"/>
          <w:szCs w:val="24"/>
        </w:rPr>
        <w:t>o) Cumprir, além dos postulados legais vigentes de âmbito federal, estadual ou municipal, as normas de segurança da Contratante;</w:t>
      </w:r>
    </w:p>
    <w:p w:rsidR="00605CA7" w:rsidRPr="00F92C06" w:rsidRDefault="00605CA7" w:rsidP="00F92C06">
      <w:pPr>
        <w:pStyle w:val="SemEspaamento"/>
        <w:rPr>
          <w:sz w:val="24"/>
          <w:szCs w:val="24"/>
        </w:rPr>
      </w:pPr>
      <w:r w:rsidRPr="00F92C06">
        <w:rPr>
          <w:sz w:val="24"/>
          <w:szCs w:val="24"/>
        </w:rPr>
        <w:t>p) Entregar o(s) PRODUTO(S)/SERVIÇO(S) de acordo com o pactuado, não sendo aceito em hipótese alguma produtos de marcas e especificações diferentes;</w:t>
      </w:r>
    </w:p>
    <w:p w:rsidR="00605CA7" w:rsidRPr="00F92C06" w:rsidRDefault="00605CA7" w:rsidP="00F92C06">
      <w:pPr>
        <w:pStyle w:val="SemEspaamento"/>
        <w:rPr>
          <w:sz w:val="24"/>
          <w:szCs w:val="24"/>
        </w:rPr>
      </w:pPr>
      <w:r w:rsidRPr="00F92C06">
        <w:rPr>
          <w:sz w:val="24"/>
          <w:szCs w:val="24"/>
        </w:rPr>
        <w:t xml:space="preserve">q) Caso seja verificada qualquer incompatibilidade, o objeto deverá ser substituído, por conta e ônus da CONTRATADA, em no máximo 5 (cinco) dias, não considerados como prorrogação do prazo de entrega. Esse processo de verificação de compatibilidade será também aplicado ao PRODUTO(S)/SERVIÇO(S) encaminhado pela licitante em substituição, e somente após o cumprimento dessa etapa, será o objeto da licitação definitivamente recebido e aceito. </w:t>
      </w:r>
    </w:p>
    <w:p w:rsidR="00605CA7" w:rsidRPr="00F92C06" w:rsidRDefault="00605CA7" w:rsidP="00F92C06">
      <w:pPr>
        <w:pStyle w:val="SemEspaamento"/>
        <w:rPr>
          <w:sz w:val="24"/>
          <w:szCs w:val="24"/>
        </w:rPr>
      </w:pPr>
      <w:r w:rsidRPr="00F92C06">
        <w:rPr>
          <w:sz w:val="24"/>
          <w:szCs w:val="24"/>
        </w:rPr>
        <w:lastRenderedPageBreak/>
        <w:t xml:space="preserve">r) Responsabilizar-se pela troca do(s) PRODUTO(S)/SERVIÇO(S), ocasionalmente em desacordo com o pactuado, efetuando a troca, a partir do conhecimento. </w:t>
      </w:r>
    </w:p>
    <w:p w:rsidR="00605CA7" w:rsidRPr="00F92C06" w:rsidRDefault="00605CA7" w:rsidP="00F92C06">
      <w:pPr>
        <w:pStyle w:val="SemEspaamento"/>
        <w:rPr>
          <w:sz w:val="24"/>
          <w:szCs w:val="24"/>
        </w:rPr>
      </w:pPr>
      <w:r w:rsidRPr="00F92C06">
        <w:rPr>
          <w:sz w:val="24"/>
          <w:szCs w:val="24"/>
        </w:rPr>
        <w:t>s) Todo e qualquer ônus decorrente da entrega do objeto licitado, inclusive frete, será de inteira responsabilidade da CONTRATADA, não sendo a CONTRATANTE responsável pelo fornecimento de mão de obra para viabilizar o transporte.</w:t>
      </w:r>
    </w:p>
    <w:p w:rsidR="00605CA7" w:rsidRPr="00F92C06" w:rsidRDefault="00605CA7" w:rsidP="00F92C06">
      <w:pPr>
        <w:pStyle w:val="SemEspaamento"/>
        <w:rPr>
          <w:sz w:val="24"/>
          <w:szCs w:val="24"/>
        </w:rPr>
      </w:pPr>
      <w:r w:rsidRPr="00F92C06">
        <w:rPr>
          <w:sz w:val="24"/>
          <w:szCs w:val="24"/>
        </w:rPr>
        <w:t xml:space="preserve">t) Responsabilizar-se por toda e qualquer despesa durante a execução do objeto, em relação a transporte de pessoal e/ou equipamento, alimentação, diárias e estadias, inclusive, despesa de natureza previdenciária, fiscal, trabalhista ou civil, bem como emolumentos, ônus ou encargos de qualquer espécie e origem pertinentes a execução do objeto de presente termo de referência. </w:t>
      </w:r>
    </w:p>
    <w:p w:rsidR="00605CA7" w:rsidRPr="00F92C06" w:rsidRDefault="00605CA7" w:rsidP="00F92C06">
      <w:pPr>
        <w:pStyle w:val="SemEspaamento"/>
        <w:rPr>
          <w:sz w:val="24"/>
          <w:szCs w:val="24"/>
        </w:rPr>
      </w:pPr>
      <w:r w:rsidRPr="00F92C06">
        <w:rPr>
          <w:sz w:val="24"/>
          <w:szCs w:val="24"/>
        </w:rPr>
        <w:t xml:space="preserve">u) Responsabilizar-se por quaisquer danos ou prejuízos físicos e materiais que possam vir a ser causado a contratante ou a terceiros, pelos seus prepostos, advindos de imperícia, negligencia, imprudência ou desrespeito às normas de segurança e/ou qualidade dos produtos fornecidos; </w:t>
      </w:r>
    </w:p>
    <w:p w:rsidR="00605CA7" w:rsidRPr="00F92C06" w:rsidRDefault="00605CA7" w:rsidP="00F92C06">
      <w:pPr>
        <w:pStyle w:val="SemEspaamento"/>
        <w:rPr>
          <w:sz w:val="24"/>
          <w:szCs w:val="24"/>
        </w:rPr>
      </w:pPr>
      <w:r w:rsidRPr="00F92C06">
        <w:rPr>
          <w:sz w:val="24"/>
          <w:szCs w:val="24"/>
        </w:rPr>
        <w:t>w) Deverá fornecer junto com a Nota Fiscal/Fatura, o Certificado de Garantia ou documento equivalente de no mínimo 1 ano a partir da data da nota fiscal do objeto.</w:t>
      </w:r>
    </w:p>
    <w:p w:rsidR="00605CA7" w:rsidRPr="00F92C06" w:rsidRDefault="00605CA7" w:rsidP="00F92C06">
      <w:pPr>
        <w:pStyle w:val="SemEspaamento"/>
        <w:rPr>
          <w:sz w:val="24"/>
          <w:szCs w:val="24"/>
        </w:rPr>
      </w:pPr>
      <w:r w:rsidRPr="00F92C06">
        <w:rPr>
          <w:sz w:val="24"/>
          <w:szCs w:val="24"/>
        </w:rPr>
        <w:t>x) Submeter previamente à aprovação da Fiscalização eventuais ajustes no cronograma e plano de execução dos serviços, de modo a mantê-la perfeitamente informada sobre o desenvolvimento dos trabalhos;</w:t>
      </w:r>
    </w:p>
    <w:p w:rsidR="00605CA7" w:rsidRPr="00F92C06" w:rsidRDefault="00605CA7" w:rsidP="00F92C06">
      <w:pPr>
        <w:pStyle w:val="SemEspaamento"/>
        <w:rPr>
          <w:sz w:val="24"/>
          <w:szCs w:val="24"/>
        </w:rPr>
      </w:pPr>
      <w:r w:rsidRPr="00F92C06">
        <w:rPr>
          <w:sz w:val="24"/>
          <w:szCs w:val="24"/>
        </w:rPr>
        <w:t>y) Garantir a qualidade dos produtos e a regularidade do fornecimento conforme as solicitações de fornecimento requeridas pela contratante.</w:t>
      </w:r>
    </w:p>
    <w:p w:rsidR="00605CA7" w:rsidRPr="00F92C06" w:rsidRDefault="00605CA7" w:rsidP="00F92C06">
      <w:pPr>
        <w:pStyle w:val="SemEspaamento"/>
        <w:rPr>
          <w:sz w:val="24"/>
          <w:szCs w:val="24"/>
        </w:rPr>
      </w:pPr>
    </w:p>
    <w:p w:rsidR="00605CA7" w:rsidRPr="00F92C06" w:rsidRDefault="00605CA7" w:rsidP="00F92C06">
      <w:pPr>
        <w:pStyle w:val="SemEspaamento"/>
        <w:rPr>
          <w:sz w:val="24"/>
          <w:szCs w:val="24"/>
        </w:rPr>
      </w:pPr>
      <w:r w:rsidRPr="00F92C06">
        <w:rPr>
          <w:sz w:val="24"/>
          <w:szCs w:val="24"/>
        </w:rPr>
        <w:t>z)  Garantir a troca imediata do objeto licitado se o mesmo apresentar defeitos de fábrica ou constatado equivoco ou má fé na entrega de produto inferior ao produto licitado;</w:t>
      </w:r>
    </w:p>
    <w:p w:rsidR="00605CA7" w:rsidRPr="00F92C06" w:rsidRDefault="00605CA7" w:rsidP="00F92C06">
      <w:pPr>
        <w:pStyle w:val="SemEspaamento"/>
        <w:rPr>
          <w:b/>
          <w:bCs/>
          <w:color w:val="C9211E"/>
          <w:sz w:val="24"/>
          <w:szCs w:val="24"/>
          <w:highlight w:val="yellow"/>
        </w:rPr>
      </w:pPr>
    </w:p>
    <w:p w:rsidR="00605CA7" w:rsidRPr="00F92C06" w:rsidRDefault="00605CA7" w:rsidP="00F92C06">
      <w:pPr>
        <w:pStyle w:val="SemEspaamento"/>
        <w:rPr>
          <w:b/>
          <w:bCs/>
          <w:sz w:val="24"/>
          <w:szCs w:val="24"/>
        </w:rPr>
      </w:pPr>
      <w:r w:rsidRPr="00F92C06">
        <w:rPr>
          <w:b/>
          <w:bCs/>
          <w:sz w:val="24"/>
          <w:szCs w:val="24"/>
        </w:rPr>
        <w:t>16.3 OBRIGAÇÕES DA CONTRATANTE</w:t>
      </w:r>
    </w:p>
    <w:p w:rsidR="00605CA7" w:rsidRPr="00F92C06" w:rsidRDefault="00605CA7" w:rsidP="00F92C06">
      <w:pPr>
        <w:pStyle w:val="SemEspaamento"/>
        <w:rPr>
          <w:b/>
          <w:bCs/>
          <w:sz w:val="24"/>
          <w:szCs w:val="24"/>
        </w:rPr>
      </w:pPr>
    </w:p>
    <w:p w:rsidR="00605CA7" w:rsidRPr="00F92C06" w:rsidRDefault="00605CA7" w:rsidP="00F92C06">
      <w:pPr>
        <w:pStyle w:val="SemEspaamento"/>
        <w:rPr>
          <w:sz w:val="24"/>
          <w:szCs w:val="24"/>
        </w:rPr>
      </w:pPr>
      <w:r w:rsidRPr="00F92C06">
        <w:rPr>
          <w:bCs/>
          <w:sz w:val="24"/>
          <w:szCs w:val="24"/>
        </w:rPr>
        <w:t>a)</w:t>
      </w:r>
      <w:r w:rsidRPr="00F92C06">
        <w:rPr>
          <w:sz w:val="24"/>
          <w:szCs w:val="24"/>
        </w:rPr>
        <w:t xml:space="preserve"> Aplicar as penalidades cabíveis, nas situações previstas na Lei 14.133/2021;</w:t>
      </w:r>
    </w:p>
    <w:p w:rsidR="00605CA7" w:rsidRPr="00F92C06" w:rsidRDefault="00605CA7" w:rsidP="00F92C06">
      <w:pPr>
        <w:pStyle w:val="SemEspaamento"/>
        <w:rPr>
          <w:sz w:val="24"/>
          <w:szCs w:val="24"/>
        </w:rPr>
      </w:pPr>
      <w:r w:rsidRPr="00F92C06">
        <w:rPr>
          <w:sz w:val="24"/>
          <w:szCs w:val="24"/>
        </w:rPr>
        <w:t>b) Fiscalizar a execução do objeto, bem como requisitar, quando necessário, a promoção de medidas para a regularidade na execução;</w:t>
      </w:r>
    </w:p>
    <w:p w:rsidR="00605CA7" w:rsidRPr="00F92C06" w:rsidRDefault="00605CA7" w:rsidP="00F92C06">
      <w:pPr>
        <w:pStyle w:val="SemEspaamento"/>
        <w:rPr>
          <w:sz w:val="24"/>
          <w:szCs w:val="24"/>
        </w:rPr>
      </w:pPr>
      <w:r w:rsidRPr="00F92C06">
        <w:rPr>
          <w:sz w:val="24"/>
          <w:szCs w:val="24"/>
        </w:rPr>
        <w:t>c) Rejeitar, no todo ou em parte a execução do objeto caso esta não apresente resultados satisfatórios ou conforme as obrigações assumidas pela Contratada;</w:t>
      </w:r>
    </w:p>
    <w:p w:rsidR="00605CA7" w:rsidRPr="00F92C06" w:rsidRDefault="00605CA7" w:rsidP="00F92C06">
      <w:pPr>
        <w:pStyle w:val="SemEspaamento"/>
        <w:rPr>
          <w:sz w:val="24"/>
          <w:szCs w:val="24"/>
        </w:rPr>
      </w:pPr>
      <w:r w:rsidRPr="00F92C06">
        <w:rPr>
          <w:sz w:val="24"/>
          <w:szCs w:val="24"/>
        </w:rPr>
        <w:t>d) Notificar, formal e tempestivamente, a Contratada sobre multas, penalidades e quaisquer débitos de sua responsabilidade, e sobre as irregularidades observadas no cumprimento do Contrato;</w:t>
      </w:r>
    </w:p>
    <w:p w:rsidR="00605CA7" w:rsidRPr="00F92C06" w:rsidRDefault="00605CA7" w:rsidP="00F92C06">
      <w:pPr>
        <w:pStyle w:val="SemEspaamento"/>
        <w:rPr>
          <w:b/>
          <w:bCs/>
          <w:color w:val="C9211E"/>
          <w:sz w:val="24"/>
          <w:szCs w:val="24"/>
          <w:highlight w:val="yellow"/>
        </w:rPr>
      </w:pPr>
      <w:r w:rsidRPr="00F92C06">
        <w:rPr>
          <w:sz w:val="24"/>
          <w:szCs w:val="24"/>
        </w:rPr>
        <w:t>e) A Administração se reserva o direito de suspender a execução do objeto em desacordo com o pactuado entre as partes.</w:t>
      </w:r>
    </w:p>
    <w:p w:rsidR="00605CA7" w:rsidRDefault="00605CA7" w:rsidP="0026418C">
      <w:pPr>
        <w:tabs>
          <w:tab w:val="left" w:pos="1276"/>
        </w:tabs>
        <w:jc w:val="both"/>
        <w:rPr>
          <w:b/>
          <w:bCs/>
          <w:sz w:val="24"/>
          <w:szCs w:val="24"/>
        </w:rPr>
      </w:pPr>
    </w:p>
    <w:p w:rsidR="00605CA7" w:rsidRDefault="00605CA7" w:rsidP="0026418C">
      <w:pPr>
        <w:tabs>
          <w:tab w:val="left" w:pos="1276"/>
        </w:tabs>
        <w:jc w:val="both"/>
        <w:rPr>
          <w:b/>
          <w:bCs/>
          <w:sz w:val="24"/>
          <w:szCs w:val="24"/>
        </w:rPr>
      </w:pPr>
      <w:r>
        <w:rPr>
          <w:b/>
          <w:bCs/>
          <w:sz w:val="24"/>
          <w:szCs w:val="24"/>
        </w:rPr>
        <w:t>16.4. PENALIDADES CABÍVEIS:</w:t>
      </w:r>
    </w:p>
    <w:p w:rsidR="00605CA7" w:rsidRDefault="00605CA7" w:rsidP="0026418C">
      <w:pPr>
        <w:tabs>
          <w:tab w:val="left" w:pos="1276"/>
        </w:tabs>
        <w:jc w:val="both"/>
        <w:rPr>
          <w:b/>
          <w:bCs/>
          <w:sz w:val="24"/>
          <w:szCs w:val="24"/>
        </w:rPr>
      </w:pPr>
    </w:p>
    <w:p w:rsidR="00605CA7" w:rsidRDefault="00605CA7" w:rsidP="0026418C">
      <w:pPr>
        <w:tabs>
          <w:tab w:val="left" w:pos="1276"/>
        </w:tabs>
        <w:jc w:val="both"/>
        <w:rPr>
          <w:bCs/>
          <w:sz w:val="24"/>
          <w:szCs w:val="24"/>
        </w:rPr>
      </w:pPr>
      <w:r>
        <w:rPr>
          <w:bCs/>
          <w:sz w:val="24"/>
          <w:szCs w:val="24"/>
        </w:rPr>
        <w:t>16.4.1. O licitante ou o contratado será responsabilizado administrativamente pelas seguintes infrações, com aplicação das seguintes sanções (art. 155 e 156 da Lei nº 14.133/2021):</w:t>
      </w:r>
    </w:p>
    <w:p w:rsidR="00605CA7" w:rsidRDefault="00605CA7" w:rsidP="0026418C">
      <w:pPr>
        <w:tabs>
          <w:tab w:val="left" w:pos="1276"/>
        </w:tabs>
        <w:ind w:left="283"/>
        <w:jc w:val="both"/>
        <w:rPr>
          <w:bCs/>
          <w:sz w:val="24"/>
          <w:szCs w:val="24"/>
        </w:rPr>
      </w:pPr>
      <w:r>
        <w:rPr>
          <w:bCs/>
          <w:sz w:val="24"/>
          <w:szCs w:val="24"/>
        </w:rPr>
        <w:t xml:space="preserve">I - </w:t>
      </w:r>
      <w:r>
        <w:rPr>
          <w:bCs/>
          <w:sz w:val="24"/>
          <w:szCs w:val="24"/>
        </w:rPr>
        <w:tab/>
        <w:t>Dar causa à inexecução parcial da Ata de Registro de Preços:</w:t>
      </w:r>
    </w:p>
    <w:p w:rsidR="00605CA7" w:rsidRDefault="00605CA7" w:rsidP="0026418C">
      <w:pPr>
        <w:tabs>
          <w:tab w:val="left" w:pos="1276"/>
        </w:tabs>
        <w:ind w:left="283"/>
        <w:jc w:val="both"/>
        <w:rPr>
          <w:bCs/>
          <w:sz w:val="24"/>
          <w:szCs w:val="24"/>
        </w:rPr>
      </w:pPr>
      <w:r>
        <w:rPr>
          <w:bCs/>
          <w:sz w:val="24"/>
          <w:szCs w:val="24"/>
        </w:rPr>
        <w:t xml:space="preserve">II - </w:t>
      </w:r>
      <w:r>
        <w:rPr>
          <w:bCs/>
          <w:sz w:val="24"/>
          <w:szCs w:val="24"/>
        </w:rPr>
        <w:tab/>
        <w:t>Dar causa à inexecução parcial da Ata de Registro de Preços que cause grave dano à Administração, ao funcionamento dos serviços públicos ou ao interesse coletivo;</w:t>
      </w:r>
    </w:p>
    <w:p w:rsidR="00605CA7" w:rsidRDefault="00605CA7" w:rsidP="0026418C">
      <w:pPr>
        <w:tabs>
          <w:tab w:val="left" w:pos="1276"/>
        </w:tabs>
        <w:ind w:left="283"/>
        <w:jc w:val="both"/>
        <w:rPr>
          <w:bCs/>
          <w:sz w:val="24"/>
          <w:szCs w:val="24"/>
        </w:rPr>
      </w:pPr>
      <w:r>
        <w:rPr>
          <w:bCs/>
          <w:sz w:val="24"/>
          <w:szCs w:val="24"/>
        </w:rPr>
        <w:t>III - Dar causa à inexecução total da Ata de Registro de Preços;</w:t>
      </w:r>
    </w:p>
    <w:p w:rsidR="00605CA7" w:rsidRDefault="00605CA7" w:rsidP="0026418C">
      <w:pPr>
        <w:tabs>
          <w:tab w:val="left" w:pos="1276"/>
        </w:tabs>
        <w:ind w:left="283"/>
        <w:jc w:val="both"/>
        <w:rPr>
          <w:bCs/>
          <w:sz w:val="24"/>
          <w:szCs w:val="24"/>
        </w:rPr>
      </w:pPr>
      <w:r>
        <w:rPr>
          <w:bCs/>
          <w:sz w:val="24"/>
          <w:szCs w:val="24"/>
        </w:rPr>
        <w:t>IV - Deixar de entregar a documentação exigida para o certame;</w:t>
      </w:r>
    </w:p>
    <w:p w:rsidR="00605CA7" w:rsidRDefault="00605CA7" w:rsidP="0026418C">
      <w:pPr>
        <w:tabs>
          <w:tab w:val="left" w:pos="1276"/>
        </w:tabs>
        <w:ind w:left="283"/>
        <w:jc w:val="both"/>
        <w:rPr>
          <w:bCs/>
          <w:sz w:val="24"/>
          <w:szCs w:val="24"/>
        </w:rPr>
      </w:pPr>
      <w:r>
        <w:rPr>
          <w:bCs/>
          <w:sz w:val="24"/>
          <w:szCs w:val="24"/>
        </w:rPr>
        <w:t xml:space="preserve">V - </w:t>
      </w:r>
      <w:r>
        <w:rPr>
          <w:bCs/>
          <w:sz w:val="24"/>
          <w:szCs w:val="24"/>
        </w:rPr>
        <w:tab/>
        <w:t>Não manter a proposta, salvo em decorrência de fato superveniente devidamente justificado;</w:t>
      </w:r>
    </w:p>
    <w:p w:rsidR="00605CA7" w:rsidRDefault="00605CA7" w:rsidP="0026418C">
      <w:pPr>
        <w:tabs>
          <w:tab w:val="left" w:pos="1276"/>
        </w:tabs>
        <w:ind w:left="283"/>
        <w:jc w:val="both"/>
        <w:rPr>
          <w:bCs/>
          <w:sz w:val="24"/>
          <w:szCs w:val="24"/>
        </w:rPr>
      </w:pPr>
      <w:r>
        <w:rPr>
          <w:bCs/>
          <w:sz w:val="24"/>
          <w:szCs w:val="24"/>
        </w:rPr>
        <w:t>VI - Não celebrar a Ata de Registro de Preços ou não entregar a documentação exigida para a contratação, quando convocado dentro do prazo de validade de sua proposta;</w:t>
      </w:r>
    </w:p>
    <w:p w:rsidR="00605CA7" w:rsidRDefault="00605CA7" w:rsidP="0026418C">
      <w:pPr>
        <w:tabs>
          <w:tab w:val="left" w:pos="1276"/>
        </w:tabs>
        <w:ind w:left="283"/>
        <w:jc w:val="both"/>
        <w:rPr>
          <w:bCs/>
          <w:sz w:val="24"/>
          <w:szCs w:val="24"/>
        </w:rPr>
      </w:pPr>
      <w:r>
        <w:rPr>
          <w:bCs/>
          <w:sz w:val="24"/>
          <w:szCs w:val="24"/>
        </w:rPr>
        <w:lastRenderedPageBreak/>
        <w:t>VII - Ensejar o retardamento da execução ou da entrega do objeto da licitação sem motivo justificado;</w:t>
      </w:r>
    </w:p>
    <w:p w:rsidR="00605CA7" w:rsidRDefault="00605CA7" w:rsidP="0026418C">
      <w:pPr>
        <w:tabs>
          <w:tab w:val="left" w:pos="1276"/>
        </w:tabs>
        <w:ind w:left="283"/>
        <w:jc w:val="both"/>
        <w:rPr>
          <w:bCs/>
          <w:sz w:val="24"/>
          <w:szCs w:val="24"/>
        </w:rPr>
      </w:pPr>
      <w:r>
        <w:rPr>
          <w:bCs/>
          <w:sz w:val="24"/>
          <w:szCs w:val="24"/>
        </w:rPr>
        <w:t>VIII - Apresentar declaração ou documentação falsa exigida para o certame ou prestar declaração falsa durante a licitação ou a execução da Ata de Registro de Preços;</w:t>
      </w:r>
    </w:p>
    <w:p w:rsidR="00605CA7" w:rsidRDefault="00605CA7" w:rsidP="0026418C">
      <w:pPr>
        <w:tabs>
          <w:tab w:val="left" w:pos="1276"/>
        </w:tabs>
        <w:ind w:left="283"/>
        <w:jc w:val="both"/>
        <w:rPr>
          <w:bCs/>
          <w:sz w:val="24"/>
          <w:szCs w:val="24"/>
        </w:rPr>
      </w:pPr>
      <w:r>
        <w:rPr>
          <w:bCs/>
          <w:sz w:val="24"/>
          <w:szCs w:val="24"/>
        </w:rPr>
        <w:t>IX - Fraudar a licitação ou praticar ato fraudulento na execução da Ata de Registro de Preços;</w:t>
      </w:r>
    </w:p>
    <w:p w:rsidR="00605CA7" w:rsidRDefault="00605CA7" w:rsidP="0026418C">
      <w:pPr>
        <w:tabs>
          <w:tab w:val="left" w:pos="1276"/>
        </w:tabs>
        <w:ind w:left="340"/>
        <w:jc w:val="both"/>
        <w:rPr>
          <w:bCs/>
          <w:sz w:val="24"/>
          <w:szCs w:val="24"/>
        </w:rPr>
      </w:pPr>
      <w:r>
        <w:rPr>
          <w:bCs/>
          <w:sz w:val="24"/>
          <w:szCs w:val="24"/>
        </w:rPr>
        <w:t>X - Comportar-se de modo inidôneo ou cometer fraude de qualquer natureza;</w:t>
      </w:r>
    </w:p>
    <w:p w:rsidR="00605CA7" w:rsidRDefault="00605CA7" w:rsidP="0026418C">
      <w:pPr>
        <w:tabs>
          <w:tab w:val="left" w:pos="1276"/>
        </w:tabs>
        <w:ind w:left="340"/>
        <w:jc w:val="both"/>
        <w:rPr>
          <w:bCs/>
          <w:sz w:val="24"/>
          <w:szCs w:val="24"/>
        </w:rPr>
      </w:pPr>
      <w:r>
        <w:rPr>
          <w:bCs/>
          <w:sz w:val="24"/>
          <w:szCs w:val="24"/>
        </w:rPr>
        <w:t>XI - Praticar atos ilícitos com vistas a frustrar os objetivos da licitação;</w:t>
      </w:r>
    </w:p>
    <w:p w:rsidR="00605CA7" w:rsidRDefault="00605CA7" w:rsidP="0026418C">
      <w:pPr>
        <w:tabs>
          <w:tab w:val="left" w:pos="1276"/>
        </w:tabs>
        <w:ind w:left="340"/>
        <w:jc w:val="both"/>
        <w:rPr>
          <w:bCs/>
          <w:sz w:val="24"/>
          <w:szCs w:val="24"/>
        </w:rPr>
      </w:pPr>
      <w:r>
        <w:rPr>
          <w:bCs/>
          <w:sz w:val="24"/>
          <w:szCs w:val="24"/>
        </w:rPr>
        <w:t>XII - Praticar ato lesivo previsto no art. 5º da Lei nº 12.846, de 1º de agosto de 2013 – Dispõe sobre a responsabilização administrativa e civil de pessoas jurídicas pela prática de atos contra a administração pública, nacional ou estrangeira, e dá outras providências.</w:t>
      </w:r>
    </w:p>
    <w:p w:rsidR="00605CA7" w:rsidRDefault="00605CA7" w:rsidP="0026418C">
      <w:pPr>
        <w:tabs>
          <w:tab w:val="left" w:pos="1276"/>
        </w:tabs>
        <w:ind w:left="340"/>
        <w:jc w:val="both"/>
        <w:rPr>
          <w:bCs/>
          <w:sz w:val="24"/>
          <w:szCs w:val="24"/>
        </w:rPr>
      </w:pPr>
    </w:p>
    <w:p w:rsidR="00605CA7" w:rsidRDefault="00605CA7" w:rsidP="0026418C">
      <w:pPr>
        <w:tabs>
          <w:tab w:val="left" w:pos="1276"/>
        </w:tabs>
        <w:jc w:val="both"/>
        <w:rPr>
          <w:bCs/>
          <w:sz w:val="24"/>
          <w:szCs w:val="24"/>
        </w:rPr>
      </w:pPr>
      <w:r>
        <w:rPr>
          <w:bCs/>
          <w:sz w:val="24"/>
          <w:szCs w:val="24"/>
        </w:rPr>
        <w:t>16.5 Serão aplicadas as seguintes sanções às penalidades acima indicadas:</w:t>
      </w:r>
    </w:p>
    <w:p w:rsidR="00605CA7" w:rsidRDefault="00605CA7" w:rsidP="0026418C">
      <w:pPr>
        <w:tabs>
          <w:tab w:val="left" w:pos="1276"/>
        </w:tabs>
        <w:jc w:val="both"/>
        <w:rPr>
          <w:bCs/>
          <w:sz w:val="24"/>
          <w:szCs w:val="24"/>
        </w:rPr>
      </w:pPr>
    </w:p>
    <w:p w:rsidR="00605CA7" w:rsidRDefault="00605CA7" w:rsidP="0026418C">
      <w:pPr>
        <w:tabs>
          <w:tab w:val="left" w:pos="1276"/>
        </w:tabs>
        <w:jc w:val="both"/>
        <w:rPr>
          <w:bCs/>
          <w:sz w:val="24"/>
          <w:szCs w:val="24"/>
        </w:rPr>
      </w:pPr>
    </w:p>
    <w:tbl>
      <w:tblPr>
        <w:tblW w:w="9075" w:type="dxa"/>
        <w:tblInd w:w="55" w:type="dxa"/>
        <w:tblCellMar>
          <w:top w:w="55" w:type="dxa"/>
          <w:left w:w="55" w:type="dxa"/>
          <w:bottom w:w="55" w:type="dxa"/>
          <w:right w:w="55" w:type="dxa"/>
        </w:tblCellMar>
        <w:tblLook w:val="04A0" w:firstRow="1" w:lastRow="0" w:firstColumn="1" w:lastColumn="0" w:noHBand="0" w:noVBand="1"/>
      </w:tblPr>
      <w:tblGrid>
        <w:gridCol w:w="569"/>
        <w:gridCol w:w="3165"/>
        <w:gridCol w:w="5341"/>
      </w:tblGrid>
      <w:tr w:rsidR="00605CA7" w:rsidTr="00605CA7">
        <w:tc>
          <w:tcPr>
            <w:tcW w:w="569" w:type="dxa"/>
            <w:tcBorders>
              <w:top w:val="single" w:sz="2" w:space="0" w:color="000000"/>
              <w:left w:val="single" w:sz="2" w:space="0" w:color="000000"/>
              <w:bottom w:val="single" w:sz="2" w:space="0" w:color="000000"/>
              <w:right w:val="nil"/>
            </w:tcBorders>
            <w:hideMark/>
          </w:tcPr>
          <w:p w:rsidR="00605CA7" w:rsidRDefault="00605CA7" w:rsidP="0026418C">
            <w:pPr>
              <w:tabs>
                <w:tab w:val="left" w:pos="1276"/>
              </w:tabs>
              <w:spacing w:line="256" w:lineRule="auto"/>
              <w:jc w:val="both"/>
              <w:rPr>
                <w:bCs/>
                <w:sz w:val="24"/>
                <w:szCs w:val="24"/>
                <w:lang w:bidi="hi-IN"/>
              </w:rPr>
            </w:pPr>
            <w:r>
              <w:rPr>
                <w:bCs/>
                <w:sz w:val="24"/>
                <w:szCs w:val="24"/>
                <w:lang w:bidi="hi-IN"/>
              </w:rPr>
              <w:t xml:space="preserve">I - </w:t>
            </w:r>
          </w:p>
        </w:tc>
        <w:tc>
          <w:tcPr>
            <w:tcW w:w="3165" w:type="dxa"/>
            <w:tcBorders>
              <w:top w:val="single" w:sz="2" w:space="0" w:color="000000"/>
              <w:left w:val="single" w:sz="2" w:space="0" w:color="000000"/>
              <w:bottom w:val="single" w:sz="2" w:space="0" w:color="000000"/>
              <w:right w:val="nil"/>
            </w:tcBorders>
            <w:hideMark/>
          </w:tcPr>
          <w:p w:rsidR="00605CA7" w:rsidRDefault="00605CA7" w:rsidP="0026418C">
            <w:pPr>
              <w:tabs>
                <w:tab w:val="left" w:pos="1276"/>
              </w:tabs>
              <w:spacing w:line="256" w:lineRule="auto"/>
              <w:jc w:val="both"/>
              <w:rPr>
                <w:bCs/>
                <w:sz w:val="24"/>
                <w:szCs w:val="24"/>
                <w:lang w:bidi="hi-IN"/>
              </w:rPr>
            </w:pPr>
            <w:r>
              <w:rPr>
                <w:bCs/>
                <w:sz w:val="24"/>
                <w:szCs w:val="24"/>
                <w:lang w:bidi="hi-IN"/>
              </w:rPr>
              <w:t>Advertência (art. 156, § 2º).</w:t>
            </w:r>
          </w:p>
        </w:tc>
        <w:tc>
          <w:tcPr>
            <w:tcW w:w="5341" w:type="dxa"/>
            <w:tcBorders>
              <w:top w:val="single" w:sz="2" w:space="0" w:color="000000"/>
              <w:left w:val="single" w:sz="2" w:space="0" w:color="000000"/>
              <w:bottom w:val="single" w:sz="2" w:space="0" w:color="000000"/>
              <w:right w:val="single" w:sz="2" w:space="0" w:color="000000"/>
            </w:tcBorders>
          </w:tcPr>
          <w:p w:rsidR="00605CA7" w:rsidRDefault="00605CA7" w:rsidP="0026418C">
            <w:pPr>
              <w:tabs>
                <w:tab w:val="left" w:pos="1276"/>
              </w:tabs>
              <w:spacing w:line="256" w:lineRule="auto"/>
              <w:jc w:val="both"/>
              <w:rPr>
                <w:bCs/>
                <w:sz w:val="24"/>
                <w:szCs w:val="24"/>
                <w:lang w:bidi="hi-IN"/>
              </w:rPr>
            </w:pPr>
            <w:r>
              <w:rPr>
                <w:bCs/>
                <w:sz w:val="24"/>
                <w:szCs w:val="24"/>
                <w:lang w:bidi="hi-IN"/>
              </w:rPr>
              <w:t xml:space="preserve"> I</w:t>
            </w:r>
          </w:p>
          <w:p w:rsidR="00605CA7" w:rsidRDefault="00605CA7" w:rsidP="0026418C">
            <w:pPr>
              <w:tabs>
                <w:tab w:val="left" w:pos="1276"/>
              </w:tabs>
              <w:spacing w:line="256" w:lineRule="auto"/>
              <w:jc w:val="both"/>
              <w:rPr>
                <w:bCs/>
                <w:sz w:val="24"/>
                <w:szCs w:val="24"/>
                <w:lang w:bidi="hi-IN"/>
              </w:rPr>
            </w:pPr>
          </w:p>
          <w:p w:rsidR="00605CA7" w:rsidRDefault="00605CA7" w:rsidP="0026418C">
            <w:pPr>
              <w:tabs>
                <w:tab w:val="left" w:pos="1276"/>
              </w:tabs>
              <w:spacing w:line="256" w:lineRule="auto"/>
              <w:jc w:val="both"/>
              <w:rPr>
                <w:bCs/>
                <w:sz w:val="24"/>
                <w:szCs w:val="24"/>
                <w:lang w:bidi="hi-IN"/>
              </w:rPr>
            </w:pPr>
            <w:r>
              <w:rPr>
                <w:bCs/>
                <w:sz w:val="24"/>
                <w:szCs w:val="24"/>
                <w:lang w:bidi="hi-IN"/>
              </w:rPr>
              <w:t xml:space="preserve">Obs. 1: Quando não se justificar a imposição de penalidade mais grave </w:t>
            </w:r>
          </w:p>
          <w:p w:rsidR="00605CA7" w:rsidRDefault="00605CA7" w:rsidP="0026418C">
            <w:pPr>
              <w:tabs>
                <w:tab w:val="left" w:pos="1276"/>
              </w:tabs>
              <w:spacing w:line="256" w:lineRule="auto"/>
              <w:jc w:val="both"/>
              <w:rPr>
                <w:bCs/>
                <w:sz w:val="24"/>
                <w:szCs w:val="24"/>
                <w:lang w:bidi="hi-IN"/>
              </w:rPr>
            </w:pPr>
          </w:p>
          <w:p w:rsidR="00605CA7" w:rsidRDefault="00605CA7" w:rsidP="0026418C">
            <w:pPr>
              <w:tabs>
                <w:tab w:val="left" w:pos="1276"/>
              </w:tabs>
              <w:spacing w:line="256" w:lineRule="auto"/>
              <w:jc w:val="both"/>
              <w:rPr>
                <w:bCs/>
                <w:sz w:val="24"/>
                <w:szCs w:val="24"/>
                <w:lang w:bidi="hi-IN"/>
              </w:rPr>
            </w:pPr>
            <w:r>
              <w:rPr>
                <w:bCs/>
                <w:sz w:val="24"/>
                <w:szCs w:val="24"/>
                <w:lang w:bidi="hi-IN"/>
              </w:rPr>
              <w:t>Obs. 2: Pode ser aplicada cumulativamente com multa (art. 156, § 7º).</w:t>
            </w:r>
          </w:p>
          <w:p w:rsidR="00605CA7" w:rsidRDefault="00605CA7" w:rsidP="0026418C">
            <w:pPr>
              <w:tabs>
                <w:tab w:val="left" w:pos="1276"/>
              </w:tabs>
              <w:spacing w:line="256" w:lineRule="auto"/>
              <w:jc w:val="both"/>
              <w:rPr>
                <w:bCs/>
                <w:sz w:val="24"/>
                <w:szCs w:val="24"/>
                <w:lang w:bidi="hi-IN"/>
              </w:rPr>
            </w:pPr>
          </w:p>
        </w:tc>
      </w:tr>
      <w:tr w:rsidR="00605CA7" w:rsidTr="00605CA7">
        <w:tc>
          <w:tcPr>
            <w:tcW w:w="569" w:type="dxa"/>
            <w:tcBorders>
              <w:top w:val="nil"/>
              <w:left w:val="single" w:sz="2" w:space="0" w:color="000000"/>
              <w:bottom w:val="single" w:sz="2" w:space="0" w:color="000000"/>
              <w:right w:val="nil"/>
            </w:tcBorders>
            <w:hideMark/>
          </w:tcPr>
          <w:p w:rsidR="00605CA7" w:rsidRDefault="00605CA7" w:rsidP="0026418C">
            <w:pPr>
              <w:pStyle w:val="Contedodatabela"/>
              <w:tabs>
                <w:tab w:val="left" w:pos="1276"/>
              </w:tabs>
              <w:spacing w:line="256" w:lineRule="auto"/>
              <w:jc w:val="both"/>
              <w:rPr>
                <w:bCs/>
                <w:sz w:val="24"/>
                <w:szCs w:val="24"/>
                <w:lang w:bidi="hi-IN"/>
              </w:rPr>
            </w:pPr>
            <w:r>
              <w:rPr>
                <w:bCs/>
                <w:sz w:val="24"/>
                <w:szCs w:val="24"/>
                <w:lang w:bidi="hi-IN"/>
              </w:rPr>
              <w:t xml:space="preserve">II - </w:t>
            </w:r>
          </w:p>
        </w:tc>
        <w:tc>
          <w:tcPr>
            <w:tcW w:w="3165" w:type="dxa"/>
            <w:tcBorders>
              <w:top w:val="nil"/>
              <w:left w:val="single" w:sz="2" w:space="0" w:color="000000"/>
              <w:bottom w:val="single" w:sz="2" w:space="0" w:color="000000"/>
              <w:right w:val="nil"/>
            </w:tcBorders>
            <w:hideMark/>
          </w:tcPr>
          <w:p w:rsidR="00605CA7" w:rsidRDefault="00605CA7" w:rsidP="0026418C">
            <w:pPr>
              <w:pStyle w:val="Contedodatabela"/>
              <w:tabs>
                <w:tab w:val="left" w:pos="1276"/>
              </w:tabs>
              <w:spacing w:line="256" w:lineRule="auto"/>
              <w:jc w:val="both"/>
              <w:rPr>
                <w:bCs/>
                <w:sz w:val="24"/>
                <w:szCs w:val="24"/>
                <w:lang w:bidi="hi-IN"/>
              </w:rPr>
            </w:pPr>
            <w:r>
              <w:rPr>
                <w:bCs/>
                <w:sz w:val="24"/>
                <w:szCs w:val="24"/>
                <w:lang w:bidi="hi-IN"/>
              </w:rPr>
              <w:t xml:space="preserve">Multa de 10% </w:t>
            </w:r>
            <w:r>
              <w:rPr>
                <w:bCs/>
                <w:sz w:val="24"/>
                <w:szCs w:val="24"/>
                <w:lang w:bidi="hi-IN"/>
              </w:rPr>
              <w:tab/>
            </w:r>
          </w:p>
        </w:tc>
        <w:tc>
          <w:tcPr>
            <w:tcW w:w="5341" w:type="dxa"/>
            <w:tcBorders>
              <w:top w:val="nil"/>
              <w:left w:val="single" w:sz="2" w:space="0" w:color="000000"/>
              <w:bottom w:val="single" w:sz="2" w:space="0" w:color="000000"/>
              <w:right w:val="single" w:sz="2" w:space="0" w:color="000000"/>
            </w:tcBorders>
            <w:hideMark/>
          </w:tcPr>
          <w:p w:rsidR="00605CA7" w:rsidRDefault="00605CA7" w:rsidP="0026418C">
            <w:pPr>
              <w:pStyle w:val="Contedodatabela"/>
              <w:tabs>
                <w:tab w:val="left" w:pos="1276"/>
              </w:tabs>
              <w:spacing w:line="256" w:lineRule="auto"/>
              <w:jc w:val="both"/>
              <w:rPr>
                <w:bCs/>
                <w:sz w:val="24"/>
                <w:szCs w:val="24"/>
                <w:lang w:bidi="hi-IN"/>
              </w:rPr>
            </w:pPr>
            <w:r>
              <w:rPr>
                <w:bCs/>
                <w:sz w:val="24"/>
                <w:szCs w:val="24"/>
                <w:lang w:bidi="hi-IN"/>
              </w:rPr>
              <w:t xml:space="preserve">Qualquer infração (art. 156, § 3º). </w:t>
            </w:r>
          </w:p>
        </w:tc>
      </w:tr>
      <w:tr w:rsidR="00605CA7" w:rsidTr="00605CA7">
        <w:tc>
          <w:tcPr>
            <w:tcW w:w="569" w:type="dxa"/>
            <w:tcBorders>
              <w:top w:val="nil"/>
              <w:left w:val="single" w:sz="2" w:space="0" w:color="000000"/>
              <w:bottom w:val="single" w:sz="2" w:space="0" w:color="000000"/>
              <w:right w:val="nil"/>
            </w:tcBorders>
            <w:hideMark/>
          </w:tcPr>
          <w:p w:rsidR="00605CA7" w:rsidRDefault="00605CA7" w:rsidP="0026418C">
            <w:pPr>
              <w:pStyle w:val="Contedodatabela"/>
              <w:tabs>
                <w:tab w:val="left" w:pos="1276"/>
              </w:tabs>
              <w:spacing w:line="256" w:lineRule="auto"/>
              <w:jc w:val="both"/>
              <w:rPr>
                <w:bCs/>
                <w:sz w:val="24"/>
                <w:szCs w:val="24"/>
                <w:lang w:bidi="hi-IN"/>
              </w:rPr>
            </w:pPr>
            <w:r>
              <w:rPr>
                <w:bCs/>
                <w:sz w:val="24"/>
                <w:szCs w:val="24"/>
                <w:lang w:bidi="hi-IN"/>
              </w:rPr>
              <w:t>III -</w:t>
            </w:r>
          </w:p>
        </w:tc>
        <w:tc>
          <w:tcPr>
            <w:tcW w:w="3165" w:type="dxa"/>
            <w:tcBorders>
              <w:top w:val="nil"/>
              <w:left w:val="single" w:sz="2" w:space="0" w:color="000000"/>
              <w:bottom w:val="single" w:sz="2" w:space="0" w:color="000000"/>
              <w:right w:val="nil"/>
            </w:tcBorders>
            <w:hideMark/>
          </w:tcPr>
          <w:p w:rsidR="00605CA7" w:rsidRDefault="00605CA7" w:rsidP="0026418C">
            <w:pPr>
              <w:tabs>
                <w:tab w:val="left" w:pos="1276"/>
              </w:tabs>
              <w:spacing w:line="256" w:lineRule="auto"/>
              <w:jc w:val="both"/>
              <w:rPr>
                <w:bCs/>
                <w:sz w:val="24"/>
                <w:szCs w:val="24"/>
                <w:lang w:bidi="hi-IN"/>
              </w:rPr>
            </w:pPr>
            <w:r>
              <w:rPr>
                <w:bCs/>
                <w:sz w:val="24"/>
                <w:szCs w:val="24"/>
                <w:lang w:bidi="hi-IN"/>
              </w:rPr>
              <w:t>Impedimento de licitar e contratar no âmbito da Administração Pública direta e indireta do Município de Águas Frias, pelo prazo máximo de 3 (três) anos (art. 156, § 4º).</w:t>
            </w:r>
          </w:p>
        </w:tc>
        <w:tc>
          <w:tcPr>
            <w:tcW w:w="5341" w:type="dxa"/>
            <w:tcBorders>
              <w:top w:val="nil"/>
              <w:left w:val="single" w:sz="2" w:space="0" w:color="000000"/>
              <w:bottom w:val="single" w:sz="2" w:space="0" w:color="000000"/>
              <w:right w:val="single" w:sz="2" w:space="0" w:color="000000"/>
            </w:tcBorders>
          </w:tcPr>
          <w:p w:rsidR="00605CA7" w:rsidRDefault="00605CA7" w:rsidP="0026418C">
            <w:pPr>
              <w:tabs>
                <w:tab w:val="left" w:pos="1276"/>
              </w:tabs>
              <w:spacing w:line="256" w:lineRule="auto"/>
              <w:jc w:val="center"/>
              <w:rPr>
                <w:bCs/>
                <w:sz w:val="24"/>
                <w:szCs w:val="24"/>
                <w:lang w:bidi="hi-IN"/>
              </w:rPr>
            </w:pPr>
            <w:r>
              <w:rPr>
                <w:bCs/>
                <w:sz w:val="24"/>
                <w:szCs w:val="24"/>
                <w:lang w:bidi="hi-IN"/>
              </w:rPr>
              <w:t xml:space="preserve">II </w:t>
            </w:r>
          </w:p>
          <w:p w:rsidR="00605CA7" w:rsidRDefault="00605CA7" w:rsidP="0026418C">
            <w:pPr>
              <w:tabs>
                <w:tab w:val="left" w:pos="1276"/>
              </w:tabs>
              <w:spacing w:line="256" w:lineRule="auto"/>
              <w:jc w:val="center"/>
              <w:rPr>
                <w:bCs/>
                <w:sz w:val="24"/>
                <w:szCs w:val="24"/>
                <w:lang w:bidi="hi-IN"/>
              </w:rPr>
            </w:pPr>
            <w:r>
              <w:rPr>
                <w:bCs/>
                <w:sz w:val="24"/>
                <w:szCs w:val="24"/>
                <w:lang w:bidi="hi-IN"/>
              </w:rPr>
              <w:t xml:space="preserve">III </w:t>
            </w:r>
          </w:p>
          <w:p w:rsidR="00605CA7" w:rsidRDefault="00605CA7" w:rsidP="0026418C">
            <w:pPr>
              <w:tabs>
                <w:tab w:val="left" w:pos="1276"/>
              </w:tabs>
              <w:spacing w:line="256" w:lineRule="auto"/>
              <w:jc w:val="center"/>
              <w:rPr>
                <w:bCs/>
                <w:sz w:val="24"/>
                <w:szCs w:val="24"/>
                <w:lang w:bidi="hi-IN"/>
              </w:rPr>
            </w:pPr>
            <w:r>
              <w:rPr>
                <w:bCs/>
                <w:sz w:val="24"/>
                <w:szCs w:val="24"/>
                <w:lang w:bidi="hi-IN"/>
              </w:rPr>
              <w:t xml:space="preserve">IV </w:t>
            </w:r>
          </w:p>
          <w:p w:rsidR="00605CA7" w:rsidRDefault="00605CA7" w:rsidP="0026418C">
            <w:pPr>
              <w:tabs>
                <w:tab w:val="left" w:pos="1276"/>
              </w:tabs>
              <w:spacing w:line="256" w:lineRule="auto"/>
              <w:jc w:val="center"/>
              <w:rPr>
                <w:bCs/>
                <w:sz w:val="24"/>
                <w:szCs w:val="24"/>
                <w:lang w:bidi="hi-IN"/>
              </w:rPr>
            </w:pPr>
            <w:r>
              <w:rPr>
                <w:bCs/>
                <w:sz w:val="24"/>
                <w:szCs w:val="24"/>
                <w:lang w:bidi="hi-IN"/>
              </w:rPr>
              <w:t xml:space="preserve">V </w:t>
            </w:r>
          </w:p>
          <w:p w:rsidR="00605CA7" w:rsidRDefault="00605CA7" w:rsidP="0026418C">
            <w:pPr>
              <w:tabs>
                <w:tab w:val="left" w:pos="1276"/>
              </w:tabs>
              <w:spacing w:line="256" w:lineRule="auto"/>
              <w:jc w:val="center"/>
              <w:rPr>
                <w:bCs/>
                <w:sz w:val="24"/>
                <w:szCs w:val="24"/>
                <w:lang w:bidi="hi-IN"/>
              </w:rPr>
            </w:pPr>
            <w:r>
              <w:rPr>
                <w:bCs/>
                <w:sz w:val="24"/>
                <w:szCs w:val="24"/>
                <w:lang w:bidi="hi-IN"/>
              </w:rPr>
              <w:t xml:space="preserve">VI </w:t>
            </w:r>
          </w:p>
          <w:p w:rsidR="00605CA7" w:rsidRDefault="00605CA7" w:rsidP="0026418C">
            <w:pPr>
              <w:tabs>
                <w:tab w:val="left" w:pos="1276"/>
              </w:tabs>
              <w:spacing w:line="256" w:lineRule="auto"/>
              <w:jc w:val="center"/>
              <w:rPr>
                <w:bCs/>
                <w:sz w:val="24"/>
                <w:szCs w:val="24"/>
                <w:lang w:bidi="hi-IN"/>
              </w:rPr>
            </w:pPr>
            <w:r>
              <w:rPr>
                <w:bCs/>
                <w:sz w:val="24"/>
                <w:szCs w:val="24"/>
                <w:lang w:bidi="hi-IN"/>
              </w:rPr>
              <w:t xml:space="preserve">VII </w:t>
            </w:r>
          </w:p>
          <w:p w:rsidR="00605CA7" w:rsidRDefault="00605CA7" w:rsidP="0026418C">
            <w:pPr>
              <w:tabs>
                <w:tab w:val="left" w:pos="1276"/>
              </w:tabs>
              <w:spacing w:line="256" w:lineRule="auto"/>
              <w:jc w:val="center"/>
              <w:rPr>
                <w:bCs/>
                <w:sz w:val="24"/>
                <w:szCs w:val="24"/>
                <w:lang w:bidi="hi-IN"/>
              </w:rPr>
            </w:pPr>
          </w:p>
          <w:p w:rsidR="00605CA7" w:rsidRDefault="00605CA7" w:rsidP="0026418C">
            <w:pPr>
              <w:tabs>
                <w:tab w:val="left" w:pos="1276"/>
              </w:tabs>
              <w:spacing w:line="256" w:lineRule="auto"/>
              <w:jc w:val="both"/>
              <w:rPr>
                <w:bCs/>
                <w:sz w:val="24"/>
                <w:szCs w:val="24"/>
                <w:lang w:bidi="hi-IN"/>
              </w:rPr>
            </w:pPr>
            <w:r>
              <w:rPr>
                <w:bCs/>
                <w:sz w:val="24"/>
                <w:szCs w:val="24"/>
                <w:lang w:bidi="hi-IN"/>
              </w:rPr>
              <w:t xml:space="preserve">Obs. 1: Quando não se justificar a imposição de penalidade mais grave. </w:t>
            </w:r>
          </w:p>
          <w:p w:rsidR="00605CA7" w:rsidRDefault="00605CA7" w:rsidP="0026418C">
            <w:pPr>
              <w:tabs>
                <w:tab w:val="left" w:pos="1276"/>
              </w:tabs>
              <w:spacing w:line="256" w:lineRule="auto"/>
              <w:jc w:val="both"/>
              <w:rPr>
                <w:bCs/>
                <w:sz w:val="24"/>
                <w:szCs w:val="24"/>
                <w:lang w:bidi="hi-IN"/>
              </w:rPr>
            </w:pPr>
            <w:r>
              <w:rPr>
                <w:bCs/>
                <w:sz w:val="24"/>
                <w:szCs w:val="24"/>
                <w:lang w:bidi="hi-IN"/>
              </w:rPr>
              <w:t>Obs. 2: Pode ser aplicada cumulativamente com multa (art. 156, § 7º</w:t>
            </w:r>
          </w:p>
        </w:tc>
      </w:tr>
      <w:tr w:rsidR="00605CA7" w:rsidTr="00605CA7">
        <w:tc>
          <w:tcPr>
            <w:tcW w:w="569" w:type="dxa"/>
            <w:tcBorders>
              <w:top w:val="nil"/>
              <w:left w:val="single" w:sz="2" w:space="0" w:color="000000"/>
              <w:bottom w:val="single" w:sz="2" w:space="0" w:color="000000"/>
              <w:right w:val="nil"/>
            </w:tcBorders>
            <w:hideMark/>
          </w:tcPr>
          <w:p w:rsidR="00605CA7" w:rsidRDefault="00605CA7" w:rsidP="0026418C">
            <w:pPr>
              <w:pStyle w:val="Contedodatabela"/>
              <w:tabs>
                <w:tab w:val="left" w:pos="1276"/>
              </w:tabs>
              <w:spacing w:line="256" w:lineRule="auto"/>
              <w:jc w:val="both"/>
              <w:rPr>
                <w:bCs/>
                <w:sz w:val="24"/>
                <w:szCs w:val="24"/>
                <w:lang w:bidi="hi-IN"/>
              </w:rPr>
            </w:pPr>
            <w:r>
              <w:rPr>
                <w:bCs/>
                <w:sz w:val="24"/>
                <w:szCs w:val="24"/>
                <w:lang w:bidi="hi-IN"/>
              </w:rPr>
              <w:t>IV</w:t>
            </w:r>
          </w:p>
        </w:tc>
        <w:tc>
          <w:tcPr>
            <w:tcW w:w="3165" w:type="dxa"/>
            <w:tcBorders>
              <w:top w:val="nil"/>
              <w:left w:val="single" w:sz="2" w:space="0" w:color="000000"/>
              <w:bottom w:val="single" w:sz="2" w:space="0" w:color="000000"/>
              <w:right w:val="nil"/>
            </w:tcBorders>
            <w:hideMark/>
          </w:tcPr>
          <w:p w:rsidR="00605CA7" w:rsidRDefault="00605CA7" w:rsidP="0026418C">
            <w:pPr>
              <w:tabs>
                <w:tab w:val="left" w:pos="1276"/>
              </w:tabs>
              <w:spacing w:line="256" w:lineRule="auto"/>
              <w:jc w:val="both"/>
              <w:rPr>
                <w:bCs/>
                <w:sz w:val="24"/>
                <w:szCs w:val="24"/>
                <w:lang w:bidi="hi-IN"/>
              </w:rPr>
            </w:pPr>
            <w:r>
              <w:rPr>
                <w:bCs/>
                <w:sz w:val="24"/>
                <w:szCs w:val="24"/>
                <w:lang w:bidi="hi-IN"/>
              </w:rPr>
              <w:t>Declaração de inidoneidade para licitar ou contratar no âmbito da Administração Pública direta e indireta de todos os entes federativos, pelo prazo mínimo de 3 (três) anos e máximo de 6 (seis) anos (art. 156, § 5º)</w:t>
            </w:r>
          </w:p>
        </w:tc>
        <w:tc>
          <w:tcPr>
            <w:tcW w:w="5341" w:type="dxa"/>
            <w:tcBorders>
              <w:top w:val="nil"/>
              <w:left w:val="single" w:sz="2" w:space="0" w:color="000000"/>
              <w:bottom w:val="single" w:sz="2" w:space="0" w:color="000000"/>
              <w:right w:val="single" w:sz="2" w:space="0" w:color="000000"/>
            </w:tcBorders>
          </w:tcPr>
          <w:p w:rsidR="00605CA7" w:rsidRDefault="00605CA7" w:rsidP="0026418C">
            <w:pPr>
              <w:tabs>
                <w:tab w:val="left" w:pos="1276"/>
              </w:tabs>
              <w:spacing w:line="256" w:lineRule="auto"/>
              <w:jc w:val="center"/>
              <w:rPr>
                <w:bCs/>
                <w:sz w:val="24"/>
                <w:szCs w:val="24"/>
                <w:lang w:bidi="hi-IN"/>
              </w:rPr>
            </w:pPr>
            <w:r>
              <w:rPr>
                <w:bCs/>
                <w:sz w:val="24"/>
                <w:szCs w:val="24"/>
                <w:lang w:bidi="hi-IN"/>
              </w:rPr>
              <w:t xml:space="preserve">VIII </w:t>
            </w:r>
          </w:p>
          <w:p w:rsidR="00605CA7" w:rsidRDefault="00605CA7" w:rsidP="0026418C">
            <w:pPr>
              <w:tabs>
                <w:tab w:val="left" w:pos="1276"/>
              </w:tabs>
              <w:spacing w:line="256" w:lineRule="auto"/>
              <w:jc w:val="center"/>
              <w:rPr>
                <w:bCs/>
                <w:sz w:val="24"/>
                <w:szCs w:val="24"/>
                <w:lang w:bidi="hi-IN"/>
              </w:rPr>
            </w:pPr>
            <w:r>
              <w:rPr>
                <w:bCs/>
                <w:sz w:val="24"/>
                <w:szCs w:val="24"/>
                <w:lang w:bidi="hi-IN"/>
              </w:rPr>
              <w:t xml:space="preserve">IX </w:t>
            </w:r>
          </w:p>
          <w:p w:rsidR="00605CA7" w:rsidRDefault="00605CA7" w:rsidP="0026418C">
            <w:pPr>
              <w:tabs>
                <w:tab w:val="left" w:pos="1276"/>
              </w:tabs>
              <w:spacing w:line="256" w:lineRule="auto"/>
              <w:jc w:val="center"/>
              <w:rPr>
                <w:bCs/>
                <w:sz w:val="24"/>
                <w:szCs w:val="24"/>
                <w:lang w:bidi="hi-IN"/>
              </w:rPr>
            </w:pPr>
            <w:r>
              <w:rPr>
                <w:bCs/>
                <w:sz w:val="24"/>
                <w:szCs w:val="24"/>
                <w:lang w:bidi="hi-IN"/>
              </w:rPr>
              <w:t xml:space="preserve">X </w:t>
            </w:r>
          </w:p>
          <w:p w:rsidR="00605CA7" w:rsidRDefault="00605CA7" w:rsidP="0026418C">
            <w:pPr>
              <w:tabs>
                <w:tab w:val="left" w:pos="1276"/>
              </w:tabs>
              <w:spacing w:line="256" w:lineRule="auto"/>
              <w:jc w:val="center"/>
              <w:rPr>
                <w:bCs/>
                <w:sz w:val="24"/>
                <w:szCs w:val="24"/>
                <w:lang w:bidi="hi-IN"/>
              </w:rPr>
            </w:pPr>
            <w:r>
              <w:rPr>
                <w:bCs/>
                <w:sz w:val="24"/>
                <w:szCs w:val="24"/>
                <w:lang w:bidi="hi-IN"/>
              </w:rPr>
              <w:t xml:space="preserve">XI </w:t>
            </w:r>
          </w:p>
          <w:p w:rsidR="00605CA7" w:rsidRDefault="00605CA7" w:rsidP="0026418C">
            <w:pPr>
              <w:tabs>
                <w:tab w:val="left" w:pos="1276"/>
              </w:tabs>
              <w:spacing w:line="256" w:lineRule="auto"/>
              <w:jc w:val="center"/>
              <w:rPr>
                <w:bCs/>
                <w:sz w:val="24"/>
                <w:szCs w:val="24"/>
                <w:lang w:bidi="hi-IN"/>
              </w:rPr>
            </w:pPr>
            <w:r>
              <w:rPr>
                <w:bCs/>
                <w:sz w:val="24"/>
                <w:szCs w:val="24"/>
                <w:lang w:bidi="hi-IN"/>
              </w:rPr>
              <w:t xml:space="preserve">XII </w:t>
            </w:r>
          </w:p>
          <w:p w:rsidR="00605CA7" w:rsidRDefault="00605CA7" w:rsidP="0026418C">
            <w:pPr>
              <w:tabs>
                <w:tab w:val="left" w:pos="1276"/>
              </w:tabs>
              <w:spacing w:line="256" w:lineRule="auto"/>
              <w:jc w:val="center"/>
              <w:rPr>
                <w:bCs/>
                <w:sz w:val="24"/>
                <w:szCs w:val="24"/>
                <w:lang w:bidi="hi-IN"/>
              </w:rPr>
            </w:pPr>
          </w:p>
          <w:p w:rsidR="00605CA7" w:rsidRDefault="00605CA7" w:rsidP="0026418C">
            <w:pPr>
              <w:tabs>
                <w:tab w:val="left" w:pos="1276"/>
              </w:tabs>
              <w:spacing w:line="256" w:lineRule="auto"/>
              <w:jc w:val="both"/>
              <w:rPr>
                <w:bCs/>
                <w:sz w:val="24"/>
                <w:szCs w:val="24"/>
                <w:lang w:bidi="hi-IN"/>
              </w:rPr>
            </w:pPr>
            <w:r>
              <w:rPr>
                <w:bCs/>
                <w:sz w:val="24"/>
                <w:szCs w:val="24"/>
                <w:lang w:bidi="hi-IN"/>
              </w:rPr>
              <w:t>Obs. 1: Pode ser aplicada cumulativamente com multa (art. 156, § 7º).</w:t>
            </w:r>
          </w:p>
        </w:tc>
      </w:tr>
    </w:tbl>
    <w:p w:rsidR="00605CA7" w:rsidRDefault="00605CA7" w:rsidP="0026418C">
      <w:pPr>
        <w:tabs>
          <w:tab w:val="left" w:pos="1276"/>
        </w:tabs>
        <w:jc w:val="both"/>
        <w:rPr>
          <w:bCs/>
          <w:sz w:val="24"/>
          <w:szCs w:val="24"/>
        </w:rPr>
      </w:pPr>
    </w:p>
    <w:p w:rsidR="00605CA7" w:rsidRDefault="00605CA7" w:rsidP="0026418C">
      <w:pPr>
        <w:tabs>
          <w:tab w:val="left" w:pos="1276"/>
        </w:tabs>
        <w:jc w:val="both"/>
        <w:rPr>
          <w:bCs/>
          <w:sz w:val="24"/>
          <w:szCs w:val="24"/>
        </w:rPr>
      </w:pPr>
      <w:r>
        <w:rPr>
          <w:bCs/>
          <w:sz w:val="24"/>
          <w:szCs w:val="24"/>
        </w:rPr>
        <w:t>16.6. Na aplicação das sanções serão considerados (art. 156, § 1º da Lei nº 14.133/2021):</w:t>
      </w:r>
    </w:p>
    <w:p w:rsidR="00605CA7" w:rsidRDefault="00605CA7" w:rsidP="0026418C">
      <w:pPr>
        <w:tabs>
          <w:tab w:val="left" w:pos="1276"/>
        </w:tabs>
        <w:jc w:val="both"/>
        <w:rPr>
          <w:bCs/>
          <w:sz w:val="24"/>
          <w:szCs w:val="24"/>
        </w:rPr>
      </w:pPr>
      <w:r>
        <w:rPr>
          <w:bCs/>
          <w:sz w:val="24"/>
          <w:szCs w:val="24"/>
        </w:rPr>
        <w:t xml:space="preserve">I - </w:t>
      </w:r>
      <w:r>
        <w:rPr>
          <w:bCs/>
          <w:sz w:val="24"/>
          <w:szCs w:val="24"/>
        </w:rPr>
        <w:tab/>
        <w:t>A natureza e a gravidade da infração cometida;</w:t>
      </w:r>
    </w:p>
    <w:p w:rsidR="00605CA7" w:rsidRDefault="00605CA7" w:rsidP="0026418C">
      <w:pPr>
        <w:tabs>
          <w:tab w:val="left" w:pos="1276"/>
        </w:tabs>
        <w:jc w:val="both"/>
        <w:rPr>
          <w:bCs/>
          <w:sz w:val="24"/>
          <w:szCs w:val="24"/>
        </w:rPr>
      </w:pPr>
      <w:r>
        <w:rPr>
          <w:bCs/>
          <w:sz w:val="24"/>
          <w:szCs w:val="24"/>
        </w:rPr>
        <w:t xml:space="preserve">II - </w:t>
      </w:r>
      <w:r>
        <w:rPr>
          <w:bCs/>
          <w:sz w:val="24"/>
          <w:szCs w:val="24"/>
        </w:rPr>
        <w:tab/>
        <w:t>As peculiaridades do caso concreto;</w:t>
      </w:r>
    </w:p>
    <w:p w:rsidR="00605CA7" w:rsidRDefault="00605CA7" w:rsidP="0026418C">
      <w:pPr>
        <w:tabs>
          <w:tab w:val="left" w:pos="1276"/>
        </w:tabs>
        <w:jc w:val="both"/>
        <w:rPr>
          <w:bCs/>
          <w:sz w:val="24"/>
          <w:szCs w:val="24"/>
        </w:rPr>
      </w:pPr>
      <w:r>
        <w:rPr>
          <w:bCs/>
          <w:sz w:val="24"/>
          <w:szCs w:val="24"/>
        </w:rPr>
        <w:t xml:space="preserve">III - </w:t>
      </w:r>
      <w:r>
        <w:rPr>
          <w:bCs/>
          <w:sz w:val="24"/>
          <w:szCs w:val="24"/>
        </w:rPr>
        <w:tab/>
        <w:t>As circunstâncias agravantes ou atenuantes;</w:t>
      </w:r>
    </w:p>
    <w:p w:rsidR="00605CA7" w:rsidRDefault="00605CA7" w:rsidP="0026418C">
      <w:pPr>
        <w:tabs>
          <w:tab w:val="left" w:pos="1276"/>
        </w:tabs>
        <w:jc w:val="both"/>
        <w:rPr>
          <w:bCs/>
          <w:sz w:val="24"/>
          <w:szCs w:val="24"/>
        </w:rPr>
      </w:pPr>
      <w:r>
        <w:rPr>
          <w:bCs/>
          <w:sz w:val="24"/>
          <w:szCs w:val="24"/>
        </w:rPr>
        <w:lastRenderedPageBreak/>
        <w:t xml:space="preserve">IV - </w:t>
      </w:r>
      <w:r>
        <w:rPr>
          <w:bCs/>
          <w:sz w:val="24"/>
          <w:szCs w:val="24"/>
        </w:rPr>
        <w:tab/>
        <w:t>Os danos que dela provierem para a Administração Pública;</w:t>
      </w:r>
    </w:p>
    <w:p w:rsidR="00605CA7" w:rsidRDefault="00605CA7" w:rsidP="0026418C">
      <w:pPr>
        <w:tabs>
          <w:tab w:val="left" w:pos="1276"/>
        </w:tabs>
        <w:jc w:val="both"/>
        <w:rPr>
          <w:bCs/>
          <w:sz w:val="24"/>
          <w:szCs w:val="24"/>
        </w:rPr>
      </w:pPr>
      <w:r>
        <w:rPr>
          <w:bCs/>
          <w:sz w:val="24"/>
          <w:szCs w:val="24"/>
        </w:rPr>
        <w:t xml:space="preserve">V - </w:t>
      </w:r>
      <w:r>
        <w:rPr>
          <w:bCs/>
          <w:sz w:val="24"/>
          <w:szCs w:val="24"/>
        </w:rPr>
        <w:tab/>
        <w:t>A implantação ou o aperfeiçoamento de programa de integridade, conforme normas e orientações dos órgãos de controle.</w:t>
      </w:r>
    </w:p>
    <w:p w:rsidR="00605CA7" w:rsidRDefault="00605CA7" w:rsidP="0026418C">
      <w:pPr>
        <w:tabs>
          <w:tab w:val="left" w:pos="1276"/>
        </w:tabs>
        <w:jc w:val="both"/>
        <w:rPr>
          <w:bCs/>
          <w:sz w:val="24"/>
          <w:szCs w:val="24"/>
        </w:rPr>
      </w:pPr>
      <w:r>
        <w:rPr>
          <w:bCs/>
          <w:sz w:val="24"/>
          <w:szCs w:val="24"/>
        </w:rPr>
        <w:t>16.7 Para aplicação das sanções (</w:t>
      </w:r>
      <w:proofErr w:type="spellStart"/>
      <w:r>
        <w:rPr>
          <w:bCs/>
          <w:sz w:val="24"/>
          <w:szCs w:val="24"/>
        </w:rPr>
        <w:t>arts</w:t>
      </w:r>
      <w:proofErr w:type="spellEnd"/>
      <w:r>
        <w:rPr>
          <w:bCs/>
          <w:sz w:val="24"/>
          <w:szCs w:val="24"/>
        </w:rPr>
        <w:t>. 156, § 6º, I, 157 e 158 da Lei nº 14.133/2021):</w:t>
      </w:r>
    </w:p>
    <w:p w:rsidR="00605CA7" w:rsidRDefault="00605CA7" w:rsidP="0026418C">
      <w:pPr>
        <w:tabs>
          <w:tab w:val="left" w:pos="1276"/>
        </w:tabs>
        <w:ind w:left="510"/>
        <w:jc w:val="both"/>
      </w:pPr>
      <w:r>
        <w:rPr>
          <w:bCs/>
          <w:sz w:val="24"/>
          <w:szCs w:val="24"/>
        </w:rPr>
        <w:t xml:space="preserve">I - Inciso II do item </w:t>
      </w:r>
      <w:r>
        <w:rPr>
          <w:bCs/>
          <w:color w:val="000000"/>
          <w:sz w:val="24"/>
          <w:szCs w:val="24"/>
        </w:rPr>
        <w:t>16.5</w:t>
      </w:r>
      <w:r>
        <w:rPr>
          <w:bCs/>
          <w:sz w:val="24"/>
          <w:szCs w:val="24"/>
        </w:rPr>
        <w:t>: será facultada a defesa do interessado no prazo de 15 (quinze) dias úteis, contado da data de sua intimação;</w:t>
      </w:r>
    </w:p>
    <w:p w:rsidR="00605CA7" w:rsidRDefault="00605CA7" w:rsidP="0026418C">
      <w:pPr>
        <w:tabs>
          <w:tab w:val="left" w:pos="1276"/>
        </w:tabs>
        <w:ind w:left="510"/>
        <w:jc w:val="both"/>
        <w:rPr>
          <w:bCs/>
          <w:sz w:val="24"/>
          <w:szCs w:val="24"/>
        </w:rPr>
      </w:pPr>
      <w:r>
        <w:rPr>
          <w:bCs/>
          <w:sz w:val="24"/>
          <w:szCs w:val="24"/>
        </w:rPr>
        <w:t xml:space="preserve">II - Incisos III e IV do item 11.1: </w:t>
      </w:r>
    </w:p>
    <w:p w:rsidR="00605CA7" w:rsidRDefault="00605CA7" w:rsidP="0026418C">
      <w:pPr>
        <w:tabs>
          <w:tab w:val="left" w:pos="1276"/>
        </w:tabs>
        <w:ind w:left="850"/>
        <w:jc w:val="both"/>
        <w:rPr>
          <w:bCs/>
          <w:sz w:val="24"/>
          <w:szCs w:val="24"/>
        </w:rPr>
      </w:pPr>
      <w:r>
        <w:rPr>
          <w:bCs/>
          <w:sz w:val="24"/>
          <w:szCs w:val="24"/>
        </w:rPr>
        <w:t>a)</w:t>
      </w:r>
      <w:r>
        <w:rPr>
          <w:bCs/>
          <w:sz w:val="24"/>
          <w:szCs w:val="24"/>
        </w:rPr>
        <w:tab/>
        <w:t>Instauração de processo de responsabilização, a ser conduzido por comissão composta de 2 (dois) ou mais servidores estáveis, que avaliará fatos e circunstâncias conhecidos;</w:t>
      </w:r>
    </w:p>
    <w:p w:rsidR="00605CA7" w:rsidRDefault="00605CA7" w:rsidP="0026418C">
      <w:pPr>
        <w:tabs>
          <w:tab w:val="left" w:pos="1276"/>
        </w:tabs>
        <w:ind w:left="850"/>
        <w:jc w:val="both"/>
        <w:rPr>
          <w:bCs/>
          <w:sz w:val="24"/>
          <w:szCs w:val="24"/>
        </w:rPr>
      </w:pPr>
      <w:r>
        <w:rPr>
          <w:bCs/>
          <w:sz w:val="24"/>
          <w:szCs w:val="24"/>
        </w:rPr>
        <w:t>b)</w:t>
      </w:r>
      <w:r>
        <w:rPr>
          <w:bCs/>
          <w:sz w:val="24"/>
          <w:szCs w:val="24"/>
        </w:rPr>
        <w:tab/>
        <w:t>O licitante ou o contratado será intimada para, no prazo de 15 (quinze) dias úteis, contado da data de intimação, apresentar defesa escrita e especificar as provas que pretenda produzir;</w:t>
      </w:r>
    </w:p>
    <w:p w:rsidR="00605CA7" w:rsidRDefault="00605CA7" w:rsidP="0026418C">
      <w:pPr>
        <w:tabs>
          <w:tab w:val="left" w:pos="1276"/>
        </w:tabs>
        <w:ind w:left="850"/>
        <w:jc w:val="both"/>
        <w:rPr>
          <w:bCs/>
          <w:sz w:val="24"/>
          <w:szCs w:val="24"/>
        </w:rPr>
      </w:pPr>
      <w:r>
        <w:rPr>
          <w:bCs/>
          <w:sz w:val="24"/>
          <w:szCs w:val="24"/>
        </w:rPr>
        <w:t>c)</w:t>
      </w:r>
      <w:r>
        <w:rPr>
          <w:bCs/>
          <w:sz w:val="24"/>
          <w:szCs w:val="24"/>
        </w:rPr>
        <w:tab/>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605CA7" w:rsidRDefault="00605CA7" w:rsidP="0026418C">
      <w:pPr>
        <w:tabs>
          <w:tab w:val="left" w:pos="1276"/>
        </w:tabs>
        <w:ind w:left="850"/>
        <w:jc w:val="both"/>
        <w:rPr>
          <w:bCs/>
          <w:sz w:val="24"/>
          <w:szCs w:val="24"/>
        </w:rPr>
      </w:pPr>
      <w:r>
        <w:rPr>
          <w:bCs/>
          <w:sz w:val="24"/>
          <w:szCs w:val="24"/>
        </w:rPr>
        <w:t>d)</w:t>
      </w:r>
      <w:r>
        <w:rPr>
          <w:bCs/>
          <w:sz w:val="24"/>
          <w:szCs w:val="24"/>
        </w:rPr>
        <w:tab/>
        <w:t>Serão indeferidas pela comissão, mediante decisão fundamentada, provas ilícitas, impertinentes, desnecessárias, protelatórias ou intempestivas;</w:t>
      </w:r>
    </w:p>
    <w:p w:rsidR="00605CA7" w:rsidRDefault="00605CA7" w:rsidP="0026418C">
      <w:pPr>
        <w:tabs>
          <w:tab w:val="left" w:pos="1276"/>
        </w:tabs>
        <w:ind w:left="850"/>
        <w:jc w:val="both"/>
        <w:rPr>
          <w:bCs/>
          <w:sz w:val="24"/>
          <w:szCs w:val="24"/>
        </w:rPr>
      </w:pPr>
      <w:r>
        <w:rPr>
          <w:bCs/>
          <w:sz w:val="24"/>
          <w:szCs w:val="24"/>
        </w:rPr>
        <w:t>e)</w:t>
      </w:r>
      <w:r>
        <w:rPr>
          <w:bCs/>
          <w:sz w:val="24"/>
          <w:szCs w:val="24"/>
        </w:rPr>
        <w:tab/>
        <w:t>A sanção prevista no inciso IV do item 23.1 será precedida de análise jurídica e será de competência exclusiva de secretário municipal (art. 156, § 6º, I da Lei nº 14.133/2021);</w:t>
      </w:r>
    </w:p>
    <w:p w:rsidR="00605CA7" w:rsidRDefault="00605CA7" w:rsidP="0026418C">
      <w:pPr>
        <w:tabs>
          <w:tab w:val="left" w:pos="1276"/>
        </w:tabs>
        <w:ind w:left="850"/>
        <w:jc w:val="both"/>
        <w:rPr>
          <w:bCs/>
          <w:sz w:val="24"/>
          <w:szCs w:val="24"/>
        </w:rPr>
      </w:pPr>
      <w:r>
        <w:rPr>
          <w:bCs/>
          <w:sz w:val="24"/>
          <w:szCs w:val="24"/>
        </w:rPr>
        <w:t>f)</w:t>
      </w:r>
      <w:r>
        <w:rPr>
          <w:bCs/>
          <w:sz w:val="24"/>
          <w:szCs w:val="24"/>
        </w:rPr>
        <w:tab/>
        <w:t>A prescrição ocorrerá em 5 (cinco) anos, contados da ciência da infração pela Administração Pública Municipal, e será:</w:t>
      </w:r>
    </w:p>
    <w:p w:rsidR="00605CA7" w:rsidRDefault="00605CA7" w:rsidP="0026418C">
      <w:pPr>
        <w:tabs>
          <w:tab w:val="left" w:pos="1276"/>
        </w:tabs>
        <w:ind w:left="1417"/>
        <w:jc w:val="both"/>
        <w:rPr>
          <w:bCs/>
          <w:sz w:val="24"/>
          <w:szCs w:val="24"/>
        </w:rPr>
      </w:pPr>
      <w:r>
        <w:rPr>
          <w:bCs/>
          <w:sz w:val="24"/>
          <w:szCs w:val="24"/>
        </w:rPr>
        <w:t>i) Interrompida pela instauração do processo de responsabilização a que se refere este item;</w:t>
      </w:r>
    </w:p>
    <w:p w:rsidR="00605CA7" w:rsidRDefault="00605CA7" w:rsidP="0026418C">
      <w:pPr>
        <w:tabs>
          <w:tab w:val="left" w:pos="1276"/>
        </w:tabs>
        <w:ind w:left="1417"/>
        <w:jc w:val="both"/>
        <w:rPr>
          <w:bCs/>
          <w:sz w:val="24"/>
          <w:szCs w:val="24"/>
        </w:rPr>
      </w:pPr>
      <w:proofErr w:type="spellStart"/>
      <w:r>
        <w:rPr>
          <w:bCs/>
          <w:sz w:val="24"/>
          <w:szCs w:val="24"/>
        </w:rPr>
        <w:t>ii</w:t>
      </w:r>
      <w:proofErr w:type="spellEnd"/>
      <w:r>
        <w:rPr>
          <w:bCs/>
          <w:sz w:val="24"/>
          <w:szCs w:val="24"/>
        </w:rPr>
        <w:t xml:space="preserve">) Suspensa pela celebração de acordo de leniência previsto na Lei nº 12.846, de 1º de agosto de 2013 – Dispõe sobre a responsabilização administrativa e civil de pessoas jurídicas pela prática de atos contra a administração pública, nacional ou estrangeira, e dá outras providências; </w:t>
      </w:r>
    </w:p>
    <w:p w:rsidR="00605CA7" w:rsidRDefault="00605CA7" w:rsidP="0026418C">
      <w:pPr>
        <w:tabs>
          <w:tab w:val="left" w:pos="1276"/>
        </w:tabs>
        <w:ind w:left="1417"/>
        <w:jc w:val="both"/>
        <w:rPr>
          <w:bCs/>
          <w:sz w:val="24"/>
          <w:szCs w:val="24"/>
        </w:rPr>
      </w:pPr>
      <w:proofErr w:type="spellStart"/>
      <w:r>
        <w:rPr>
          <w:bCs/>
          <w:sz w:val="24"/>
          <w:szCs w:val="24"/>
        </w:rPr>
        <w:t>iii</w:t>
      </w:r>
      <w:proofErr w:type="spellEnd"/>
      <w:r>
        <w:rPr>
          <w:bCs/>
          <w:sz w:val="24"/>
          <w:szCs w:val="24"/>
        </w:rPr>
        <w:t>) Suspensa por decisão judicial que inviabilize a conclusão da apuração administrativa.</w:t>
      </w:r>
    </w:p>
    <w:p w:rsidR="00605CA7" w:rsidRDefault="00605CA7" w:rsidP="0026418C">
      <w:pPr>
        <w:tabs>
          <w:tab w:val="left" w:pos="1276"/>
        </w:tabs>
        <w:jc w:val="both"/>
        <w:rPr>
          <w:bCs/>
          <w:sz w:val="24"/>
          <w:szCs w:val="24"/>
        </w:rPr>
      </w:pPr>
      <w:r>
        <w:rPr>
          <w:bCs/>
          <w:sz w:val="24"/>
          <w:szCs w:val="24"/>
        </w:rPr>
        <w:t>16.8. Se a multa aplicada e as indenizações cabíveis forem superiores ao valor de pagamento eventualmente devido pela Administração Pública Municipal ao contratado, além da perda desse valor, a diferença será cobrada judicialmente (art. 156, § 8º da Lei nº 14.133/2021).</w:t>
      </w:r>
    </w:p>
    <w:p w:rsidR="00605CA7" w:rsidRDefault="00605CA7" w:rsidP="0026418C">
      <w:pPr>
        <w:tabs>
          <w:tab w:val="left" w:pos="1276"/>
        </w:tabs>
        <w:jc w:val="both"/>
        <w:rPr>
          <w:bCs/>
          <w:sz w:val="24"/>
          <w:szCs w:val="24"/>
        </w:rPr>
      </w:pPr>
      <w:r>
        <w:rPr>
          <w:bCs/>
          <w:sz w:val="24"/>
          <w:szCs w:val="24"/>
        </w:rPr>
        <w:t>16.9. A aplicação das sanções não exclui, em hipótese alguma, a obrigação de reparação integral do dano causado à Administração Pública Municipal (art. 156, § 9º da Lei nº 14.133/2021).</w:t>
      </w:r>
    </w:p>
    <w:p w:rsidR="00605CA7" w:rsidRDefault="00605CA7" w:rsidP="0026418C">
      <w:pPr>
        <w:tabs>
          <w:tab w:val="left" w:pos="1276"/>
        </w:tabs>
        <w:jc w:val="both"/>
        <w:rPr>
          <w:bCs/>
          <w:sz w:val="24"/>
          <w:szCs w:val="24"/>
        </w:rPr>
      </w:pPr>
      <w:r>
        <w:rPr>
          <w:bCs/>
          <w:sz w:val="24"/>
          <w:szCs w:val="24"/>
        </w:rPr>
        <w:t>16.10. 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rsidR="00605CA7" w:rsidRDefault="00605CA7" w:rsidP="0026418C">
      <w:pPr>
        <w:tabs>
          <w:tab w:val="left" w:pos="1276"/>
        </w:tabs>
        <w:jc w:val="both"/>
        <w:rPr>
          <w:bCs/>
          <w:sz w:val="24"/>
          <w:szCs w:val="24"/>
        </w:rPr>
      </w:pPr>
      <w:r>
        <w:rPr>
          <w:bCs/>
          <w:sz w:val="24"/>
          <w:szCs w:val="24"/>
        </w:rPr>
        <w:t>16.11. 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rsidR="00605CA7" w:rsidRDefault="00605CA7" w:rsidP="0026418C">
      <w:pPr>
        <w:tabs>
          <w:tab w:val="left" w:pos="1276"/>
        </w:tabs>
        <w:jc w:val="both"/>
        <w:rPr>
          <w:bCs/>
          <w:sz w:val="24"/>
          <w:szCs w:val="24"/>
        </w:rPr>
      </w:pPr>
      <w:r>
        <w:rPr>
          <w:bCs/>
          <w:sz w:val="24"/>
          <w:szCs w:val="24"/>
        </w:rPr>
        <w:lastRenderedPageBreak/>
        <w:t>16.12.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Pr>
          <w:bCs/>
          <w:sz w:val="24"/>
          <w:szCs w:val="24"/>
        </w:rPr>
        <w:t>Ceis</w:t>
      </w:r>
      <w:proofErr w:type="spellEnd"/>
      <w:r>
        <w:rPr>
          <w:bCs/>
          <w:sz w:val="24"/>
          <w:szCs w:val="24"/>
        </w:rPr>
        <w:t>) e no Cadastro Nacional de Empresas Punidas (</w:t>
      </w:r>
      <w:proofErr w:type="spellStart"/>
      <w:r>
        <w:rPr>
          <w:bCs/>
          <w:sz w:val="24"/>
          <w:szCs w:val="24"/>
        </w:rPr>
        <w:t>Cnep</w:t>
      </w:r>
      <w:proofErr w:type="spellEnd"/>
      <w:r>
        <w:rPr>
          <w:bCs/>
          <w:sz w:val="24"/>
          <w:szCs w:val="24"/>
        </w:rPr>
        <w:t>), instituídos no âmbito do Poder Executivo federal (art. 161 da Lei nº 14.133/2021).</w:t>
      </w:r>
    </w:p>
    <w:p w:rsidR="00605CA7" w:rsidRDefault="00605CA7" w:rsidP="0026418C">
      <w:pPr>
        <w:tabs>
          <w:tab w:val="left" w:pos="1276"/>
        </w:tabs>
        <w:jc w:val="both"/>
      </w:pPr>
      <w:r>
        <w:rPr>
          <w:bCs/>
          <w:sz w:val="24"/>
          <w:szCs w:val="24"/>
        </w:rPr>
        <w:t>16.13. A forma de cômputo e as consequências da soma de diversas sanções aplicadas a uma mesma empresa e derivadas de contratos distintos seguirá o disposto no Decreto Municipal nº124/2023 (art. 161, parágrafo único da Lei nº 14.133/2021).</w:t>
      </w:r>
    </w:p>
    <w:p w:rsidR="00605CA7" w:rsidRDefault="00605CA7" w:rsidP="0026418C">
      <w:pPr>
        <w:tabs>
          <w:tab w:val="left" w:pos="1276"/>
        </w:tabs>
        <w:jc w:val="both"/>
        <w:rPr>
          <w:bCs/>
          <w:sz w:val="24"/>
          <w:szCs w:val="24"/>
        </w:rPr>
      </w:pPr>
      <w:r>
        <w:rPr>
          <w:bCs/>
          <w:sz w:val="24"/>
          <w:szCs w:val="24"/>
        </w:rPr>
        <w:t>16.14. O atraso injustificado na execução do contrato sujeitará o contratado a multa de mora, na forma prevista no inciso II do item 16.5 (art. 162 da Lei nº 14.133/2021).</w:t>
      </w:r>
    </w:p>
    <w:p w:rsidR="00605CA7" w:rsidRDefault="00605CA7" w:rsidP="0026418C">
      <w:pPr>
        <w:tabs>
          <w:tab w:val="left" w:pos="1276"/>
        </w:tabs>
        <w:jc w:val="both"/>
        <w:rPr>
          <w:bCs/>
          <w:sz w:val="24"/>
          <w:szCs w:val="24"/>
        </w:rPr>
      </w:pPr>
      <w:r>
        <w:rPr>
          <w:bCs/>
          <w:sz w:val="24"/>
          <w:szCs w:val="24"/>
        </w:rPr>
        <w:t>16.14.1. A aplicação de multa de mora não impedirá que a Administração a converta em compensatória e promova a extinção unilateral da Ata de Registro de Preços com a aplicação cumulada de outras sanções previstas na Lei nº 14.133/2021 (art. 162, parágrafo único da Lei nº 14.133/2021).</w:t>
      </w:r>
    </w:p>
    <w:p w:rsidR="00605CA7" w:rsidRDefault="00605CA7" w:rsidP="0026418C">
      <w:pPr>
        <w:tabs>
          <w:tab w:val="left" w:pos="1276"/>
        </w:tabs>
        <w:jc w:val="both"/>
        <w:rPr>
          <w:bCs/>
          <w:sz w:val="24"/>
          <w:szCs w:val="24"/>
        </w:rPr>
      </w:pPr>
      <w:r>
        <w:rPr>
          <w:bCs/>
          <w:sz w:val="24"/>
          <w:szCs w:val="24"/>
        </w:rPr>
        <w:t>16.15. É admitida a reabilitação do licitante ou contratado perante o Município de Águas Frias, exigidos, cumulativamente (art. 163 da Lei nº 14.133/2021).</w:t>
      </w:r>
    </w:p>
    <w:p w:rsidR="00605CA7" w:rsidRDefault="00605CA7" w:rsidP="0026418C">
      <w:pPr>
        <w:tabs>
          <w:tab w:val="left" w:pos="1276"/>
        </w:tabs>
        <w:ind w:left="567"/>
        <w:jc w:val="both"/>
        <w:rPr>
          <w:bCs/>
          <w:sz w:val="24"/>
          <w:szCs w:val="24"/>
        </w:rPr>
      </w:pPr>
      <w:r>
        <w:rPr>
          <w:bCs/>
          <w:sz w:val="24"/>
          <w:szCs w:val="24"/>
        </w:rPr>
        <w:t>I - Reparação integral do dano causado à Administração Pública Municipal;</w:t>
      </w:r>
    </w:p>
    <w:p w:rsidR="00605CA7" w:rsidRDefault="00605CA7" w:rsidP="0026418C">
      <w:pPr>
        <w:tabs>
          <w:tab w:val="left" w:pos="1276"/>
        </w:tabs>
        <w:ind w:left="567"/>
        <w:jc w:val="both"/>
        <w:rPr>
          <w:bCs/>
          <w:sz w:val="24"/>
          <w:szCs w:val="24"/>
        </w:rPr>
      </w:pPr>
      <w:r>
        <w:rPr>
          <w:bCs/>
          <w:sz w:val="24"/>
          <w:szCs w:val="24"/>
        </w:rPr>
        <w:t>II - Pagamento da multa;</w:t>
      </w:r>
    </w:p>
    <w:p w:rsidR="00605CA7" w:rsidRDefault="00605CA7" w:rsidP="0026418C">
      <w:pPr>
        <w:tabs>
          <w:tab w:val="left" w:pos="1276"/>
        </w:tabs>
        <w:ind w:left="567"/>
        <w:jc w:val="both"/>
        <w:rPr>
          <w:bCs/>
          <w:sz w:val="24"/>
          <w:szCs w:val="24"/>
        </w:rPr>
      </w:pPr>
      <w:r>
        <w:rPr>
          <w:bCs/>
          <w:sz w:val="24"/>
          <w:szCs w:val="24"/>
        </w:rPr>
        <w:t>III - Transcurso do prazo mínimo de 1 (um) ano da aplicação da penalidade, no caso de impedimento de licitar e contratar, ou de 3 (três) anos da aplicação da penalidade, no caso de declaração de inidoneidade;</w:t>
      </w:r>
    </w:p>
    <w:p w:rsidR="00605CA7" w:rsidRDefault="00605CA7" w:rsidP="0026418C">
      <w:pPr>
        <w:tabs>
          <w:tab w:val="left" w:pos="1276"/>
        </w:tabs>
        <w:ind w:left="567"/>
        <w:jc w:val="both"/>
        <w:rPr>
          <w:bCs/>
          <w:sz w:val="24"/>
          <w:szCs w:val="24"/>
        </w:rPr>
      </w:pPr>
      <w:r>
        <w:rPr>
          <w:bCs/>
          <w:sz w:val="24"/>
          <w:szCs w:val="24"/>
        </w:rPr>
        <w:t>IV - Cumprimento das condições de reabilitação definidas no ato punitivo;</w:t>
      </w:r>
    </w:p>
    <w:p w:rsidR="00605CA7" w:rsidRDefault="00605CA7" w:rsidP="0026418C">
      <w:pPr>
        <w:tabs>
          <w:tab w:val="left" w:pos="1276"/>
        </w:tabs>
        <w:ind w:left="567"/>
        <w:jc w:val="both"/>
        <w:rPr>
          <w:bCs/>
          <w:sz w:val="24"/>
          <w:szCs w:val="24"/>
        </w:rPr>
      </w:pPr>
      <w:r>
        <w:rPr>
          <w:bCs/>
          <w:sz w:val="24"/>
          <w:szCs w:val="24"/>
        </w:rPr>
        <w:t>V - Análise jurídica prévia, com posicionamento conclusivo quanto ao cumprimento dos requisitos definidos neste item.</w:t>
      </w:r>
    </w:p>
    <w:p w:rsidR="00605CA7" w:rsidRDefault="00605CA7" w:rsidP="0026418C">
      <w:pPr>
        <w:tabs>
          <w:tab w:val="left" w:pos="1276"/>
        </w:tabs>
        <w:jc w:val="both"/>
      </w:pPr>
      <w:r>
        <w:rPr>
          <w:bCs/>
          <w:sz w:val="24"/>
          <w:szCs w:val="24"/>
        </w:rPr>
        <w:t>16.16.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caput do item</w:t>
      </w:r>
      <w:r>
        <w:rPr>
          <w:bCs/>
          <w:color w:val="000000"/>
          <w:sz w:val="24"/>
          <w:szCs w:val="24"/>
        </w:rPr>
        <w:t>16.4</w:t>
      </w:r>
      <w:r>
        <w:rPr>
          <w:bCs/>
          <w:sz w:val="24"/>
          <w:szCs w:val="24"/>
        </w:rPr>
        <w:t xml:space="preserve">  exigirá, como condição de reabilitação do licitante ou contratado, a implantação ou aperfeiçoamento de programa de integridade pelo responsável (art. 163, parágrafo único da Lei nº 14.133/2021).</w:t>
      </w:r>
    </w:p>
    <w:p w:rsidR="00605CA7" w:rsidRDefault="00605CA7" w:rsidP="0026418C">
      <w:pPr>
        <w:tabs>
          <w:tab w:val="left" w:pos="1276"/>
        </w:tabs>
        <w:jc w:val="both"/>
        <w:rPr>
          <w:b/>
          <w:bCs/>
          <w:sz w:val="24"/>
          <w:szCs w:val="24"/>
        </w:rPr>
      </w:pPr>
    </w:p>
    <w:p w:rsidR="00605CA7" w:rsidRDefault="00605CA7" w:rsidP="0026418C">
      <w:pPr>
        <w:tabs>
          <w:tab w:val="left" w:pos="1276"/>
        </w:tabs>
        <w:jc w:val="both"/>
        <w:rPr>
          <w:b/>
          <w:bCs/>
          <w:sz w:val="24"/>
          <w:szCs w:val="24"/>
        </w:rPr>
      </w:pPr>
      <w:r>
        <w:rPr>
          <w:b/>
          <w:bCs/>
          <w:sz w:val="24"/>
          <w:szCs w:val="24"/>
        </w:rPr>
        <w:t>17. OBRIGAÇÃO DO CONTRATADO DE MANTER, DURANTE TODA A EXECUÇÃO DO CONTRATO, EM COMPATIBILIDADE COM AS OBRIGAÇÕES POR ELE ASSUMIDAS, TODAS AS CONDIÇÕES EXIGIDAS PARA A HABILITAÇÃO NA LICITAÇÃO (art. 92, XVI)</w:t>
      </w:r>
    </w:p>
    <w:p w:rsidR="00605CA7" w:rsidRDefault="00605CA7" w:rsidP="0026418C">
      <w:pPr>
        <w:tabs>
          <w:tab w:val="left" w:pos="1276"/>
        </w:tabs>
        <w:jc w:val="both"/>
        <w:rPr>
          <w:b/>
          <w:bCs/>
          <w:sz w:val="24"/>
          <w:szCs w:val="24"/>
        </w:rPr>
      </w:pPr>
    </w:p>
    <w:p w:rsidR="00605CA7" w:rsidRDefault="00605CA7" w:rsidP="0026418C">
      <w:pPr>
        <w:tabs>
          <w:tab w:val="left" w:pos="1276"/>
        </w:tabs>
        <w:jc w:val="both"/>
        <w:rPr>
          <w:b/>
          <w:bCs/>
          <w:sz w:val="24"/>
          <w:szCs w:val="24"/>
        </w:rPr>
      </w:pPr>
      <w:r>
        <w:rPr>
          <w:bCs/>
          <w:sz w:val="24"/>
          <w:szCs w:val="24"/>
        </w:rPr>
        <w:t>17.1 O CONTRATADO fica obrigado a manter, durante toda a execução do contrato, em compatibilidade com as obrigações por ele assumidas, todas as condições exigidas para a habilitação na licitação</w:t>
      </w:r>
      <w:r>
        <w:rPr>
          <w:b/>
          <w:bCs/>
          <w:sz w:val="24"/>
          <w:szCs w:val="24"/>
        </w:rPr>
        <w:t>.</w:t>
      </w:r>
    </w:p>
    <w:p w:rsidR="00605CA7" w:rsidRDefault="00605CA7" w:rsidP="0026418C">
      <w:pPr>
        <w:tabs>
          <w:tab w:val="left" w:pos="1276"/>
        </w:tabs>
        <w:jc w:val="both"/>
        <w:rPr>
          <w:b/>
          <w:bCs/>
          <w:sz w:val="24"/>
          <w:szCs w:val="24"/>
        </w:rPr>
      </w:pPr>
    </w:p>
    <w:p w:rsidR="00605CA7" w:rsidRDefault="00605CA7" w:rsidP="0026418C">
      <w:pPr>
        <w:tabs>
          <w:tab w:val="left" w:pos="1276"/>
        </w:tabs>
        <w:jc w:val="both"/>
        <w:rPr>
          <w:b/>
          <w:bCs/>
          <w:sz w:val="24"/>
          <w:szCs w:val="24"/>
        </w:rPr>
      </w:pPr>
    </w:p>
    <w:p w:rsidR="00605CA7" w:rsidRDefault="00605CA7" w:rsidP="0026418C">
      <w:pPr>
        <w:tabs>
          <w:tab w:val="left" w:pos="1276"/>
        </w:tabs>
        <w:jc w:val="both"/>
        <w:rPr>
          <w:b/>
          <w:bCs/>
          <w:sz w:val="24"/>
          <w:szCs w:val="24"/>
        </w:rPr>
      </w:pPr>
      <w:r>
        <w:rPr>
          <w:b/>
          <w:bCs/>
          <w:sz w:val="24"/>
          <w:szCs w:val="24"/>
        </w:rPr>
        <w:t>18. A OBRIGAÇÃO DE O CONTRATADO CUMPRIR AS EXIGÊNCIAS DE RESERVA DE CARGOS PREVISTA EM LEI, BEM COMO EM OUTRAS NORMAS ESPECÍFICAS, PARA PESSOA COM DEFICIÊNCIA, PARA REABILITADO DA PREVIDÊNCIA SOCIAL E PARA APRENDIZ (art. 92, XVII)</w:t>
      </w:r>
    </w:p>
    <w:p w:rsidR="00605CA7" w:rsidRDefault="00605CA7" w:rsidP="0026418C">
      <w:pPr>
        <w:tabs>
          <w:tab w:val="left" w:pos="1276"/>
        </w:tabs>
        <w:jc w:val="both"/>
        <w:rPr>
          <w:b/>
          <w:bCs/>
          <w:sz w:val="24"/>
          <w:szCs w:val="24"/>
        </w:rPr>
      </w:pPr>
    </w:p>
    <w:p w:rsidR="00605CA7" w:rsidRDefault="00605CA7" w:rsidP="0026418C">
      <w:pPr>
        <w:tabs>
          <w:tab w:val="left" w:pos="1276"/>
        </w:tabs>
        <w:jc w:val="both"/>
        <w:rPr>
          <w:bCs/>
          <w:sz w:val="24"/>
          <w:szCs w:val="24"/>
        </w:rPr>
      </w:pPr>
      <w:r>
        <w:rPr>
          <w:bCs/>
          <w:sz w:val="24"/>
          <w:szCs w:val="24"/>
        </w:rPr>
        <w:t>18.1. O CONTRATADO fica obrigado a cumprir as exigências de reserva de cargos prevista em lei, bem como em outras normas específicas, para pessoa com deficiência, para reabilitado da previdência social e para aprendiz.</w:t>
      </w:r>
    </w:p>
    <w:p w:rsidR="00605CA7" w:rsidRDefault="00605CA7" w:rsidP="0026418C">
      <w:pPr>
        <w:tabs>
          <w:tab w:val="left" w:pos="1276"/>
        </w:tabs>
        <w:jc w:val="both"/>
        <w:rPr>
          <w:b/>
          <w:bCs/>
          <w:sz w:val="24"/>
          <w:szCs w:val="24"/>
        </w:rPr>
      </w:pPr>
    </w:p>
    <w:p w:rsidR="00605CA7" w:rsidRDefault="00605CA7" w:rsidP="0026418C">
      <w:pPr>
        <w:tabs>
          <w:tab w:val="left" w:pos="1276"/>
        </w:tabs>
        <w:jc w:val="both"/>
        <w:rPr>
          <w:b/>
          <w:bCs/>
          <w:sz w:val="24"/>
          <w:szCs w:val="24"/>
        </w:rPr>
      </w:pPr>
      <w:r>
        <w:rPr>
          <w:b/>
          <w:bCs/>
          <w:sz w:val="24"/>
          <w:szCs w:val="24"/>
        </w:rPr>
        <w:lastRenderedPageBreak/>
        <w:t>19. OS CASOS DE EXTINÇÃO (art. 92, XIX)</w:t>
      </w:r>
    </w:p>
    <w:p w:rsidR="00605CA7" w:rsidRDefault="00605CA7" w:rsidP="0026418C">
      <w:pPr>
        <w:tabs>
          <w:tab w:val="left" w:pos="1276"/>
        </w:tabs>
        <w:jc w:val="both"/>
        <w:rPr>
          <w:b/>
          <w:bCs/>
          <w:sz w:val="24"/>
          <w:szCs w:val="24"/>
        </w:rPr>
      </w:pPr>
    </w:p>
    <w:p w:rsidR="00605CA7" w:rsidRDefault="00605CA7" w:rsidP="0026418C">
      <w:pPr>
        <w:tabs>
          <w:tab w:val="left" w:pos="1276"/>
        </w:tabs>
        <w:jc w:val="both"/>
        <w:rPr>
          <w:bCs/>
          <w:sz w:val="24"/>
          <w:szCs w:val="24"/>
        </w:rPr>
      </w:pPr>
      <w:r>
        <w:rPr>
          <w:bCs/>
          <w:sz w:val="24"/>
          <w:szCs w:val="24"/>
        </w:rPr>
        <w:t>19.1. Constituirão motivos para extinção do contrato, devendo ser formalmente motivada nos autos do processo, assegurados o contraditório e a ampla defesa, as seguintes situações (art. 136, caput da Lei nº 14.133/2021):</w:t>
      </w:r>
    </w:p>
    <w:p w:rsidR="00605CA7" w:rsidRDefault="00605CA7" w:rsidP="0026418C">
      <w:pPr>
        <w:tabs>
          <w:tab w:val="left" w:pos="855"/>
          <w:tab w:val="left" w:pos="1276"/>
        </w:tabs>
        <w:ind w:left="510"/>
        <w:jc w:val="both"/>
        <w:rPr>
          <w:bCs/>
          <w:sz w:val="24"/>
          <w:szCs w:val="24"/>
        </w:rPr>
      </w:pPr>
      <w:r>
        <w:rPr>
          <w:bCs/>
          <w:sz w:val="24"/>
          <w:szCs w:val="24"/>
        </w:rPr>
        <w:t>a)</w:t>
      </w:r>
      <w:r>
        <w:rPr>
          <w:bCs/>
          <w:sz w:val="24"/>
          <w:szCs w:val="24"/>
        </w:rPr>
        <w:tab/>
        <w:t xml:space="preserve">Não cumprimento ou cumprimento irregular de normas </w:t>
      </w:r>
      <w:proofErr w:type="spellStart"/>
      <w:r>
        <w:rPr>
          <w:bCs/>
          <w:sz w:val="24"/>
          <w:szCs w:val="24"/>
        </w:rPr>
        <w:t>editalícias</w:t>
      </w:r>
      <w:proofErr w:type="spellEnd"/>
      <w:r>
        <w:rPr>
          <w:bCs/>
          <w:sz w:val="24"/>
          <w:szCs w:val="24"/>
        </w:rPr>
        <w:t xml:space="preserve"> ou de cláusulas contratuais, de especificações, de projetos ou de prazos;</w:t>
      </w:r>
    </w:p>
    <w:p w:rsidR="00605CA7" w:rsidRDefault="00605CA7" w:rsidP="0026418C">
      <w:pPr>
        <w:tabs>
          <w:tab w:val="left" w:pos="855"/>
          <w:tab w:val="left" w:pos="1276"/>
        </w:tabs>
        <w:ind w:left="510"/>
        <w:jc w:val="both"/>
        <w:rPr>
          <w:bCs/>
          <w:sz w:val="24"/>
          <w:szCs w:val="24"/>
        </w:rPr>
      </w:pPr>
      <w:r>
        <w:rPr>
          <w:bCs/>
          <w:sz w:val="24"/>
          <w:szCs w:val="24"/>
        </w:rPr>
        <w:t>b)</w:t>
      </w:r>
      <w:r>
        <w:rPr>
          <w:bCs/>
          <w:sz w:val="24"/>
          <w:szCs w:val="24"/>
        </w:rPr>
        <w:tab/>
        <w:t>Desatendimento das determinações regulares emitidas pela autoridade designada para acompanhar e fiscalizar sua execução ou por autoridade superior;</w:t>
      </w:r>
    </w:p>
    <w:p w:rsidR="00605CA7" w:rsidRDefault="00605CA7" w:rsidP="0026418C">
      <w:pPr>
        <w:tabs>
          <w:tab w:val="left" w:pos="855"/>
          <w:tab w:val="left" w:pos="1276"/>
        </w:tabs>
        <w:ind w:left="510"/>
        <w:jc w:val="both"/>
        <w:rPr>
          <w:bCs/>
          <w:sz w:val="24"/>
          <w:szCs w:val="24"/>
        </w:rPr>
      </w:pPr>
      <w:r>
        <w:rPr>
          <w:bCs/>
          <w:sz w:val="24"/>
          <w:szCs w:val="24"/>
        </w:rPr>
        <w:t>c)</w:t>
      </w:r>
      <w:r>
        <w:rPr>
          <w:bCs/>
          <w:sz w:val="24"/>
          <w:szCs w:val="24"/>
        </w:rPr>
        <w:tab/>
        <w:t>Alteração social ou modificação da finalidade ou da estrutura da empresa que restrinja sua capacidade de concluir o contrato;</w:t>
      </w:r>
    </w:p>
    <w:p w:rsidR="00605CA7" w:rsidRDefault="00605CA7" w:rsidP="0026418C">
      <w:pPr>
        <w:tabs>
          <w:tab w:val="left" w:pos="855"/>
          <w:tab w:val="left" w:pos="1276"/>
        </w:tabs>
        <w:ind w:left="510"/>
        <w:jc w:val="both"/>
        <w:rPr>
          <w:bCs/>
          <w:sz w:val="24"/>
          <w:szCs w:val="24"/>
        </w:rPr>
      </w:pPr>
      <w:r>
        <w:rPr>
          <w:bCs/>
          <w:sz w:val="24"/>
          <w:szCs w:val="24"/>
        </w:rPr>
        <w:t>d)</w:t>
      </w:r>
      <w:r>
        <w:rPr>
          <w:bCs/>
          <w:sz w:val="24"/>
          <w:szCs w:val="24"/>
        </w:rPr>
        <w:tab/>
        <w:t>Decretação de falência ou de insolvência civil, dissolução da sociedade ou falecimento do CONTRATADO;</w:t>
      </w:r>
    </w:p>
    <w:p w:rsidR="00605CA7" w:rsidRDefault="00605CA7" w:rsidP="0026418C">
      <w:pPr>
        <w:tabs>
          <w:tab w:val="left" w:pos="855"/>
          <w:tab w:val="left" w:pos="1276"/>
        </w:tabs>
        <w:ind w:left="510"/>
        <w:jc w:val="both"/>
        <w:rPr>
          <w:bCs/>
          <w:sz w:val="24"/>
          <w:szCs w:val="24"/>
        </w:rPr>
      </w:pPr>
      <w:r>
        <w:rPr>
          <w:bCs/>
          <w:sz w:val="24"/>
          <w:szCs w:val="24"/>
        </w:rPr>
        <w:t>e)</w:t>
      </w:r>
      <w:r>
        <w:rPr>
          <w:bCs/>
          <w:sz w:val="24"/>
          <w:szCs w:val="24"/>
        </w:rPr>
        <w:tab/>
        <w:t>Caso fortuito ou força maior, regularmente comprovados, impeditivos da execução do contrato;</w:t>
      </w:r>
    </w:p>
    <w:p w:rsidR="00605CA7" w:rsidRDefault="00605CA7" w:rsidP="0026418C">
      <w:pPr>
        <w:tabs>
          <w:tab w:val="left" w:pos="855"/>
          <w:tab w:val="left" w:pos="1276"/>
        </w:tabs>
        <w:ind w:left="510"/>
        <w:jc w:val="both"/>
        <w:rPr>
          <w:bCs/>
          <w:sz w:val="24"/>
          <w:szCs w:val="24"/>
        </w:rPr>
      </w:pPr>
      <w:r>
        <w:rPr>
          <w:bCs/>
          <w:sz w:val="24"/>
          <w:szCs w:val="24"/>
        </w:rPr>
        <w:t>f)</w:t>
      </w:r>
      <w:r>
        <w:rPr>
          <w:bCs/>
          <w:sz w:val="24"/>
          <w:szCs w:val="24"/>
        </w:rPr>
        <w:tab/>
        <w:t>Atraso na obtenção da licença ambiental, ou impossibilidade de obtê-la, ou alteração substancial do anteprojeto que dela resultar, ainda que obtida no prazo previsto;</w:t>
      </w:r>
    </w:p>
    <w:p w:rsidR="00605CA7" w:rsidRDefault="00605CA7" w:rsidP="0026418C">
      <w:pPr>
        <w:tabs>
          <w:tab w:val="left" w:pos="855"/>
          <w:tab w:val="left" w:pos="1276"/>
        </w:tabs>
        <w:ind w:left="510"/>
        <w:jc w:val="both"/>
        <w:rPr>
          <w:bCs/>
          <w:sz w:val="24"/>
          <w:szCs w:val="24"/>
        </w:rPr>
      </w:pPr>
      <w:r>
        <w:rPr>
          <w:bCs/>
          <w:sz w:val="24"/>
          <w:szCs w:val="24"/>
        </w:rPr>
        <w:t>g)</w:t>
      </w:r>
      <w:r>
        <w:rPr>
          <w:bCs/>
          <w:sz w:val="24"/>
          <w:szCs w:val="24"/>
        </w:rPr>
        <w:tab/>
        <w:t>Atraso na liberação das áreas sujeitas a desapropriação, a desocupação ou a servidão administrativa, ou impossibilidade de liberação dessas áreas;</w:t>
      </w:r>
    </w:p>
    <w:p w:rsidR="00605CA7" w:rsidRDefault="00605CA7" w:rsidP="0026418C">
      <w:pPr>
        <w:tabs>
          <w:tab w:val="left" w:pos="855"/>
          <w:tab w:val="left" w:pos="1276"/>
        </w:tabs>
        <w:ind w:left="510"/>
        <w:jc w:val="both"/>
        <w:rPr>
          <w:bCs/>
          <w:sz w:val="24"/>
          <w:szCs w:val="24"/>
        </w:rPr>
      </w:pPr>
      <w:r>
        <w:rPr>
          <w:bCs/>
          <w:sz w:val="24"/>
          <w:szCs w:val="24"/>
        </w:rPr>
        <w:t>h)</w:t>
      </w:r>
      <w:r>
        <w:rPr>
          <w:bCs/>
          <w:sz w:val="24"/>
          <w:szCs w:val="24"/>
        </w:rPr>
        <w:tab/>
        <w:t>Razões de interesse público, justificadas pela autoridade máxima do órgão;</w:t>
      </w:r>
    </w:p>
    <w:p w:rsidR="00605CA7" w:rsidRDefault="00605CA7" w:rsidP="0026418C">
      <w:pPr>
        <w:tabs>
          <w:tab w:val="left" w:pos="855"/>
          <w:tab w:val="left" w:pos="1276"/>
        </w:tabs>
        <w:ind w:left="510"/>
        <w:jc w:val="both"/>
        <w:rPr>
          <w:bCs/>
          <w:sz w:val="24"/>
          <w:szCs w:val="24"/>
        </w:rPr>
      </w:pPr>
      <w:r>
        <w:rPr>
          <w:bCs/>
          <w:sz w:val="24"/>
          <w:szCs w:val="24"/>
        </w:rPr>
        <w:t>i)</w:t>
      </w:r>
      <w:r>
        <w:rPr>
          <w:bCs/>
          <w:sz w:val="24"/>
          <w:szCs w:val="24"/>
        </w:rPr>
        <w:tab/>
        <w:t>Não cumprimento das obrigações relativas à reserva de cargos prevista em lei, bem como em outras normas específicas, para pessoa com deficiência, para reabilitado da Previdência Social ou para aprendiz.</w:t>
      </w:r>
    </w:p>
    <w:p w:rsidR="00605CA7" w:rsidRDefault="00605CA7" w:rsidP="0026418C">
      <w:pPr>
        <w:tabs>
          <w:tab w:val="left" w:pos="1276"/>
        </w:tabs>
        <w:jc w:val="both"/>
        <w:rPr>
          <w:b/>
          <w:bCs/>
          <w:sz w:val="24"/>
          <w:szCs w:val="24"/>
        </w:rPr>
      </w:pPr>
    </w:p>
    <w:p w:rsidR="00605CA7" w:rsidRDefault="00605CA7" w:rsidP="0026418C">
      <w:pPr>
        <w:tabs>
          <w:tab w:val="left" w:pos="1276"/>
        </w:tabs>
        <w:jc w:val="both"/>
        <w:rPr>
          <w:bCs/>
          <w:sz w:val="24"/>
          <w:szCs w:val="24"/>
        </w:rPr>
      </w:pPr>
      <w:r>
        <w:rPr>
          <w:bCs/>
          <w:sz w:val="24"/>
          <w:szCs w:val="24"/>
        </w:rPr>
        <w:t>19.1.1. As hipóteses de extinção a que se referem as letras “b”, “c” e “d” do item anterior observarão as seguintes disposições (art. 136, § 3º da Lei nº 14.133/2021):</w:t>
      </w:r>
    </w:p>
    <w:p w:rsidR="00605CA7" w:rsidRDefault="00F92C06" w:rsidP="0026418C">
      <w:pPr>
        <w:tabs>
          <w:tab w:val="left" w:pos="1276"/>
        </w:tabs>
        <w:ind w:left="397"/>
        <w:jc w:val="both"/>
        <w:rPr>
          <w:bCs/>
          <w:sz w:val="24"/>
          <w:szCs w:val="24"/>
        </w:rPr>
      </w:pPr>
      <w:proofErr w:type="gramStart"/>
      <w:r>
        <w:rPr>
          <w:bCs/>
          <w:sz w:val="24"/>
          <w:szCs w:val="24"/>
        </w:rPr>
        <w:t>a)</w:t>
      </w:r>
      <w:bookmarkStart w:id="0" w:name="_GoBack"/>
      <w:bookmarkEnd w:id="0"/>
      <w:r w:rsidR="00605CA7">
        <w:rPr>
          <w:bCs/>
          <w:sz w:val="24"/>
          <w:szCs w:val="24"/>
        </w:rPr>
        <w:t>Não</w:t>
      </w:r>
      <w:proofErr w:type="gramEnd"/>
      <w:r w:rsidR="00605CA7">
        <w:rPr>
          <w:bCs/>
          <w:sz w:val="24"/>
          <w:szCs w:val="24"/>
        </w:rPr>
        <w:t xml:space="preserve"> serão admitidas em caso de calamidade pública, de grave perturbação da ordem interna ou de guerra, bem como quando decorrerem de ato ou fato que o CONTRATADO tenha praticado, do qual tenha participado ou para o qual tenha contribuído;</w:t>
      </w:r>
    </w:p>
    <w:p w:rsidR="00605CA7" w:rsidRDefault="00F92C06" w:rsidP="0026418C">
      <w:pPr>
        <w:tabs>
          <w:tab w:val="left" w:pos="1276"/>
        </w:tabs>
        <w:ind w:left="397"/>
        <w:jc w:val="both"/>
        <w:rPr>
          <w:bCs/>
          <w:sz w:val="24"/>
          <w:szCs w:val="24"/>
        </w:rPr>
      </w:pPr>
      <w:proofErr w:type="gramStart"/>
      <w:r>
        <w:rPr>
          <w:bCs/>
          <w:sz w:val="24"/>
          <w:szCs w:val="24"/>
        </w:rPr>
        <w:t>b)</w:t>
      </w:r>
      <w:r w:rsidR="00605CA7">
        <w:rPr>
          <w:bCs/>
          <w:sz w:val="24"/>
          <w:szCs w:val="24"/>
        </w:rPr>
        <w:t>Assegurarão</w:t>
      </w:r>
      <w:proofErr w:type="gramEnd"/>
      <w:r w:rsidR="00605CA7">
        <w:rPr>
          <w:bCs/>
          <w:sz w:val="24"/>
          <w:szCs w:val="24"/>
        </w:rPr>
        <w:t xml:space="preserve"> ao CONTRATADO o direito de optar pela suspensão do cumprimento das obrigações assumidas até a normalização da situação, admitido o restabelecimento do equilíbrio econômico-financeiro do contrato, na forma da alínea “d” do inciso II do caput do art. 124 da Lei nº 14.133/2021.</w:t>
      </w:r>
    </w:p>
    <w:p w:rsidR="00605CA7" w:rsidRDefault="00605CA7" w:rsidP="0026418C">
      <w:pPr>
        <w:tabs>
          <w:tab w:val="left" w:pos="1276"/>
        </w:tabs>
        <w:ind w:left="397"/>
        <w:jc w:val="both"/>
        <w:rPr>
          <w:bCs/>
          <w:sz w:val="24"/>
          <w:szCs w:val="24"/>
        </w:rPr>
      </w:pPr>
      <w:r>
        <w:rPr>
          <w:bCs/>
          <w:sz w:val="24"/>
          <w:szCs w:val="24"/>
        </w:rPr>
        <w:t>19.2. O CONTRATADO terá direito à extinção do contrato nas seguintes hipóteses (art. 136, § 2º da Lei nº 14.133/2021):</w:t>
      </w:r>
    </w:p>
    <w:p w:rsidR="00605CA7" w:rsidRDefault="00605CA7" w:rsidP="0026418C">
      <w:pPr>
        <w:tabs>
          <w:tab w:val="left" w:pos="1276"/>
        </w:tabs>
        <w:ind w:left="397"/>
        <w:jc w:val="both"/>
        <w:rPr>
          <w:bCs/>
          <w:sz w:val="24"/>
          <w:szCs w:val="24"/>
        </w:rPr>
      </w:pPr>
      <w:r>
        <w:rPr>
          <w:bCs/>
          <w:sz w:val="24"/>
          <w:szCs w:val="24"/>
        </w:rPr>
        <w:t>a)</w:t>
      </w:r>
      <w:r>
        <w:rPr>
          <w:bCs/>
          <w:sz w:val="24"/>
          <w:szCs w:val="24"/>
        </w:rPr>
        <w:tab/>
        <w:t>Supressão, por parte da Administração, de obras, serviços ou compras que acarrete modificação do valor inicial do contrato além do limite permitido no art. 125 da Lei nº 14.133/2021;</w:t>
      </w:r>
    </w:p>
    <w:p w:rsidR="00605CA7" w:rsidRDefault="00F92C06" w:rsidP="0026418C">
      <w:pPr>
        <w:tabs>
          <w:tab w:val="left" w:pos="1276"/>
        </w:tabs>
        <w:ind w:left="397"/>
        <w:jc w:val="both"/>
        <w:rPr>
          <w:bCs/>
          <w:sz w:val="24"/>
          <w:szCs w:val="24"/>
        </w:rPr>
      </w:pPr>
      <w:proofErr w:type="gramStart"/>
      <w:r>
        <w:rPr>
          <w:bCs/>
          <w:sz w:val="24"/>
          <w:szCs w:val="24"/>
        </w:rPr>
        <w:t>b)</w:t>
      </w:r>
      <w:r w:rsidR="00605CA7">
        <w:rPr>
          <w:bCs/>
          <w:sz w:val="24"/>
          <w:szCs w:val="24"/>
        </w:rPr>
        <w:t>Suspensão</w:t>
      </w:r>
      <w:proofErr w:type="gramEnd"/>
      <w:r w:rsidR="00605CA7">
        <w:rPr>
          <w:bCs/>
          <w:sz w:val="24"/>
          <w:szCs w:val="24"/>
        </w:rPr>
        <w:t xml:space="preserve"> de execução do contrato, por ordem escrita da Administração, por prazo superior a 3 (três) meses;</w:t>
      </w:r>
    </w:p>
    <w:p w:rsidR="00605CA7" w:rsidRDefault="00F92C06" w:rsidP="0026418C">
      <w:pPr>
        <w:tabs>
          <w:tab w:val="left" w:pos="1276"/>
        </w:tabs>
        <w:ind w:left="397"/>
        <w:jc w:val="both"/>
        <w:rPr>
          <w:bCs/>
          <w:sz w:val="24"/>
          <w:szCs w:val="24"/>
        </w:rPr>
      </w:pPr>
      <w:proofErr w:type="gramStart"/>
      <w:r>
        <w:rPr>
          <w:bCs/>
          <w:sz w:val="24"/>
          <w:szCs w:val="24"/>
        </w:rPr>
        <w:t>c)</w:t>
      </w:r>
      <w:r w:rsidR="00605CA7">
        <w:rPr>
          <w:bCs/>
          <w:sz w:val="24"/>
          <w:szCs w:val="24"/>
        </w:rPr>
        <w:t>Repetidas</w:t>
      </w:r>
      <w:proofErr w:type="gramEnd"/>
      <w:r w:rsidR="00605CA7">
        <w:rPr>
          <w:bCs/>
          <w:sz w:val="24"/>
          <w:szCs w:val="24"/>
        </w:rPr>
        <w:t xml:space="preserve"> suspensões que totalizem 90 (noventa) dias úteis, independentemente do pagamento obrigatório de indenização pelas sucessivas e contratualmente imprevistas desmobilizações e mobilizações e outras previstas;</w:t>
      </w:r>
    </w:p>
    <w:p w:rsidR="00605CA7" w:rsidRDefault="00F92C06" w:rsidP="0026418C">
      <w:pPr>
        <w:tabs>
          <w:tab w:val="left" w:pos="1276"/>
        </w:tabs>
        <w:ind w:left="397"/>
        <w:jc w:val="both"/>
        <w:rPr>
          <w:bCs/>
          <w:sz w:val="24"/>
          <w:szCs w:val="24"/>
        </w:rPr>
      </w:pPr>
      <w:proofErr w:type="gramStart"/>
      <w:r>
        <w:rPr>
          <w:bCs/>
          <w:sz w:val="24"/>
          <w:szCs w:val="24"/>
        </w:rPr>
        <w:t>d)</w:t>
      </w:r>
      <w:r w:rsidR="00605CA7">
        <w:rPr>
          <w:bCs/>
          <w:sz w:val="24"/>
          <w:szCs w:val="24"/>
        </w:rPr>
        <w:t>Atraso</w:t>
      </w:r>
      <w:proofErr w:type="gramEnd"/>
      <w:r w:rsidR="00605CA7">
        <w:rPr>
          <w:bCs/>
          <w:sz w:val="24"/>
          <w:szCs w:val="24"/>
        </w:rPr>
        <w:t xml:space="preserve"> superior a 2 (dois) meses, contado da emissão da nota fiscal, dos pagamentos ou de parcelas de pagamentos devidos pela Administração por despesas de obras, serviços ou fornecimentos;</w:t>
      </w:r>
    </w:p>
    <w:p w:rsidR="00605CA7" w:rsidRDefault="00F92C06" w:rsidP="0026418C">
      <w:pPr>
        <w:tabs>
          <w:tab w:val="left" w:pos="1276"/>
        </w:tabs>
        <w:ind w:left="397"/>
        <w:jc w:val="both"/>
        <w:rPr>
          <w:bCs/>
          <w:sz w:val="24"/>
          <w:szCs w:val="24"/>
        </w:rPr>
      </w:pPr>
      <w:proofErr w:type="gramStart"/>
      <w:r>
        <w:rPr>
          <w:bCs/>
          <w:sz w:val="24"/>
          <w:szCs w:val="24"/>
        </w:rPr>
        <w:t>e)</w:t>
      </w:r>
      <w:r w:rsidR="00605CA7">
        <w:rPr>
          <w:bCs/>
          <w:sz w:val="24"/>
          <w:szCs w:val="24"/>
        </w:rPr>
        <w:t>Não</w:t>
      </w:r>
      <w:proofErr w:type="gramEnd"/>
      <w:r w:rsidR="00605CA7">
        <w:rPr>
          <w:bCs/>
          <w:sz w:val="24"/>
          <w:szCs w:val="24"/>
        </w:rPr>
        <w:t xml:space="preserve"> liberação pela Administração, nos prazos contratuais, de área, local ou objeto, para execução de obra, serviço ou fornecimento, e de fontes de materiais naturais especificadas no projeto, inclusive devido a atraso ou descumprimento das obrigações atribuídas pelo contrato </w:t>
      </w:r>
      <w:r w:rsidR="00605CA7">
        <w:rPr>
          <w:bCs/>
          <w:sz w:val="24"/>
          <w:szCs w:val="24"/>
        </w:rPr>
        <w:lastRenderedPageBreak/>
        <w:t>à Administração relacionadas a desapropriação, a desocupação de áreas públicas ou a licenciamento ambiental.</w:t>
      </w:r>
    </w:p>
    <w:p w:rsidR="00605CA7" w:rsidRDefault="00605CA7" w:rsidP="0026418C">
      <w:pPr>
        <w:tabs>
          <w:tab w:val="left" w:pos="1276"/>
        </w:tabs>
        <w:jc w:val="both"/>
        <w:rPr>
          <w:bCs/>
          <w:sz w:val="24"/>
          <w:szCs w:val="24"/>
        </w:rPr>
      </w:pPr>
    </w:p>
    <w:p w:rsidR="00605CA7" w:rsidRDefault="00605CA7" w:rsidP="0026418C">
      <w:pPr>
        <w:tabs>
          <w:tab w:val="left" w:pos="1276"/>
        </w:tabs>
        <w:jc w:val="both"/>
        <w:rPr>
          <w:bCs/>
          <w:sz w:val="24"/>
          <w:szCs w:val="24"/>
        </w:rPr>
      </w:pPr>
      <w:r>
        <w:rPr>
          <w:bCs/>
          <w:sz w:val="24"/>
          <w:szCs w:val="24"/>
        </w:rPr>
        <w:t>19. 3. A extinção do contrato poderá ser (art. 138 da Lei nº 14.133/2021):</w:t>
      </w:r>
    </w:p>
    <w:p w:rsidR="00605CA7" w:rsidRDefault="00F92C06" w:rsidP="0026418C">
      <w:pPr>
        <w:tabs>
          <w:tab w:val="left" w:pos="1276"/>
        </w:tabs>
        <w:ind w:left="454"/>
        <w:jc w:val="both"/>
        <w:rPr>
          <w:bCs/>
          <w:sz w:val="24"/>
          <w:szCs w:val="24"/>
        </w:rPr>
      </w:pPr>
      <w:proofErr w:type="gramStart"/>
      <w:r>
        <w:rPr>
          <w:bCs/>
          <w:sz w:val="24"/>
          <w:szCs w:val="24"/>
        </w:rPr>
        <w:t>a)</w:t>
      </w:r>
      <w:r w:rsidR="00605CA7">
        <w:rPr>
          <w:bCs/>
          <w:sz w:val="24"/>
          <w:szCs w:val="24"/>
        </w:rPr>
        <w:t>Determinada</w:t>
      </w:r>
      <w:proofErr w:type="gramEnd"/>
      <w:r w:rsidR="00605CA7">
        <w:rPr>
          <w:bCs/>
          <w:sz w:val="24"/>
          <w:szCs w:val="24"/>
        </w:rPr>
        <w:t xml:space="preserve"> por ato unilateral e escrito da Administração, exceto no caso de descumprimento decorrente de sua própria conduta;</w:t>
      </w:r>
    </w:p>
    <w:p w:rsidR="00605CA7" w:rsidRDefault="00F92C06" w:rsidP="0026418C">
      <w:pPr>
        <w:tabs>
          <w:tab w:val="left" w:pos="1276"/>
        </w:tabs>
        <w:ind w:left="454"/>
        <w:jc w:val="both"/>
        <w:rPr>
          <w:bCs/>
          <w:sz w:val="24"/>
          <w:szCs w:val="24"/>
        </w:rPr>
      </w:pPr>
      <w:proofErr w:type="gramStart"/>
      <w:r>
        <w:rPr>
          <w:bCs/>
          <w:sz w:val="24"/>
          <w:szCs w:val="24"/>
        </w:rPr>
        <w:t>b)</w:t>
      </w:r>
      <w:r w:rsidR="00605CA7">
        <w:rPr>
          <w:bCs/>
          <w:sz w:val="24"/>
          <w:szCs w:val="24"/>
        </w:rPr>
        <w:t>Consensual</w:t>
      </w:r>
      <w:proofErr w:type="gramEnd"/>
      <w:r w:rsidR="00605CA7">
        <w:rPr>
          <w:bCs/>
          <w:sz w:val="24"/>
          <w:szCs w:val="24"/>
        </w:rPr>
        <w:t>, por acordo entre as partes, por conciliação, por mediação ou por comitê de resolução de disputas, desde que haja interesse da Administração;</w:t>
      </w:r>
    </w:p>
    <w:p w:rsidR="00605CA7" w:rsidRDefault="00F92C06" w:rsidP="0026418C">
      <w:pPr>
        <w:tabs>
          <w:tab w:val="left" w:pos="1276"/>
        </w:tabs>
        <w:ind w:left="454"/>
        <w:jc w:val="both"/>
        <w:rPr>
          <w:bCs/>
          <w:sz w:val="24"/>
          <w:szCs w:val="24"/>
        </w:rPr>
      </w:pPr>
      <w:proofErr w:type="gramStart"/>
      <w:r>
        <w:rPr>
          <w:bCs/>
          <w:sz w:val="24"/>
          <w:szCs w:val="24"/>
        </w:rPr>
        <w:t>c)</w:t>
      </w:r>
      <w:r w:rsidR="00605CA7">
        <w:rPr>
          <w:bCs/>
          <w:sz w:val="24"/>
          <w:szCs w:val="24"/>
        </w:rPr>
        <w:t>Determinada</w:t>
      </w:r>
      <w:proofErr w:type="gramEnd"/>
      <w:r w:rsidR="00605CA7">
        <w:rPr>
          <w:bCs/>
          <w:sz w:val="24"/>
          <w:szCs w:val="24"/>
        </w:rPr>
        <w:t xml:space="preserve"> por decisão arbitral, em decorrência de cláusula compromissória ou compromisso arbitral, ou por decisão judicial.</w:t>
      </w:r>
    </w:p>
    <w:p w:rsidR="00605CA7" w:rsidRDefault="00605CA7" w:rsidP="0026418C">
      <w:pPr>
        <w:tabs>
          <w:tab w:val="left" w:pos="1276"/>
        </w:tabs>
        <w:jc w:val="both"/>
        <w:rPr>
          <w:bCs/>
          <w:sz w:val="24"/>
          <w:szCs w:val="24"/>
        </w:rPr>
      </w:pPr>
    </w:p>
    <w:p w:rsidR="00605CA7" w:rsidRDefault="00605CA7" w:rsidP="0026418C">
      <w:pPr>
        <w:tabs>
          <w:tab w:val="left" w:pos="1276"/>
        </w:tabs>
        <w:jc w:val="both"/>
        <w:rPr>
          <w:bCs/>
          <w:sz w:val="24"/>
          <w:szCs w:val="24"/>
        </w:rPr>
      </w:pPr>
      <w:r>
        <w:rPr>
          <w:bCs/>
          <w:sz w:val="24"/>
          <w:szCs w:val="24"/>
        </w:rPr>
        <w:t>19.3.1. A extinção determinada por ato unilateral da Administração e a extinção consensual serão precedidas de autorização escrita e fundamentada da autoridade competente e reduzidas a termo no respectivo processo.</w:t>
      </w:r>
    </w:p>
    <w:p w:rsidR="00605CA7" w:rsidRDefault="00605CA7" w:rsidP="0026418C">
      <w:pPr>
        <w:tabs>
          <w:tab w:val="left" w:pos="1276"/>
        </w:tabs>
        <w:jc w:val="both"/>
        <w:rPr>
          <w:bCs/>
          <w:sz w:val="24"/>
          <w:szCs w:val="24"/>
        </w:rPr>
      </w:pPr>
    </w:p>
    <w:p w:rsidR="00605CA7" w:rsidRDefault="00605CA7" w:rsidP="0026418C">
      <w:pPr>
        <w:tabs>
          <w:tab w:val="left" w:pos="1276"/>
        </w:tabs>
        <w:jc w:val="both"/>
        <w:rPr>
          <w:bCs/>
          <w:sz w:val="24"/>
          <w:szCs w:val="24"/>
        </w:rPr>
      </w:pPr>
      <w:r>
        <w:rPr>
          <w:bCs/>
          <w:sz w:val="24"/>
          <w:szCs w:val="24"/>
        </w:rPr>
        <w:t>19.3.2. Quando a extinção decorrer de culpa exclusiva da Administração, o CONTRATADO será ressarcido pelos prejuízos regularmente comprovados que houver sofrido e terá direito a:</w:t>
      </w:r>
    </w:p>
    <w:p w:rsidR="00605CA7" w:rsidRDefault="00F92C06" w:rsidP="0026418C">
      <w:pPr>
        <w:tabs>
          <w:tab w:val="left" w:pos="1276"/>
        </w:tabs>
        <w:ind w:left="283"/>
        <w:jc w:val="both"/>
        <w:rPr>
          <w:bCs/>
          <w:sz w:val="24"/>
          <w:szCs w:val="24"/>
        </w:rPr>
      </w:pPr>
      <w:proofErr w:type="gramStart"/>
      <w:r>
        <w:rPr>
          <w:bCs/>
          <w:sz w:val="24"/>
          <w:szCs w:val="24"/>
        </w:rPr>
        <w:t>a)</w:t>
      </w:r>
      <w:r w:rsidR="00605CA7">
        <w:rPr>
          <w:bCs/>
          <w:sz w:val="24"/>
          <w:szCs w:val="24"/>
        </w:rPr>
        <w:t>Devolução</w:t>
      </w:r>
      <w:proofErr w:type="gramEnd"/>
      <w:r w:rsidR="00605CA7">
        <w:rPr>
          <w:bCs/>
          <w:sz w:val="24"/>
          <w:szCs w:val="24"/>
        </w:rPr>
        <w:t xml:space="preserve"> da garantia;</w:t>
      </w:r>
    </w:p>
    <w:p w:rsidR="00605CA7" w:rsidRDefault="00F92C06" w:rsidP="0026418C">
      <w:pPr>
        <w:tabs>
          <w:tab w:val="left" w:pos="1276"/>
        </w:tabs>
        <w:ind w:left="283"/>
        <w:jc w:val="both"/>
        <w:rPr>
          <w:bCs/>
          <w:sz w:val="24"/>
          <w:szCs w:val="24"/>
        </w:rPr>
      </w:pPr>
      <w:proofErr w:type="gramStart"/>
      <w:r>
        <w:rPr>
          <w:bCs/>
          <w:sz w:val="24"/>
          <w:szCs w:val="24"/>
        </w:rPr>
        <w:t>b)</w:t>
      </w:r>
      <w:r w:rsidR="00605CA7">
        <w:rPr>
          <w:bCs/>
          <w:sz w:val="24"/>
          <w:szCs w:val="24"/>
        </w:rPr>
        <w:t>Pagamentos</w:t>
      </w:r>
      <w:proofErr w:type="gramEnd"/>
      <w:r w:rsidR="00605CA7">
        <w:rPr>
          <w:bCs/>
          <w:sz w:val="24"/>
          <w:szCs w:val="24"/>
        </w:rPr>
        <w:t xml:space="preserve"> devidos pela execução do contrato até a data de extinção;</w:t>
      </w:r>
    </w:p>
    <w:p w:rsidR="00605CA7" w:rsidRDefault="00F92C06" w:rsidP="0026418C">
      <w:pPr>
        <w:tabs>
          <w:tab w:val="left" w:pos="1276"/>
        </w:tabs>
        <w:ind w:left="283"/>
        <w:jc w:val="both"/>
        <w:rPr>
          <w:bCs/>
          <w:sz w:val="24"/>
          <w:szCs w:val="24"/>
        </w:rPr>
      </w:pPr>
      <w:proofErr w:type="gramStart"/>
      <w:r>
        <w:rPr>
          <w:bCs/>
          <w:sz w:val="24"/>
          <w:szCs w:val="24"/>
        </w:rPr>
        <w:t>c)</w:t>
      </w:r>
      <w:r w:rsidR="00605CA7">
        <w:rPr>
          <w:bCs/>
          <w:sz w:val="24"/>
          <w:szCs w:val="24"/>
        </w:rPr>
        <w:t>Pagamento</w:t>
      </w:r>
      <w:proofErr w:type="gramEnd"/>
      <w:r w:rsidR="00605CA7">
        <w:rPr>
          <w:bCs/>
          <w:sz w:val="24"/>
          <w:szCs w:val="24"/>
        </w:rPr>
        <w:t xml:space="preserve"> do custo da desmobilização.</w:t>
      </w:r>
    </w:p>
    <w:p w:rsidR="00605CA7" w:rsidRDefault="00605CA7" w:rsidP="0026418C">
      <w:pPr>
        <w:tabs>
          <w:tab w:val="left" w:pos="1276"/>
        </w:tabs>
        <w:jc w:val="both"/>
        <w:rPr>
          <w:bCs/>
          <w:sz w:val="24"/>
          <w:szCs w:val="24"/>
        </w:rPr>
      </w:pPr>
    </w:p>
    <w:p w:rsidR="00605CA7" w:rsidRDefault="00605CA7" w:rsidP="0026418C">
      <w:pPr>
        <w:tabs>
          <w:tab w:val="left" w:pos="1276"/>
        </w:tabs>
        <w:jc w:val="both"/>
        <w:rPr>
          <w:bCs/>
          <w:sz w:val="24"/>
          <w:szCs w:val="24"/>
        </w:rPr>
      </w:pPr>
      <w:r>
        <w:rPr>
          <w:bCs/>
          <w:sz w:val="24"/>
          <w:szCs w:val="24"/>
        </w:rPr>
        <w:t>19.4. A extinção determinada por ato unilateral da Administração poderá acarretar, sem prejuízo das sanções previstas na Lei nº 14.133/2021, as seguintes consequências (art. 139 da Lei nº 14.133/2021):</w:t>
      </w:r>
    </w:p>
    <w:p w:rsidR="00605CA7" w:rsidRDefault="00F92C06" w:rsidP="0026418C">
      <w:pPr>
        <w:tabs>
          <w:tab w:val="left" w:pos="1276"/>
        </w:tabs>
        <w:ind w:left="283"/>
        <w:jc w:val="both"/>
        <w:rPr>
          <w:bCs/>
          <w:sz w:val="24"/>
          <w:szCs w:val="24"/>
        </w:rPr>
      </w:pPr>
      <w:proofErr w:type="gramStart"/>
      <w:r>
        <w:rPr>
          <w:bCs/>
          <w:sz w:val="24"/>
          <w:szCs w:val="24"/>
        </w:rPr>
        <w:t>a)</w:t>
      </w:r>
      <w:r w:rsidR="00605CA7">
        <w:rPr>
          <w:bCs/>
          <w:sz w:val="24"/>
          <w:szCs w:val="24"/>
        </w:rPr>
        <w:t>Assunção</w:t>
      </w:r>
      <w:proofErr w:type="gramEnd"/>
      <w:r w:rsidR="00605CA7">
        <w:rPr>
          <w:bCs/>
          <w:sz w:val="24"/>
          <w:szCs w:val="24"/>
        </w:rPr>
        <w:t xml:space="preserve"> imediata do objeto do contrato, no estado e local em que se encontrar, por ato próprio da Administração;</w:t>
      </w:r>
    </w:p>
    <w:p w:rsidR="00605CA7" w:rsidRDefault="00F92C06" w:rsidP="0026418C">
      <w:pPr>
        <w:tabs>
          <w:tab w:val="left" w:pos="1276"/>
        </w:tabs>
        <w:ind w:left="283"/>
        <w:jc w:val="both"/>
        <w:rPr>
          <w:bCs/>
          <w:sz w:val="24"/>
          <w:szCs w:val="24"/>
        </w:rPr>
      </w:pPr>
      <w:proofErr w:type="gramStart"/>
      <w:r>
        <w:rPr>
          <w:bCs/>
          <w:sz w:val="24"/>
          <w:szCs w:val="24"/>
        </w:rPr>
        <w:t>b)</w:t>
      </w:r>
      <w:r w:rsidR="00605CA7">
        <w:rPr>
          <w:bCs/>
          <w:sz w:val="24"/>
          <w:szCs w:val="24"/>
        </w:rPr>
        <w:t>Ocupação</w:t>
      </w:r>
      <w:proofErr w:type="gramEnd"/>
      <w:r w:rsidR="00605CA7">
        <w:rPr>
          <w:bCs/>
          <w:sz w:val="24"/>
          <w:szCs w:val="24"/>
        </w:rPr>
        <w:t xml:space="preserve"> e utilização do local, das instalações, dos equipamentos, do material e do pessoal empregados na execução do contrato e necessários à sua continuidade;</w:t>
      </w:r>
    </w:p>
    <w:p w:rsidR="00605CA7" w:rsidRDefault="00F92C06" w:rsidP="0026418C">
      <w:pPr>
        <w:tabs>
          <w:tab w:val="left" w:pos="1276"/>
        </w:tabs>
        <w:ind w:left="283"/>
        <w:jc w:val="both"/>
        <w:rPr>
          <w:bCs/>
          <w:sz w:val="24"/>
          <w:szCs w:val="24"/>
        </w:rPr>
      </w:pPr>
      <w:proofErr w:type="gramStart"/>
      <w:r>
        <w:rPr>
          <w:bCs/>
          <w:sz w:val="24"/>
          <w:szCs w:val="24"/>
        </w:rPr>
        <w:t>c)</w:t>
      </w:r>
      <w:r w:rsidR="00605CA7">
        <w:rPr>
          <w:bCs/>
          <w:sz w:val="24"/>
          <w:szCs w:val="24"/>
        </w:rPr>
        <w:t>Execução</w:t>
      </w:r>
      <w:proofErr w:type="gramEnd"/>
      <w:r w:rsidR="00605CA7">
        <w:rPr>
          <w:bCs/>
          <w:sz w:val="24"/>
          <w:szCs w:val="24"/>
        </w:rPr>
        <w:t xml:space="preserve"> da garantia contratual para:</w:t>
      </w:r>
    </w:p>
    <w:p w:rsidR="00605CA7" w:rsidRDefault="00605CA7" w:rsidP="0026418C">
      <w:pPr>
        <w:tabs>
          <w:tab w:val="left" w:pos="1080"/>
          <w:tab w:val="left" w:pos="1276"/>
        </w:tabs>
        <w:ind w:left="680"/>
        <w:jc w:val="both"/>
        <w:rPr>
          <w:bCs/>
          <w:sz w:val="24"/>
          <w:szCs w:val="24"/>
        </w:rPr>
      </w:pPr>
      <w:r>
        <w:rPr>
          <w:bCs/>
          <w:sz w:val="24"/>
          <w:szCs w:val="24"/>
        </w:rPr>
        <w:t>i)</w:t>
      </w:r>
      <w:r>
        <w:rPr>
          <w:bCs/>
          <w:sz w:val="24"/>
          <w:szCs w:val="24"/>
        </w:rPr>
        <w:tab/>
        <w:t>Ressarcimento da Administração Pública por prejuízos decorrentes da não execução;</w:t>
      </w:r>
    </w:p>
    <w:p w:rsidR="00605CA7" w:rsidRDefault="00605CA7" w:rsidP="0026418C">
      <w:pPr>
        <w:tabs>
          <w:tab w:val="left" w:pos="1080"/>
          <w:tab w:val="left" w:pos="1276"/>
        </w:tabs>
        <w:ind w:left="680"/>
        <w:jc w:val="both"/>
        <w:rPr>
          <w:bCs/>
          <w:sz w:val="24"/>
          <w:szCs w:val="24"/>
        </w:rPr>
      </w:pPr>
      <w:proofErr w:type="spellStart"/>
      <w:r>
        <w:rPr>
          <w:bCs/>
          <w:sz w:val="24"/>
          <w:szCs w:val="24"/>
        </w:rPr>
        <w:t>ii</w:t>
      </w:r>
      <w:proofErr w:type="spellEnd"/>
      <w:r>
        <w:rPr>
          <w:bCs/>
          <w:sz w:val="24"/>
          <w:szCs w:val="24"/>
        </w:rPr>
        <w:t>)</w:t>
      </w:r>
      <w:r>
        <w:rPr>
          <w:bCs/>
          <w:sz w:val="24"/>
          <w:szCs w:val="24"/>
        </w:rPr>
        <w:tab/>
        <w:t>Pagamento de verbas trabalhistas, fundiárias e previdenciárias, quando cabível;</w:t>
      </w:r>
    </w:p>
    <w:p w:rsidR="00605CA7" w:rsidRDefault="00605CA7" w:rsidP="0026418C">
      <w:pPr>
        <w:tabs>
          <w:tab w:val="left" w:pos="1080"/>
          <w:tab w:val="left" w:pos="1276"/>
        </w:tabs>
        <w:ind w:left="680"/>
        <w:jc w:val="both"/>
        <w:rPr>
          <w:bCs/>
          <w:sz w:val="24"/>
          <w:szCs w:val="24"/>
        </w:rPr>
      </w:pPr>
      <w:proofErr w:type="spellStart"/>
      <w:r>
        <w:rPr>
          <w:bCs/>
          <w:sz w:val="24"/>
          <w:szCs w:val="24"/>
        </w:rPr>
        <w:t>iii</w:t>
      </w:r>
      <w:proofErr w:type="spellEnd"/>
      <w:r>
        <w:rPr>
          <w:bCs/>
          <w:sz w:val="24"/>
          <w:szCs w:val="24"/>
        </w:rPr>
        <w:t>)</w:t>
      </w:r>
      <w:r>
        <w:rPr>
          <w:bCs/>
          <w:sz w:val="24"/>
          <w:szCs w:val="24"/>
        </w:rPr>
        <w:tab/>
        <w:t>Pagamento das multas devidas à Administração Pública;</w:t>
      </w:r>
    </w:p>
    <w:p w:rsidR="00605CA7" w:rsidRDefault="00605CA7" w:rsidP="0026418C">
      <w:pPr>
        <w:tabs>
          <w:tab w:val="left" w:pos="1080"/>
          <w:tab w:val="left" w:pos="1276"/>
        </w:tabs>
        <w:ind w:left="680"/>
        <w:jc w:val="both"/>
        <w:rPr>
          <w:bCs/>
          <w:sz w:val="24"/>
          <w:szCs w:val="24"/>
        </w:rPr>
      </w:pPr>
      <w:proofErr w:type="spellStart"/>
      <w:r>
        <w:rPr>
          <w:bCs/>
          <w:sz w:val="24"/>
          <w:szCs w:val="24"/>
        </w:rPr>
        <w:t>iv</w:t>
      </w:r>
      <w:proofErr w:type="spellEnd"/>
      <w:r>
        <w:rPr>
          <w:bCs/>
          <w:sz w:val="24"/>
          <w:szCs w:val="24"/>
        </w:rPr>
        <w:t>)</w:t>
      </w:r>
      <w:r>
        <w:rPr>
          <w:bCs/>
          <w:sz w:val="24"/>
          <w:szCs w:val="24"/>
        </w:rPr>
        <w:tab/>
        <w:t>Exigência da assunção da execução e da conclusão do objeto do contrato pela seguradora, quando cabível;</w:t>
      </w:r>
    </w:p>
    <w:p w:rsidR="00605CA7" w:rsidRDefault="00605CA7" w:rsidP="0026418C">
      <w:pPr>
        <w:tabs>
          <w:tab w:val="left" w:pos="1276"/>
        </w:tabs>
        <w:ind w:left="1020"/>
        <w:jc w:val="both"/>
        <w:rPr>
          <w:bCs/>
          <w:sz w:val="24"/>
          <w:szCs w:val="24"/>
        </w:rPr>
      </w:pPr>
      <w:r>
        <w:rPr>
          <w:bCs/>
          <w:sz w:val="24"/>
          <w:szCs w:val="24"/>
        </w:rPr>
        <w:t>a)</w:t>
      </w:r>
      <w:r>
        <w:rPr>
          <w:bCs/>
          <w:sz w:val="24"/>
          <w:szCs w:val="24"/>
        </w:rPr>
        <w:tab/>
        <w:t>Retenção dos créditos decorrentes do contrato até o limite dos prejuízos causados à Administração Pública e das multas aplicadas.</w:t>
      </w:r>
    </w:p>
    <w:p w:rsidR="00605CA7" w:rsidRDefault="00605CA7" w:rsidP="0026418C">
      <w:pPr>
        <w:tabs>
          <w:tab w:val="left" w:pos="1276"/>
        </w:tabs>
        <w:jc w:val="both"/>
        <w:rPr>
          <w:bCs/>
          <w:sz w:val="24"/>
          <w:szCs w:val="24"/>
        </w:rPr>
      </w:pPr>
      <w:r>
        <w:rPr>
          <w:bCs/>
          <w:sz w:val="24"/>
          <w:szCs w:val="24"/>
        </w:rPr>
        <w:t>19.4.1. A aplicação das medidas previstas nas letras “a” e “b” do item anterior ficará a critério da Administração, que poderá dar continuidade à obra ou ao serviço por execução direta ou indireta</w:t>
      </w:r>
    </w:p>
    <w:p w:rsidR="00605CA7" w:rsidRDefault="00605CA7" w:rsidP="0026418C">
      <w:pPr>
        <w:tabs>
          <w:tab w:val="left" w:pos="1276"/>
        </w:tabs>
        <w:jc w:val="both"/>
        <w:rPr>
          <w:bCs/>
          <w:sz w:val="24"/>
          <w:szCs w:val="24"/>
        </w:rPr>
      </w:pPr>
    </w:p>
    <w:p w:rsidR="00605CA7" w:rsidRDefault="00605CA7" w:rsidP="0026418C">
      <w:pPr>
        <w:tabs>
          <w:tab w:val="left" w:pos="1276"/>
        </w:tabs>
        <w:jc w:val="both"/>
        <w:rPr>
          <w:bCs/>
          <w:sz w:val="24"/>
          <w:szCs w:val="24"/>
        </w:rPr>
      </w:pPr>
      <w:r>
        <w:rPr>
          <w:bCs/>
          <w:sz w:val="24"/>
          <w:szCs w:val="24"/>
        </w:rPr>
        <w:t>19.4.2. Na hipótese da letra “b”, o ato deverá ser precedido de autorização expressa do secretário municipal competente.</w:t>
      </w:r>
    </w:p>
    <w:p w:rsidR="00605CA7" w:rsidRDefault="00605CA7" w:rsidP="0026418C">
      <w:pPr>
        <w:tabs>
          <w:tab w:val="left" w:pos="1276"/>
        </w:tabs>
        <w:jc w:val="both"/>
        <w:rPr>
          <w:bCs/>
          <w:sz w:val="24"/>
          <w:szCs w:val="24"/>
        </w:rPr>
      </w:pPr>
    </w:p>
    <w:p w:rsidR="00605CA7" w:rsidRDefault="00605CA7" w:rsidP="0026418C">
      <w:pPr>
        <w:tabs>
          <w:tab w:val="left" w:pos="1276"/>
        </w:tabs>
        <w:jc w:val="both"/>
        <w:rPr>
          <w:bCs/>
          <w:sz w:val="24"/>
          <w:szCs w:val="24"/>
        </w:rPr>
      </w:pPr>
      <w:r>
        <w:rPr>
          <w:bCs/>
          <w:sz w:val="24"/>
          <w:szCs w:val="24"/>
        </w:rPr>
        <w:t>19.5. Os emitentes das garantias previstas no art. 96 da Lei nº 14.133/2021 serão notificados pelo CONTRATANTE quanto ao início de processo administrativo para apuração de descumprimento de cláusulas contratuais (art. 136, § 4º da Lei nº 14.133/2021).</w:t>
      </w:r>
    </w:p>
    <w:p w:rsidR="00605CA7" w:rsidRDefault="00605CA7" w:rsidP="0026418C">
      <w:pPr>
        <w:tabs>
          <w:tab w:val="left" w:pos="1276"/>
        </w:tabs>
        <w:jc w:val="both"/>
        <w:rPr>
          <w:b/>
          <w:bCs/>
          <w:sz w:val="24"/>
          <w:szCs w:val="24"/>
        </w:rPr>
      </w:pPr>
    </w:p>
    <w:p w:rsidR="00605CA7" w:rsidRDefault="00605CA7" w:rsidP="0026418C">
      <w:pPr>
        <w:tabs>
          <w:tab w:val="left" w:pos="1276"/>
        </w:tabs>
        <w:jc w:val="both"/>
        <w:rPr>
          <w:b/>
          <w:bCs/>
          <w:sz w:val="24"/>
          <w:szCs w:val="24"/>
        </w:rPr>
      </w:pPr>
      <w:r>
        <w:rPr>
          <w:b/>
          <w:bCs/>
          <w:sz w:val="24"/>
          <w:szCs w:val="24"/>
        </w:rPr>
        <w:t>20 – DA PROTEÇÃO DE DADOS</w:t>
      </w:r>
    </w:p>
    <w:p w:rsidR="00605CA7" w:rsidRDefault="00605CA7" w:rsidP="0026418C">
      <w:pPr>
        <w:tabs>
          <w:tab w:val="left" w:pos="1276"/>
        </w:tabs>
        <w:jc w:val="both"/>
        <w:rPr>
          <w:b/>
          <w:bCs/>
          <w:sz w:val="24"/>
          <w:szCs w:val="24"/>
        </w:rPr>
      </w:pPr>
    </w:p>
    <w:p w:rsidR="00605CA7" w:rsidRDefault="00605CA7" w:rsidP="0026418C">
      <w:pPr>
        <w:tabs>
          <w:tab w:val="left" w:pos="1276"/>
        </w:tabs>
        <w:jc w:val="both"/>
        <w:rPr>
          <w:bCs/>
          <w:sz w:val="24"/>
          <w:szCs w:val="24"/>
        </w:rPr>
      </w:pPr>
      <w:r>
        <w:rPr>
          <w:bCs/>
          <w:sz w:val="24"/>
          <w:szCs w:val="24"/>
        </w:rPr>
        <w:t xml:space="preserve">20.1. Serão aplicáveis a este instrumento, as “Leis Aplicáveis à Proteção de Dados” que significa todas as leis, normas e regulamentos que regem o tratamento de dados pessoais, especialmente a </w:t>
      </w:r>
      <w:r>
        <w:rPr>
          <w:bCs/>
          <w:sz w:val="24"/>
          <w:szCs w:val="24"/>
        </w:rPr>
        <w:lastRenderedPageBreak/>
        <w:t>Lei nº 13.709/2018 – LGPD, além das normas e dos regulamentos adotados pelas competentes autoridades de proteção de dados.</w:t>
      </w:r>
    </w:p>
    <w:p w:rsidR="00605CA7" w:rsidRDefault="00605CA7" w:rsidP="0026418C">
      <w:pPr>
        <w:tabs>
          <w:tab w:val="left" w:pos="1276"/>
        </w:tabs>
        <w:jc w:val="both"/>
        <w:rPr>
          <w:bCs/>
          <w:sz w:val="24"/>
          <w:szCs w:val="24"/>
        </w:rPr>
      </w:pPr>
      <w:r>
        <w:rPr>
          <w:bCs/>
          <w:sz w:val="24"/>
          <w:szCs w:val="24"/>
        </w:rPr>
        <w:t>20.2. A Parte Receptora declara-se ciente e concorda que poderá ter acesso, utilizar, manter e processar, eletrônica e manualmente, informações e dados prestados pela Parte Reveladora e seus clientes (“dados protegidos”), exclusivamente para a prestação dos serviços.</w:t>
      </w:r>
    </w:p>
    <w:p w:rsidR="00605CA7" w:rsidRDefault="00605CA7" w:rsidP="0026418C">
      <w:pPr>
        <w:tabs>
          <w:tab w:val="left" w:pos="1276"/>
        </w:tabs>
        <w:jc w:val="both"/>
        <w:rPr>
          <w:bCs/>
          <w:sz w:val="24"/>
          <w:szCs w:val="24"/>
        </w:rPr>
      </w:pPr>
      <w:r>
        <w:rPr>
          <w:bCs/>
          <w:sz w:val="24"/>
          <w:szCs w:val="24"/>
        </w:rPr>
        <w:t>20.3.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rsidR="00605CA7" w:rsidRDefault="00605CA7" w:rsidP="0026418C">
      <w:pPr>
        <w:tabs>
          <w:tab w:val="left" w:pos="1276"/>
        </w:tabs>
        <w:jc w:val="both"/>
        <w:rPr>
          <w:bCs/>
          <w:sz w:val="24"/>
          <w:szCs w:val="24"/>
        </w:rPr>
      </w:pPr>
      <w:r>
        <w:rPr>
          <w:bCs/>
          <w:sz w:val="24"/>
          <w:szCs w:val="24"/>
        </w:rPr>
        <w:t>20.4. A Parte Receptora somente poderá tratar dados pessoais conforme as instruções da Parte Reveladora, a fim de cumprir suas obrigações para a prestação dos serviços, jamais para qualquer outro propósito.</w:t>
      </w:r>
    </w:p>
    <w:p w:rsidR="00605CA7" w:rsidRDefault="00605CA7" w:rsidP="0026418C">
      <w:pPr>
        <w:tabs>
          <w:tab w:val="left" w:pos="1276"/>
        </w:tabs>
        <w:jc w:val="both"/>
        <w:rPr>
          <w:bCs/>
          <w:sz w:val="24"/>
          <w:szCs w:val="24"/>
        </w:rPr>
      </w:pPr>
      <w:r>
        <w:rPr>
          <w:bCs/>
          <w:sz w:val="24"/>
          <w:szCs w:val="24"/>
        </w:rPr>
        <w:t>20.5.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rsidR="00605CA7" w:rsidRDefault="00605CA7" w:rsidP="0026418C">
      <w:pPr>
        <w:tabs>
          <w:tab w:val="left" w:pos="1276"/>
        </w:tabs>
        <w:jc w:val="both"/>
        <w:rPr>
          <w:bCs/>
          <w:sz w:val="24"/>
          <w:szCs w:val="24"/>
        </w:rPr>
      </w:pPr>
      <w:r>
        <w:rPr>
          <w:bCs/>
          <w:sz w:val="24"/>
          <w:szCs w:val="24"/>
        </w:rPr>
        <w:t>20.6.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rsidR="00605CA7" w:rsidRDefault="00605CA7" w:rsidP="0026418C">
      <w:pPr>
        <w:tabs>
          <w:tab w:val="left" w:pos="1276"/>
        </w:tabs>
        <w:jc w:val="both"/>
        <w:rPr>
          <w:bCs/>
          <w:sz w:val="24"/>
          <w:szCs w:val="24"/>
        </w:rPr>
      </w:pPr>
      <w:r>
        <w:rPr>
          <w:bCs/>
          <w:sz w:val="24"/>
          <w:szCs w:val="24"/>
        </w:rPr>
        <w:t>20.7.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rsidR="00605CA7" w:rsidRDefault="00605CA7" w:rsidP="0026418C">
      <w:pPr>
        <w:tabs>
          <w:tab w:val="left" w:pos="1276"/>
        </w:tabs>
        <w:jc w:val="both"/>
        <w:rPr>
          <w:b/>
          <w:bCs/>
          <w:sz w:val="24"/>
          <w:szCs w:val="24"/>
        </w:rPr>
      </w:pPr>
    </w:p>
    <w:p w:rsidR="00605CA7" w:rsidRDefault="00605CA7" w:rsidP="0026418C">
      <w:pPr>
        <w:tabs>
          <w:tab w:val="left" w:pos="1276"/>
        </w:tabs>
        <w:jc w:val="both"/>
        <w:rPr>
          <w:b/>
          <w:bCs/>
          <w:sz w:val="24"/>
          <w:szCs w:val="24"/>
        </w:rPr>
      </w:pPr>
      <w:r>
        <w:rPr>
          <w:b/>
          <w:bCs/>
          <w:sz w:val="24"/>
          <w:szCs w:val="24"/>
        </w:rPr>
        <w:t>21 – DAS DISPOSIÇÕES GERAIS</w:t>
      </w:r>
    </w:p>
    <w:p w:rsidR="00605CA7" w:rsidRDefault="00605CA7" w:rsidP="0026418C">
      <w:pPr>
        <w:tabs>
          <w:tab w:val="left" w:pos="1276"/>
        </w:tabs>
        <w:jc w:val="both"/>
        <w:rPr>
          <w:b/>
          <w:bCs/>
          <w:sz w:val="24"/>
          <w:szCs w:val="24"/>
        </w:rPr>
      </w:pPr>
    </w:p>
    <w:p w:rsidR="00605CA7" w:rsidRDefault="00605CA7" w:rsidP="0026418C">
      <w:pPr>
        <w:tabs>
          <w:tab w:val="left" w:pos="1276"/>
        </w:tabs>
        <w:jc w:val="both"/>
        <w:rPr>
          <w:bCs/>
          <w:sz w:val="24"/>
          <w:szCs w:val="24"/>
        </w:rPr>
      </w:pPr>
      <w:r>
        <w:rPr>
          <w:bCs/>
          <w:sz w:val="24"/>
          <w:szCs w:val="24"/>
        </w:rPr>
        <w:t>21.1. Este instrumento poderá ser alterado somente mediante a celebração de Termo Aditivo.</w:t>
      </w:r>
    </w:p>
    <w:p w:rsidR="00605CA7" w:rsidRDefault="00605CA7" w:rsidP="0026418C">
      <w:pPr>
        <w:tabs>
          <w:tab w:val="left" w:pos="1276"/>
        </w:tabs>
        <w:jc w:val="both"/>
        <w:rPr>
          <w:bCs/>
          <w:sz w:val="24"/>
          <w:szCs w:val="24"/>
        </w:rPr>
      </w:pPr>
    </w:p>
    <w:p w:rsidR="00605CA7" w:rsidRDefault="00605CA7" w:rsidP="0026418C">
      <w:pPr>
        <w:tabs>
          <w:tab w:val="left" w:pos="1276"/>
        </w:tabs>
        <w:jc w:val="both"/>
        <w:rPr>
          <w:bCs/>
          <w:sz w:val="24"/>
          <w:szCs w:val="24"/>
        </w:rPr>
      </w:pPr>
      <w:r>
        <w:rPr>
          <w:bCs/>
          <w:sz w:val="24"/>
          <w:szCs w:val="24"/>
        </w:rPr>
        <w:t>21.2. A nulidade ou anulação de qualquer cláusula deste instrumento não implicará na nulidade ou anulação das demais cláusulas, que permanecerão em vigor, a menos que expressamente anuladas por decisão judicial.</w:t>
      </w:r>
    </w:p>
    <w:p w:rsidR="00605CA7" w:rsidRDefault="00605CA7" w:rsidP="0026418C">
      <w:pPr>
        <w:tabs>
          <w:tab w:val="left" w:pos="1276"/>
        </w:tabs>
        <w:jc w:val="both"/>
        <w:rPr>
          <w:bCs/>
          <w:sz w:val="24"/>
          <w:szCs w:val="24"/>
        </w:rPr>
      </w:pPr>
    </w:p>
    <w:p w:rsidR="00605CA7" w:rsidRDefault="00605CA7" w:rsidP="0026418C">
      <w:pPr>
        <w:tabs>
          <w:tab w:val="left" w:pos="1276"/>
        </w:tabs>
        <w:jc w:val="both"/>
        <w:rPr>
          <w:bCs/>
          <w:sz w:val="24"/>
          <w:szCs w:val="24"/>
        </w:rPr>
      </w:pPr>
      <w:r>
        <w:rPr>
          <w:bCs/>
          <w:sz w:val="24"/>
          <w:szCs w:val="24"/>
        </w:rPr>
        <w:t>21.3.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rsidR="00605CA7" w:rsidRDefault="00605CA7" w:rsidP="0026418C">
      <w:pPr>
        <w:tabs>
          <w:tab w:val="left" w:pos="1276"/>
        </w:tabs>
        <w:jc w:val="both"/>
        <w:rPr>
          <w:bCs/>
          <w:sz w:val="24"/>
          <w:szCs w:val="24"/>
        </w:rPr>
      </w:pPr>
    </w:p>
    <w:p w:rsidR="00605CA7" w:rsidRDefault="00605CA7" w:rsidP="0026418C">
      <w:pPr>
        <w:tabs>
          <w:tab w:val="left" w:pos="1276"/>
        </w:tabs>
        <w:jc w:val="both"/>
        <w:rPr>
          <w:bCs/>
          <w:sz w:val="24"/>
          <w:szCs w:val="24"/>
        </w:rPr>
      </w:pPr>
      <w:r>
        <w:rPr>
          <w:bCs/>
          <w:sz w:val="24"/>
          <w:szCs w:val="24"/>
        </w:rPr>
        <w:t>21.4. O presente instrumento é celebrado em caráter irrevogável e irretratável, obrigando as partes e seus sucessores, a qualquer título e tempo.</w:t>
      </w:r>
    </w:p>
    <w:p w:rsidR="00605CA7" w:rsidRDefault="00605CA7" w:rsidP="0026418C">
      <w:pPr>
        <w:tabs>
          <w:tab w:val="left" w:pos="1276"/>
        </w:tabs>
        <w:jc w:val="both"/>
        <w:rPr>
          <w:bCs/>
          <w:sz w:val="24"/>
          <w:szCs w:val="24"/>
        </w:rPr>
      </w:pPr>
    </w:p>
    <w:p w:rsidR="00605CA7" w:rsidRDefault="00605CA7" w:rsidP="0026418C">
      <w:pPr>
        <w:tabs>
          <w:tab w:val="left" w:pos="1276"/>
        </w:tabs>
        <w:jc w:val="both"/>
        <w:rPr>
          <w:bCs/>
          <w:sz w:val="24"/>
          <w:szCs w:val="24"/>
        </w:rPr>
      </w:pPr>
      <w:r>
        <w:rPr>
          <w:bCs/>
          <w:sz w:val="24"/>
          <w:szCs w:val="24"/>
        </w:rPr>
        <w:t>21.5. A Parte Receptora declara que os serviços serão prestados de acordo com todas as legislações, princípios e normas aplicáveis, inclusive a Lei nº 13.709/2018 – Lei Geral de Proteção de Dados (LGDP).</w:t>
      </w:r>
    </w:p>
    <w:p w:rsidR="00605CA7" w:rsidRDefault="00605CA7" w:rsidP="0026418C">
      <w:pPr>
        <w:tabs>
          <w:tab w:val="left" w:pos="1276"/>
        </w:tabs>
        <w:jc w:val="both"/>
        <w:rPr>
          <w:bCs/>
          <w:sz w:val="24"/>
          <w:szCs w:val="24"/>
        </w:rPr>
      </w:pPr>
    </w:p>
    <w:p w:rsidR="00605CA7" w:rsidRDefault="00605CA7" w:rsidP="0026418C">
      <w:pPr>
        <w:tabs>
          <w:tab w:val="left" w:pos="1276"/>
        </w:tabs>
        <w:jc w:val="both"/>
        <w:rPr>
          <w:bCs/>
          <w:sz w:val="24"/>
          <w:szCs w:val="24"/>
        </w:rPr>
      </w:pPr>
      <w:r>
        <w:rPr>
          <w:bCs/>
          <w:sz w:val="24"/>
          <w:szCs w:val="24"/>
        </w:rPr>
        <w:lastRenderedPageBreak/>
        <w:t>21.6. As partes declaram e reconhecem que são entidades totalmente independentes entre si, de forma que nenhuma disposição deste instrumento poderá ser interpretada no sentido de criar qualquer vínculo empregatício entre as partes, bem como entre os empregados de uma parte e a outra parte.</w:t>
      </w:r>
    </w:p>
    <w:p w:rsidR="00605CA7" w:rsidRDefault="00605CA7" w:rsidP="0026418C">
      <w:pPr>
        <w:tabs>
          <w:tab w:val="left" w:pos="1276"/>
        </w:tabs>
        <w:jc w:val="both"/>
        <w:rPr>
          <w:bCs/>
          <w:sz w:val="24"/>
          <w:szCs w:val="24"/>
        </w:rPr>
      </w:pPr>
      <w:r>
        <w:rPr>
          <w:bCs/>
          <w:sz w:val="24"/>
          <w:szCs w:val="24"/>
        </w:rPr>
        <w:t>21.7. Através deste instrumento, a Parte Receptora cede à Parte Reveladora todos os direitos patrimoniais de autor a ela pertencente, decorrentes dos serviços prestados.</w:t>
      </w:r>
    </w:p>
    <w:p w:rsidR="00605CA7" w:rsidRDefault="00605CA7" w:rsidP="0026418C">
      <w:pPr>
        <w:tabs>
          <w:tab w:val="left" w:pos="1276"/>
        </w:tabs>
        <w:jc w:val="both"/>
        <w:rPr>
          <w:bCs/>
          <w:sz w:val="24"/>
          <w:szCs w:val="24"/>
        </w:rPr>
      </w:pPr>
    </w:p>
    <w:p w:rsidR="00605CA7" w:rsidRDefault="00605CA7" w:rsidP="0026418C">
      <w:pPr>
        <w:tabs>
          <w:tab w:val="left" w:pos="1276"/>
        </w:tabs>
        <w:jc w:val="both"/>
        <w:rPr>
          <w:bCs/>
          <w:sz w:val="24"/>
          <w:szCs w:val="24"/>
        </w:rPr>
      </w:pPr>
      <w:r>
        <w:rPr>
          <w:bCs/>
          <w:sz w:val="24"/>
          <w:szCs w:val="24"/>
        </w:rPr>
        <w:t>21.9. A inobservância de qualquer uma das disposições estabelecidas neste instrumento, sujeitará a Parte Receptora ao pagamento ou ressarcimento, de todas as perdas e danos, materiais e morais, lucros cessantes, nos termos das legislações vigentes.</w:t>
      </w:r>
    </w:p>
    <w:p w:rsidR="00605CA7" w:rsidRDefault="00605CA7" w:rsidP="0026418C">
      <w:pPr>
        <w:tabs>
          <w:tab w:val="left" w:pos="1276"/>
        </w:tabs>
        <w:jc w:val="both"/>
        <w:rPr>
          <w:b/>
          <w:bCs/>
          <w:sz w:val="24"/>
          <w:szCs w:val="24"/>
        </w:rPr>
      </w:pPr>
    </w:p>
    <w:p w:rsidR="00605CA7" w:rsidRDefault="00605CA7" w:rsidP="0026418C">
      <w:pPr>
        <w:tabs>
          <w:tab w:val="left" w:pos="1276"/>
        </w:tabs>
        <w:jc w:val="both"/>
        <w:rPr>
          <w:b/>
          <w:bCs/>
          <w:sz w:val="24"/>
          <w:szCs w:val="24"/>
        </w:rPr>
      </w:pPr>
      <w:r>
        <w:rPr>
          <w:b/>
          <w:bCs/>
          <w:sz w:val="24"/>
          <w:szCs w:val="24"/>
        </w:rPr>
        <w:t>22 – DO FORO</w:t>
      </w:r>
    </w:p>
    <w:p w:rsidR="00605CA7" w:rsidRDefault="00605CA7" w:rsidP="0026418C">
      <w:pPr>
        <w:tabs>
          <w:tab w:val="left" w:pos="1276"/>
        </w:tabs>
        <w:jc w:val="both"/>
        <w:rPr>
          <w:b/>
          <w:bCs/>
          <w:sz w:val="24"/>
          <w:szCs w:val="24"/>
        </w:rPr>
      </w:pPr>
    </w:p>
    <w:p w:rsidR="00605CA7" w:rsidRDefault="00605CA7" w:rsidP="0026418C">
      <w:pPr>
        <w:tabs>
          <w:tab w:val="left" w:pos="1276"/>
        </w:tabs>
        <w:jc w:val="both"/>
        <w:rPr>
          <w:bCs/>
          <w:sz w:val="24"/>
          <w:szCs w:val="24"/>
        </w:rPr>
      </w:pPr>
      <w:r>
        <w:rPr>
          <w:bCs/>
          <w:sz w:val="24"/>
          <w:szCs w:val="24"/>
        </w:rPr>
        <w:t>24.1. Fica eleito o Foro da Comarca de Coronel Freitas, Estado de Santa Catarina, como único competente para dirimir as controvérsias resultantes deste instrumento, renunciando as partes a qualquer outro, por mais privilegiado que seja ou venha a ser.</w:t>
      </w:r>
    </w:p>
    <w:p w:rsidR="00605CA7" w:rsidRDefault="00605CA7" w:rsidP="0026418C">
      <w:pPr>
        <w:tabs>
          <w:tab w:val="left" w:pos="1276"/>
        </w:tabs>
        <w:jc w:val="both"/>
        <w:rPr>
          <w:bCs/>
          <w:sz w:val="24"/>
          <w:szCs w:val="24"/>
        </w:rPr>
      </w:pPr>
    </w:p>
    <w:p w:rsidR="00605CA7" w:rsidRDefault="00605CA7" w:rsidP="0026418C">
      <w:pPr>
        <w:tabs>
          <w:tab w:val="left" w:pos="1276"/>
        </w:tabs>
        <w:jc w:val="both"/>
        <w:rPr>
          <w:b/>
          <w:bCs/>
          <w:sz w:val="24"/>
          <w:szCs w:val="24"/>
        </w:rPr>
      </w:pPr>
      <w:r>
        <w:rPr>
          <w:bCs/>
          <w:sz w:val="24"/>
          <w:szCs w:val="24"/>
        </w:rPr>
        <w:t>E, por estarem justas e contratadas, as partes assinam esta Ata de Registro de Preços, em 02 (duas) vias de igual teor e forma, na presença das 02 (duas) testemunhas abaixo nomeadas, para que produza todos os efeitos.</w:t>
      </w:r>
    </w:p>
    <w:p w:rsidR="00605CA7" w:rsidRPr="0026418C" w:rsidRDefault="00605CA7" w:rsidP="0026418C">
      <w:pPr>
        <w:tabs>
          <w:tab w:val="left" w:pos="1276"/>
        </w:tabs>
        <w:jc w:val="both"/>
        <w:rPr>
          <w:bCs/>
          <w:sz w:val="24"/>
          <w:szCs w:val="24"/>
        </w:rPr>
      </w:pPr>
      <w:r w:rsidRPr="0026418C">
        <w:rPr>
          <w:bCs/>
          <w:sz w:val="24"/>
          <w:szCs w:val="24"/>
        </w:rPr>
        <w:t xml:space="preserve">Município de Águas Frias – SC, </w:t>
      </w:r>
      <w:r w:rsidR="0026418C">
        <w:rPr>
          <w:bCs/>
          <w:sz w:val="24"/>
          <w:szCs w:val="24"/>
        </w:rPr>
        <w:t>20 de outubro de 2023</w:t>
      </w:r>
    </w:p>
    <w:p w:rsidR="00605CA7" w:rsidRDefault="00605CA7" w:rsidP="0026418C">
      <w:pPr>
        <w:tabs>
          <w:tab w:val="left" w:pos="1276"/>
        </w:tabs>
        <w:jc w:val="both"/>
        <w:rPr>
          <w:b/>
          <w:bCs/>
          <w:sz w:val="24"/>
          <w:szCs w:val="24"/>
        </w:rPr>
      </w:pPr>
    </w:p>
    <w:p w:rsidR="00605CA7" w:rsidRDefault="00605CA7" w:rsidP="0026418C">
      <w:pPr>
        <w:tabs>
          <w:tab w:val="left" w:pos="1276"/>
        </w:tabs>
        <w:jc w:val="both"/>
        <w:rPr>
          <w:b/>
          <w:bCs/>
          <w:sz w:val="24"/>
          <w:szCs w:val="24"/>
        </w:rPr>
      </w:pPr>
    </w:p>
    <w:p w:rsidR="00605CA7" w:rsidRDefault="00605CA7" w:rsidP="0026418C">
      <w:pPr>
        <w:tabs>
          <w:tab w:val="left" w:pos="1276"/>
        </w:tabs>
        <w:jc w:val="both"/>
        <w:rPr>
          <w:b/>
          <w:bCs/>
          <w:sz w:val="24"/>
          <w:szCs w:val="24"/>
        </w:rPr>
      </w:pPr>
    </w:p>
    <w:p w:rsidR="00F92C06" w:rsidRDefault="00F92C06" w:rsidP="00F92C06">
      <w:pPr>
        <w:jc w:val="both"/>
        <w:rPr>
          <w:rFonts w:ascii="Arial" w:hAnsi="Arial" w:cs="Arial"/>
        </w:rPr>
      </w:pPr>
    </w:p>
    <w:p w:rsidR="00F92C06" w:rsidRDefault="00F92C06" w:rsidP="00F92C06">
      <w:pPr>
        <w:jc w:val="center"/>
        <w:rPr>
          <w:rFonts w:ascii="Arial" w:hAnsi="Arial" w:cs="Arial"/>
        </w:rPr>
      </w:pPr>
      <w:r>
        <w:rPr>
          <w:rFonts w:ascii="Arial" w:hAnsi="Arial" w:cs="Arial"/>
        </w:rPr>
        <w:t>___________________________________</w:t>
      </w:r>
    </w:p>
    <w:p w:rsidR="00F92C06" w:rsidRDefault="00F92C06" w:rsidP="00F92C06">
      <w:pPr>
        <w:jc w:val="center"/>
        <w:rPr>
          <w:rFonts w:ascii="Arial" w:hAnsi="Arial" w:cs="Arial"/>
        </w:rPr>
      </w:pPr>
      <w:r>
        <w:rPr>
          <w:rFonts w:ascii="Arial" w:hAnsi="Arial" w:cs="Arial"/>
        </w:rPr>
        <w:t>LUIZ JOSÉ DAGA</w:t>
      </w:r>
    </w:p>
    <w:p w:rsidR="00F92C06" w:rsidRDefault="00F92C06" w:rsidP="00F92C06">
      <w:pPr>
        <w:jc w:val="center"/>
        <w:rPr>
          <w:rFonts w:ascii="Arial" w:hAnsi="Arial" w:cs="Arial"/>
        </w:rPr>
      </w:pPr>
      <w:r>
        <w:rPr>
          <w:rFonts w:ascii="Arial" w:hAnsi="Arial" w:cs="Arial"/>
        </w:rPr>
        <w:t>PREFEITO</w:t>
      </w:r>
    </w:p>
    <w:p w:rsidR="00F92C06" w:rsidRDefault="00F92C06" w:rsidP="00F92C06">
      <w:pPr>
        <w:jc w:val="center"/>
        <w:rPr>
          <w:rFonts w:ascii="Arial" w:hAnsi="Arial" w:cs="Arial"/>
        </w:rPr>
      </w:pPr>
    </w:p>
    <w:p w:rsidR="00F92C06" w:rsidRDefault="00F92C06" w:rsidP="00F92C06">
      <w:pPr>
        <w:jc w:val="center"/>
        <w:rPr>
          <w:rFonts w:ascii="Arial" w:hAnsi="Arial" w:cs="Arial"/>
        </w:rPr>
      </w:pPr>
    </w:p>
    <w:p w:rsidR="00F92C06" w:rsidRDefault="00F92C06" w:rsidP="00F92C06">
      <w:pPr>
        <w:jc w:val="center"/>
        <w:rPr>
          <w:rFonts w:ascii="Arial" w:hAnsi="Arial" w:cs="Arial"/>
        </w:rPr>
      </w:pPr>
    </w:p>
    <w:p w:rsidR="00F92C06" w:rsidRDefault="00F92C06" w:rsidP="00F92C06">
      <w:pPr>
        <w:rPr>
          <w:rFonts w:ascii="Arial" w:hAnsi="Arial" w:cs="Arial"/>
        </w:rPr>
      </w:pPr>
    </w:p>
    <w:p w:rsidR="00F92C06" w:rsidRDefault="00F92C06" w:rsidP="00F92C06">
      <w:pPr>
        <w:jc w:val="center"/>
        <w:rPr>
          <w:rFonts w:ascii="Arial" w:hAnsi="Arial" w:cs="Arial"/>
        </w:rPr>
      </w:pPr>
      <w:r>
        <w:rPr>
          <w:rFonts w:ascii="Arial" w:hAnsi="Arial" w:cs="Arial"/>
        </w:rPr>
        <w:t>____________________________________</w:t>
      </w:r>
    </w:p>
    <w:p w:rsidR="00F92C06" w:rsidRDefault="00F92C06" w:rsidP="00F92C06">
      <w:pPr>
        <w:jc w:val="center"/>
        <w:rPr>
          <w:rFonts w:ascii="Arial" w:hAnsi="Arial" w:cs="Arial"/>
        </w:rPr>
      </w:pPr>
      <w:r>
        <w:rPr>
          <w:rFonts w:ascii="Arial" w:hAnsi="Arial" w:cs="Arial"/>
        </w:rPr>
        <w:t>ALEX POSSAMAI</w:t>
      </w:r>
    </w:p>
    <w:p w:rsidR="00F92C06" w:rsidRDefault="00F92C06" w:rsidP="00F92C06">
      <w:pPr>
        <w:jc w:val="center"/>
        <w:rPr>
          <w:rFonts w:ascii="Arial" w:hAnsi="Arial" w:cs="Arial"/>
        </w:rPr>
      </w:pPr>
      <w:r>
        <w:rPr>
          <w:rFonts w:ascii="Arial" w:hAnsi="Arial" w:cs="Arial"/>
        </w:rPr>
        <w:t>REPRESENTANTE LEGAL</w:t>
      </w:r>
    </w:p>
    <w:p w:rsidR="00F92C06" w:rsidRDefault="00F92C06" w:rsidP="00F92C06">
      <w:pPr>
        <w:jc w:val="center"/>
        <w:rPr>
          <w:rFonts w:ascii="Arial" w:hAnsi="Arial" w:cs="Arial"/>
        </w:rPr>
      </w:pPr>
    </w:p>
    <w:p w:rsidR="00F92C06" w:rsidRDefault="00F92C06" w:rsidP="00F92C06">
      <w:pPr>
        <w:jc w:val="center"/>
        <w:rPr>
          <w:rFonts w:ascii="Arial" w:hAnsi="Arial" w:cs="Arial"/>
        </w:rPr>
      </w:pPr>
    </w:p>
    <w:p w:rsidR="00F92C06" w:rsidRDefault="00F92C06" w:rsidP="00F92C06">
      <w:pPr>
        <w:jc w:val="center"/>
        <w:rPr>
          <w:rFonts w:ascii="Arial" w:hAnsi="Arial" w:cs="Arial"/>
        </w:rPr>
      </w:pPr>
    </w:p>
    <w:p w:rsidR="00F92C06" w:rsidRDefault="00F92C06" w:rsidP="00F92C06">
      <w:pPr>
        <w:jc w:val="center"/>
        <w:rPr>
          <w:rFonts w:ascii="Arial" w:hAnsi="Arial" w:cs="Arial"/>
        </w:rPr>
      </w:pPr>
    </w:p>
    <w:p w:rsidR="00F92C06" w:rsidRDefault="00F92C06" w:rsidP="00F92C06">
      <w:pPr>
        <w:jc w:val="center"/>
        <w:rPr>
          <w:rFonts w:ascii="Arial" w:hAnsi="Arial" w:cs="Arial"/>
        </w:rPr>
      </w:pPr>
    </w:p>
    <w:p w:rsidR="00F92C06" w:rsidRDefault="00F92C06" w:rsidP="00F92C06">
      <w:pPr>
        <w:rPr>
          <w:rFonts w:ascii="Arial" w:hAnsi="Arial" w:cs="Arial"/>
        </w:rPr>
      </w:pPr>
      <w:r>
        <w:rPr>
          <w:rFonts w:ascii="Arial" w:hAnsi="Arial" w:cs="Arial"/>
        </w:rPr>
        <w:t xml:space="preserve">        Testemunhas:</w:t>
      </w:r>
    </w:p>
    <w:p w:rsidR="00F92C06" w:rsidRDefault="00F92C06" w:rsidP="00F92C06">
      <w:pPr>
        <w:rPr>
          <w:rFonts w:ascii="Arial" w:hAnsi="Arial" w:cs="Arial"/>
        </w:rPr>
      </w:pPr>
    </w:p>
    <w:p w:rsidR="00F92C06" w:rsidRDefault="00F92C06" w:rsidP="00F92C06">
      <w:pPr>
        <w:rPr>
          <w:rFonts w:ascii="Arial" w:hAnsi="Arial" w:cs="Arial"/>
        </w:rPr>
      </w:pPr>
    </w:p>
    <w:p w:rsidR="00F92C06" w:rsidRDefault="00F92C06" w:rsidP="00F92C06">
      <w:pPr>
        <w:rPr>
          <w:rFonts w:ascii="Arial" w:hAnsi="Arial" w:cs="Arial"/>
        </w:rPr>
      </w:pPr>
    </w:p>
    <w:p w:rsidR="00F92C06" w:rsidRDefault="00F92C06" w:rsidP="00F92C06">
      <w:pPr>
        <w:rPr>
          <w:rFonts w:ascii="Arial" w:hAnsi="Arial" w:cs="Arial"/>
        </w:rPr>
      </w:pPr>
    </w:p>
    <w:p w:rsidR="00F92C06" w:rsidRDefault="00F92C06" w:rsidP="00F92C06">
      <w:pPr>
        <w:rPr>
          <w:rFonts w:ascii="Arial" w:hAnsi="Arial" w:cs="Arial"/>
        </w:rPr>
      </w:pPr>
      <w:r>
        <w:rPr>
          <w:rFonts w:ascii="Arial" w:hAnsi="Arial" w:cs="Arial"/>
        </w:rPr>
        <w:t xml:space="preserve">            Cristiane </w:t>
      </w:r>
      <w:proofErr w:type="spellStart"/>
      <w:r>
        <w:rPr>
          <w:rFonts w:ascii="Arial" w:hAnsi="Arial" w:cs="Arial"/>
        </w:rPr>
        <w:t>Rottava</w:t>
      </w:r>
      <w:proofErr w:type="spellEnd"/>
      <w:r>
        <w:rPr>
          <w:rFonts w:ascii="Arial" w:hAnsi="Arial" w:cs="Arial"/>
        </w:rPr>
        <w:t xml:space="preserve"> </w:t>
      </w:r>
      <w:proofErr w:type="spellStart"/>
      <w:r>
        <w:rPr>
          <w:rFonts w:ascii="Arial" w:hAnsi="Arial" w:cs="Arial"/>
        </w:rPr>
        <w:t>Busatto</w:t>
      </w:r>
      <w:proofErr w:type="spellEnd"/>
      <w:r>
        <w:rPr>
          <w:rFonts w:ascii="Arial" w:hAnsi="Arial" w:cs="Arial"/>
        </w:rPr>
        <w:tab/>
      </w:r>
      <w:r>
        <w:rPr>
          <w:rFonts w:ascii="Arial" w:hAnsi="Arial" w:cs="Arial"/>
        </w:rPr>
        <w:tab/>
      </w:r>
      <w:r>
        <w:rPr>
          <w:rFonts w:ascii="Arial" w:hAnsi="Arial" w:cs="Arial"/>
        </w:rPr>
        <w:tab/>
        <w:t xml:space="preserve">                             Ana Paula Teixeira</w:t>
      </w:r>
    </w:p>
    <w:p w:rsidR="00F92C06" w:rsidRDefault="00F92C06" w:rsidP="00F92C06">
      <w:pPr>
        <w:jc w:val="center"/>
        <w:rPr>
          <w:rFonts w:ascii="Arial" w:hAnsi="Arial" w:cs="Arial"/>
        </w:rPr>
      </w:pPr>
      <w:r>
        <w:rPr>
          <w:rFonts w:ascii="Arial" w:hAnsi="Arial" w:cs="Arial"/>
        </w:rPr>
        <w:t>CPF: 037.197.419-40</w:t>
      </w:r>
      <w:r>
        <w:rPr>
          <w:rFonts w:ascii="Arial" w:hAnsi="Arial" w:cs="Arial"/>
        </w:rPr>
        <w:tab/>
      </w:r>
      <w:r>
        <w:rPr>
          <w:rFonts w:ascii="Arial" w:hAnsi="Arial" w:cs="Arial"/>
        </w:rPr>
        <w:tab/>
      </w:r>
      <w:r>
        <w:rPr>
          <w:rFonts w:ascii="Arial" w:hAnsi="Arial" w:cs="Arial"/>
        </w:rPr>
        <w:tab/>
        <w:t xml:space="preserve">                                          CPF:094.682.639-08</w:t>
      </w:r>
    </w:p>
    <w:p w:rsidR="00F92C06" w:rsidRDefault="00F92C06" w:rsidP="00F92C06">
      <w:pPr>
        <w:ind w:firstLine="1134"/>
        <w:jc w:val="both"/>
        <w:rPr>
          <w:rFonts w:ascii="Arial" w:hAnsi="Arial" w:cs="Arial"/>
        </w:rPr>
      </w:pPr>
    </w:p>
    <w:p w:rsidR="00F92C06" w:rsidRDefault="00F92C06" w:rsidP="00F92C06">
      <w:pPr>
        <w:ind w:firstLine="1134"/>
        <w:jc w:val="both"/>
        <w:rPr>
          <w:rFonts w:ascii="Arial" w:hAnsi="Arial" w:cs="Arial"/>
        </w:rPr>
      </w:pPr>
    </w:p>
    <w:p w:rsidR="00F92C06" w:rsidRDefault="00F92C06" w:rsidP="00F92C06">
      <w:pPr>
        <w:ind w:firstLine="1134"/>
        <w:jc w:val="both"/>
        <w:rPr>
          <w:rFonts w:ascii="Arial" w:hAnsi="Arial" w:cs="Arial"/>
        </w:rPr>
      </w:pPr>
    </w:p>
    <w:p w:rsidR="00F92C06" w:rsidRDefault="00F92C06" w:rsidP="00F92C06">
      <w:pPr>
        <w:ind w:firstLine="1134"/>
        <w:jc w:val="both"/>
        <w:rPr>
          <w:rFonts w:ascii="Arial" w:hAnsi="Arial" w:cs="Arial"/>
        </w:rPr>
      </w:pPr>
    </w:p>
    <w:p w:rsidR="00F92C06" w:rsidRDefault="00F92C06" w:rsidP="00F92C06">
      <w:pPr>
        <w:rPr>
          <w:rFonts w:ascii="Arial" w:hAnsi="Arial" w:cs="Arial"/>
        </w:rPr>
      </w:pPr>
    </w:p>
    <w:p w:rsidR="00F92C06" w:rsidRDefault="00F92C06" w:rsidP="00F92C06">
      <w:pPr>
        <w:jc w:val="center"/>
        <w:rPr>
          <w:rFonts w:ascii="Arial" w:hAnsi="Arial" w:cs="Arial"/>
        </w:rPr>
      </w:pPr>
      <w:r>
        <w:rPr>
          <w:rFonts w:ascii="Arial" w:hAnsi="Arial" w:cs="Arial"/>
        </w:rPr>
        <w:t>JHONAS PEZZINI</w:t>
      </w:r>
    </w:p>
    <w:p w:rsidR="00F92C06" w:rsidRDefault="00F92C06" w:rsidP="00F92C06">
      <w:pPr>
        <w:jc w:val="center"/>
        <w:rPr>
          <w:rFonts w:ascii="Arial" w:hAnsi="Arial" w:cs="Arial"/>
          <w:sz w:val="24"/>
        </w:rPr>
      </w:pPr>
      <w:r>
        <w:rPr>
          <w:rFonts w:ascii="Arial" w:hAnsi="Arial" w:cs="Arial"/>
        </w:rPr>
        <w:t>OAB/SC 33678</w:t>
      </w:r>
    </w:p>
    <w:p w:rsidR="00F92C06" w:rsidRDefault="00F92C06" w:rsidP="00F92C06">
      <w:pPr>
        <w:jc w:val="center"/>
      </w:pPr>
    </w:p>
    <w:p w:rsidR="004243CB" w:rsidRDefault="004243CB" w:rsidP="00F92C06">
      <w:pPr>
        <w:tabs>
          <w:tab w:val="left" w:pos="1276"/>
        </w:tabs>
        <w:jc w:val="center"/>
      </w:pPr>
    </w:p>
    <w:sectPr w:rsidR="004243CB" w:rsidSect="0026418C">
      <w:pgSz w:w="11906" w:h="16838"/>
      <w:pgMar w:top="1417" w:right="849"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7E76"/>
    <w:multiLevelType w:val="hybridMultilevel"/>
    <w:tmpl w:val="A17E0B1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A7"/>
    <w:rsid w:val="000379FF"/>
    <w:rsid w:val="0026418C"/>
    <w:rsid w:val="00312083"/>
    <w:rsid w:val="004243CB"/>
    <w:rsid w:val="004F549B"/>
    <w:rsid w:val="00605B75"/>
    <w:rsid w:val="00605CA7"/>
    <w:rsid w:val="006C0F84"/>
    <w:rsid w:val="00BA2A2A"/>
    <w:rsid w:val="00F92C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85D85-CF7A-420D-B1D7-F096470D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CA7"/>
    <w:pPr>
      <w:suppressAutoHyphens/>
      <w:overflowPunct w:val="0"/>
      <w:autoSpaceDE w:val="0"/>
      <w:spacing w:after="0" w:line="240" w:lineRule="auto"/>
    </w:pPr>
    <w:rPr>
      <w:rFonts w:ascii="Times New Roman" w:eastAsia="Times New Roman" w:hAnsi="Times New Roman" w:cs="Times New Roman"/>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05CA7"/>
    <w:pPr>
      <w:overflowPunct/>
      <w:autoSpaceDE/>
      <w:spacing w:after="200" w:line="276" w:lineRule="auto"/>
      <w:ind w:left="720"/>
      <w:contextualSpacing/>
    </w:pPr>
  </w:style>
  <w:style w:type="paragraph" w:customStyle="1" w:styleId="TableParagraph">
    <w:name w:val="Table Paragraph"/>
    <w:basedOn w:val="Normal"/>
    <w:uiPriority w:val="1"/>
    <w:qFormat/>
    <w:rsid w:val="00605CA7"/>
    <w:pPr>
      <w:widowControl w:val="0"/>
      <w:overflowPunct/>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rsid w:val="00605CA7"/>
    <w:pPr>
      <w:suppressLineNumbers/>
    </w:pPr>
  </w:style>
  <w:style w:type="paragraph" w:customStyle="1" w:styleId="ecxmsonormal">
    <w:name w:val="ecxmsonormal"/>
    <w:basedOn w:val="Normal"/>
    <w:rsid w:val="00605CA7"/>
    <w:pPr>
      <w:suppressAutoHyphens w:val="0"/>
      <w:overflowPunct/>
      <w:autoSpaceDE/>
      <w:spacing w:after="324"/>
    </w:pPr>
    <w:rPr>
      <w:sz w:val="24"/>
      <w:szCs w:val="24"/>
      <w:lang w:eastAsia="pt-BR"/>
    </w:rPr>
  </w:style>
  <w:style w:type="table" w:customStyle="1" w:styleId="TableNormal">
    <w:name w:val="Table Normal"/>
    <w:uiPriority w:val="2"/>
    <w:semiHidden/>
    <w:qFormat/>
    <w:rsid w:val="00605CA7"/>
    <w:pPr>
      <w:widowControl w:val="0"/>
      <w:autoSpaceDE w:val="0"/>
      <w:autoSpaceDN w:val="0"/>
      <w:spacing w:after="0" w:line="240" w:lineRule="auto"/>
    </w:pPr>
    <w:rPr>
      <w:lang w:val="en-US" w:bidi="hi-IN"/>
    </w:rPr>
    <w:tblPr>
      <w:tblCellMar>
        <w:top w:w="0" w:type="dxa"/>
        <w:left w:w="0" w:type="dxa"/>
        <w:bottom w:w="0" w:type="dxa"/>
        <w:right w:w="0" w:type="dxa"/>
      </w:tblCellMar>
    </w:tblPr>
  </w:style>
  <w:style w:type="paragraph" w:styleId="SemEspaamento">
    <w:name w:val="No Spacing"/>
    <w:uiPriority w:val="1"/>
    <w:qFormat/>
    <w:rsid w:val="00F92C06"/>
    <w:pPr>
      <w:suppressAutoHyphens/>
      <w:overflowPunct w:val="0"/>
      <w:autoSpaceDE w:val="0"/>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0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6394</Words>
  <Characters>34533</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7</cp:revision>
  <dcterms:created xsi:type="dcterms:W3CDTF">2023-10-20T12:14:00Z</dcterms:created>
  <dcterms:modified xsi:type="dcterms:W3CDTF">2023-10-20T17:42:00Z</dcterms:modified>
</cp:coreProperties>
</file>