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F9" w:rsidRPr="004D485A" w:rsidRDefault="00CB1A1D" w:rsidP="00103AF9">
      <w:pPr>
        <w:spacing w:before="240" w:line="276" w:lineRule="auto"/>
        <w:jc w:val="center"/>
        <w:rPr>
          <w:rFonts w:ascii="Arial" w:hAnsi="Arial" w:cs="Arial"/>
          <w:b/>
          <w:color w:val="FF0000"/>
        </w:rPr>
      </w:pPr>
      <w:r>
        <w:rPr>
          <w:rFonts w:ascii="Arial" w:hAnsi="Arial" w:cs="Arial"/>
          <w:b/>
        </w:rPr>
        <w:t>CONTRATO ADMINISTRATIVO Nº119</w:t>
      </w:r>
      <w:r w:rsidR="00103AF9">
        <w:rPr>
          <w:rFonts w:ascii="Arial" w:hAnsi="Arial" w:cs="Arial"/>
          <w:b/>
        </w:rPr>
        <w:t>/2023</w:t>
      </w:r>
    </w:p>
    <w:p w:rsidR="00103AF9" w:rsidRDefault="00103AF9" w:rsidP="00103AF9">
      <w:pPr>
        <w:spacing w:before="240" w:line="276" w:lineRule="auto"/>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ÁGUAS FRIAS</w:t>
      </w:r>
      <w:r>
        <w:rPr>
          <w:rFonts w:ascii="Arial" w:hAnsi="Arial" w:cs="Arial"/>
        </w:rPr>
        <w:t>, pesso</w:t>
      </w:r>
      <w:r w:rsidRPr="003A2075">
        <w:rPr>
          <w:rFonts w:ascii="Arial" w:hAnsi="Arial" w:cs="Arial"/>
        </w:rPr>
        <w:t xml:space="preserve">a jurídica de direito público interno, inscrito no CNPJ nº </w:t>
      </w:r>
      <w:r w:rsidRPr="009062B2">
        <w:rPr>
          <w:rFonts w:ascii="Arial" w:hAnsi="Arial" w:cs="Arial"/>
        </w:rPr>
        <w:t xml:space="preserve">95.990.180/0001-02, </w:t>
      </w:r>
      <w:r>
        <w:rPr>
          <w:rFonts w:ascii="Arial" w:hAnsi="Arial" w:cs="Arial"/>
        </w:rPr>
        <w:t xml:space="preserve">através do Fundo Municipal de </w:t>
      </w:r>
      <w:r w:rsidR="006F15F9">
        <w:rPr>
          <w:rFonts w:ascii="Arial" w:hAnsi="Arial" w:cs="Arial"/>
        </w:rPr>
        <w:t>Saúde</w:t>
      </w:r>
      <w:r>
        <w:rPr>
          <w:rFonts w:ascii="Arial" w:hAnsi="Arial" w:cs="Arial"/>
        </w:rPr>
        <w:t xml:space="preserve"> de Águas Frias inscrito no CNPJ 11.300.021/0001-49 com sede na Rua Maria Gotardo </w:t>
      </w:r>
      <w:proofErr w:type="spellStart"/>
      <w:r>
        <w:rPr>
          <w:rFonts w:ascii="Arial" w:hAnsi="Arial" w:cs="Arial"/>
        </w:rPr>
        <w:t>Galon</w:t>
      </w:r>
      <w:proofErr w:type="spellEnd"/>
      <w:r>
        <w:rPr>
          <w:rFonts w:ascii="Arial" w:hAnsi="Arial" w:cs="Arial"/>
        </w:rPr>
        <w:t xml:space="preserve"> nº349</w:t>
      </w:r>
      <w:r w:rsidRPr="005A14F0">
        <w:rPr>
          <w:rFonts w:ascii="Arial" w:hAnsi="Arial" w:cs="Arial"/>
        </w:rPr>
        <w:t>, centro</w:t>
      </w:r>
      <w:r w:rsidRPr="003A2075">
        <w:rPr>
          <w:rFonts w:ascii="Arial" w:hAnsi="Arial" w:cs="Arial"/>
        </w:rPr>
        <w:t xml:space="preserve">, doravante denominado </w:t>
      </w:r>
      <w:r w:rsidRPr="003A2075">
        <w:rPr>
          <w:rFonts w:ascii="Arial" w:hAnsi="Arial" w:cs="Arial"/>
          <w:b/>
        </w:rPr>
        <w:t>CONTRATANTE</w:t>
      </w:r>
      <w:r w:rsidRPr="003A2075">
        <w:rPr>
          <w:rFonts w:ascii="Arial" w:hAnsi="Arial" w:cs="Arial"/>
        </w:rPr>
        <w:t xml:space="preserve">, neste ato representado pelo Prefeito Municipal </w:t>
      </w:r>
      <w:r>
        <w:rPr>
          <w:rFonts w:ascii="Arial" w:hAnsi="Arial" w:cs="Arial"/>
          <w:color w:val="FF0000"/>
        </w:rPr>
        <w:t xml:space="preserve"> </w:t>
      </w:r>
      <w:r w:rsidRPr="009062B2">
        <w:rPr>
          <w:rFonts w:ascii="Arial" w:hAnsi="Arial" w:cs="Arial"/>
        </w:rPr>
        <w:t>Sr. LUIZ JOSÉ DAGA</w:t>
      </w:r>
      <w:r w:rsidRPr="003A2075">
        <w:rPr>
          <w:rFonts w:ascii="Arial" w:hAnsi="Arial" w:cs="Arial"/>
        </w:rPr>
        <w:t xml:space="preserve">, e </w:t>
      </w:r>
      <w:r w:rsidR="006F15F9">
        <w:rPr>
          <w:rFonts w:ascii="Arial" w:hAnsi="Arial" w:cs="Arial"/>
          <w:b/>
        </w:rPr>
        <w:t>Dirceu Antônio Perondi</w:t>
      </w:r>
      <w:r>
        <w:rPr>
          <w:rFonts w:ascii="Arial" w:hAnsi="Arial" w:cs="Arial"/>
        </w:rPr>
        <w:t>, inscrito</w:t>
      </w:r>
      <w:r w:rsidRPr="003A2075">
        <w:rPr>
          <w:rFonts w:ascii="Arial" w:hAnsi="Arial" w:cs="Arial"/>
        </w:rPr>
        <w:t xml:space="preserve"> no CNPJ</w:t>
      </w:r>
      <w:r>
        <w:rPr>
          <w:rFonts w:ascii="Arial" w:hAnsi="Arial" w:cs="Arial"/>
        </w:rPr>
        <w:t>/CPF</w:t>
      </w:r>
      <w:r w:rsidRPr="003A2075">
        <w:rPr>
          <w:rFonts w:ascii="Arial" w:hAnsi="Arial" w:cs="Arial"/>
        </w:rPr>
        <w:t xml:space="preserve"> nº </w:t>
      </w:r>
      <w:r w:rsidR="006F15F9">
        <w:rPr>
          <w:rFonts w:ascii="Arial" w:hAnsi="Arial" w:cs="Arial"/>
        </w:rPr>
        <w:t>17.375.618/0001-39</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006F15F9">
        <w:rPr>
          <w:rFonts w:ascii="Arial" w:hAnsi="Arial" w:cs="Arial"/>
        </w:rPr>
        <w:t xml:space="preserve">Rua das </w:t>
      </w:r>
      <w:proofErr w:type="spellStart"/>
      <w:r w:rsidR="006F15F9">
        <w:rPr>
          <w:rFonts w:ascii="Arial" w:hAnsi="Arial" w:cs="Arial"/>
        </w:rPr>
        <w:t>Ácacias</w:t>
      </w:r>
      <w:proofErr w:type="spellEnd"/>
      <w:r w:rsidRPr="003A2075">
        <w:rPr>
          <w:rFonts w:ascii="Arial" w:hAnsi="Arial" w:cs="Arial"/>
        </w:rPr>
        <w:t>,</w:t>
      </w:r>
      <w:r w:rsidR="006F15F9">
        <w:rPr>
          <w:rFonts w:ascii="Arial" w:hAnsi="Arial" w:cs="Arial"/>
        </w:rPr>
        <w:t xml:space="preserve"> nº 746, Centro, Riqueza/SC,</w:t>
      </w:r>
      <w:r w:rsidRPr="003A2075">
        <w:rPr>
          <w:rFonts w:ascii="Arial" w:hAnsi="Arial" w:cs="Arial"/>
        </w:rPr>
        <w:t xml:space="preserve"> doravante denominada </w:t>
      </w:r>
      <w:r w:rsidRPr="003A2075">
        <w:rPr>
          <w:rFonts w:ascii="Arial" w:hAnsi="Arial" w:cs="Arial"/>
          <w:b/>
        </w:rPr>
        <w:t>CONTRATADA</w:t>
      </w:r>
      <w:r w:rsidRPr="003A2075">
        <w:rPr>
          <w:rFonts w:ascii="Arial" w:hAnsi="Arial" w:cs="Arial"/>
        </w:rPr>
        <w:t xml:space="preserve">, resolvem celebrar este contrato, em decorrência do </w:t>
      </w:r>
      <w:r>
        <w:rPr>
          <w:rFonts w:ascii="Arial" w:hAnsi="Arial" w:cs="Arial"/>
        </w:rPr>
        <w:t xml:space="preserve">Edital de Chamamento público para </w:t>
      </w:r>
      <w:r w:rsidRPr="00A33990">
        <w:rPr>
          <w:rFonts w:ascii="Arial" w:hAnsi="Arial" w:cs="Arial"/>
        </w:rPr>
        <w:t xml:space="preserve">Credenciamento nº4/2023, Processo Licitatório nº 98/2023 de Inexigibilidade de Licitação nº13/2023, homologado em </w:t>
      </w:r>
      <w:r w:rsidR="00CB1A1D" w:rsidRPr="00CB1A1D">
        <w:rPr>
          <w:rFonts w:ascii="Arial" w:hAnsi="Arial" w:cs="Arial"/>
        </w:rPr>
        <w:t>27/10/2023</w:t>
      </w:r>
      <w:r w:rsidRPr="00A33990">
        <w:rPr>
          <w:rFonts w:ascii="Arial" w:hAnsi="Arial" w:cs="Arial"/>
        </w:rPr>
        <w:t>, mediante as cláusulas a seguir:</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CLÁUSULA PRIMEIRA: OBJETO E SEUS ELEMENTOS CARACTERÍSTICOS (</w:t>
      </w:r>
      <w:hyperlink r:id="rId7" w:anchor="art92i" w:history="1">
        <w:r w:rsidRPr="003474EC">
          <w:rPr>
            <w:rStyle w:val="Hyperlink"/>
            <w:rFonts w:ascii="Arial" w:hAnsi="Arial" w:cs="Arial"/>
            <w:b/>
          </w:rPr>
          <w:t>art. 92, I</w:t>
        </w:r>
      </w:hyperlink>
      <w:r w:rsidRPr="003A2075">
        <w:rPr>
          <w:rFonts w:ascii="Arial" w:hAnsi="Arial" w:cs="Arial"/>
          <w:b/>
        </w:rPr>
        <w:t>)</w:t>
      </w:r>
    </w:p>
    <w:p w:rsidR="00103AF9"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Pr>
          <w:rFonts w:ascii="Arial" w:hAnsi="Arial" w:cs="Arial"/>
        </w:rPr>
        <w:t>Prestação de Serviços para Confecção de Prótese Dentária</w:t>
      </w:r>
      <w:r w:rsidRPr="009062B2">
        <w:rPr>
          <w:rFonts w:ascii="Arial" w:hAnsi="Arial" w:cs="Arial"/>
        </w:rPr>
        <w:t xml:space="preserve"> </w:t>
      </w:r>
      <w:r>
        <w:rPr>
          <w:rFonts w:ascii="Arial" w:hAnsi="Arial" w:cs="Arial"/>
        </w:rPr>
        <w:t xml:space="preserve">conforme itens relacionados abaixo: </w:t>
      </w:r>
    </w:p>
    <w:tbl>
      <w:tblPr>
        <w:tblW w:w="9923" w:type="dxa"/>
        <w:tblInd w:w="-285" w:type="dxa"/>
        <w:tblLayout w:type="fixed"/>
        <w:tblCellMar>
          <w:left w:w="0" w:type="dxa"/>
          <w:right w:w="0" w:type="dxa"/>
        </w:tblCellMar>
        <w:tblLook w:val="01E0" w:firstRow="1" w:lastRow="1" w:firstColumn="1" w:lastColumn="1" w:noHBand="0" w:noVBand="0"/>
      </w:tblPr>
      <w:tblGrid>
        <w:gridCol w:w="568"/>
        <w:gridCol w:w="4394"/>
        <w:gridCol w:w="1843"/>
        <w:gridCol w:w="1276"/>
        <w:gridCol w:w="1842"/>
      </w:tblGrid>
      <w:tr w:rsidR="00D300B1" w:rsidRPr="00CC68CD" w:rsidTr="00213CF3">
        <w:trPr>
          <w:trHeight w:hRule="exact" w:val="386"/>
        </w:trPr>
        <w:tc>
          <w:tcPr>
            <w:tcW w:w="8081" w:type="dxa"/>
            <w:gridSpan w:val="4"/>
            <w:tcBorders>
              <w:top w:val="single" w:sz="1" w:space="0" w:color="000000"/>
              <w:left w:val="single" w:sz="1" w:space="0" w:color="000000"/>
              <w:bottom w:val="single" w:sz="1" w:space="0" w:color="000000"/>
              <w:right w:val="single" w:sz="1" w:space="0" w:color="000000"/>
            </w:tcBorders>
          </w:tcPr>
          <w:p w:rsidR="00D300B1" w:rsidRPr="00CC68CD" w:rsidRDefault="00D300B1" w:rsidP="000556A8">
            <w:pPr>
              <w:widowControl w:val="0"/>
              <w:spacing w:after="120" w:line="240" w:lineRule="auto"/>
              <w:ind w:left="-1"/>
              <w:jc w:val="center"/>
              <w:rPr>
                <w:rFonts w:ascii="Arial" w:hAnsi="Arial" w:cs="Arial"/>
                <w:sz w:val="21"/>
                <w:szCs w:val="21"/>
                <w:lang w:val="en-US"/>
              </w:rPr>
            </w:pPr>
            <w:r w:rsidRPr="00CC68CD">
              <w:rPr>
                <w:rFonts w:ascii="Arial" w:eastAsia="Calibri" w:hAnsi="Arial" w:cs="Arial"/>
                <w:b/>
                <w:sz w:val="21"/>
                <w:szCs w:val="21"/>
                <w:lang w:val="en-US"/>
              </w:rPr>
              <w:t>ITENS</w:t>
            </w:r>
            <w:r w:rsidRPr="00CC68CD">
              <w:rPr>
                <w:rFonts w:ascii="Arial" w:eastAsia="Calibri" w:hAnsi="Arial" w:cs="Arial"/>
                <w:b/>
                <w:spacing w:val="-13"/>
                <w:sz w:val="21"/>
                <w:szCs w:val="21"/>
                <w:lang w:val="en-US"/>
              </w:rPr>
              <w:t xml:space="preserve"> </w:t>
            </w:r>
            <w:r w:rsidRPr="00CC68CD">
              <w:rPr>
                <w:rFonts w:ascii="Arial" w:eastAsia="Calibri" w:hAnsi="Arial" w:cs="Arial"/>
                <w:b/>
                <w:sz w:val="21"/>
                <w:szCs w:val="21"/>
                <w:lang w:val="en-US"/>
              </w:rPr>
              <w:t>CREDENCIADOS</w:t>
            </w:r>
          </w:p>
        </w:tc>
        <w:tc>
          <w:tcPr>
            <w:tcW w:w="1842" w:type="dxa"/>
            <w:tcBorders>
              <w:top w:val="single" w:sz="1" w:space="0" w:color="000000"/>
              <w:left w:val="single" w:sz="1" w:space="0" w:color="000000"/>
              <w:bottom w:val="single" w:sz="1" w:space="0" w:color="000000"/>
              <w:right w:val="single" w:sz="1" w:space="0" w:color="000000"/>
            </w:tcBorders>
          </w:tcPr>
          <w:tbl>
            <w:tblPr>
              <w:tblW w:w="9498" w:type="dxa"/>
              <w:tblLayout w:type="fixed"/>
              <w:tblCellMar>
                <w:left w:w="0" w:type="dxa"/>
                <w:right w:w="0" w:type="dxa"/>
              </w:tblCellMar>
              <w:tblLook w:val="01E0" w:firstRow="1" w:lastRow="1" w:firstColumn="1" w:lastColumn="1" w:noHBand="0" w:noVBand="0"/>
            </w:tblPr>
            <w:tblGrid>
              <w:gridCol w:w="851"/>
              <w:gridCol w:w="5954"/>
              <w:gridCol w:w="1417"/>
              <w:gridCol w:w="1276"/>
            </w:tblGrid>
            <w:tr w:rsidR="00742122" w:rsidRPr="00742122" w:rsidTr="000556A8">
              <w:trPr>
                <w:trHeight w:hRule="exact" w:val="386"/>
              </w:trPr>
              <w:tc>
                <w:tcPr>
                  <w:tcW w:w="9498" w:type="dxa"/>
                  <w:gridSpan w:val="4"/>
                  <w:tcBorders>
                    <w:top w:val="single" w:sz="1" w:space="0" w:color="000000"/>
                    <w:left w:val="single" w:sz="1" w:space="0" w:color="000000"/>
                    <w:bottom w:val="single" w:sz="1" w:space="0" w:color="000000"/>
                    <w:right w:val="single" w:sz="1" w:space="0" w:color="000000"/>
                  </w:tcBorders>
                </w:tcPr>
                <w:p w:rsidR="00742122" w:rsidRPr="00742122" w:rsidRDefault="00742122" w:rsidP="00742122">
                  <w:pPr>
                    <w:widowControl w:val="0"/>
                    <w:tabs>
                      <w:tab w:val="left" w:pos="225"/>
                      <w:tab w:val="center" w:pos="4747"/>
                    </w:tabs>
                    <w:spacing w:after="120" w:line="240" w:lineRule="auto"/>
                    <w:ind w:left="-1"/>
                    <w:rPr>
                      <w:rFonts w:ascii="Arial" w:eastAsia="Calibri" w:hAnsi="Arial" w:cs="Arial"/>
                      <w:b/>
                      <w:sz w:val="21"/>
                      <w:szCs w:val="21"/>
                      <w:lang w:val="en-US"/>
                    </w:rPr>
                  </w:pPr>
                  <w:r>
                    <w:rPr>
                      <w:rFonts w:ascii="Arial" w:eastAsia="Calibri" w:hAnsi="Arial" w:cs="Arial"/>
                      <w:b/>
                      <w:sz w:val="21"/>
                      <w:szCs w:val="21"/>
                      <w:lang w:val="en-US"/>
                    </w:rPr>
                    <w:tab/>
                  </w:r>
                  <w:r>
                    <w:rPr>
                      <w:rFonts w:ascii="Arial" w:eastAsia="Calibri" w:hAnsi="Arial" w:cs="Arial"/>
                      <w:b/>
                      <w:sz w:val="21"/>
                      <w:szCs w:val="21"/>
                      <w:lang w:val="en-US"/>
                    </w:rPr>
                    <w:tab/>
                  </w:r>
                  <w:r w:rsidRPr="00742122">
                    <w:rPr>
                      <w:rFonts w:ascii="Arial" w:eastAsia="Calibri" w:hAnsi="Arial" w:cs="Arial"/>
                      <w:b/>
                      <w:sz w:val="21"/>
                      <w:szCs w:val="21"/>
                      <w:lang w:val="en-US"/>
                    </w:rPr>
                    <w:t>ITENS CREDENCIADOS</w:t>
                  </w:r>
                </w:p>
              </w:tc>
            </w:tr>
            <w:tr w:rsidR="00742122" w:rsidRPr="00742122" w:rsidTr="000556A8">
              <w:trPr>
                <w:trHeight w:hRule="exact" w:val="818"/>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proofErr w:type="spellStart"/>
                  <w:r w:rsidRPr="00742122">
                    <w:rPr>
                      <w:rFonts w:ascii="Arial" w:eastAsia="Calibri" w:hAnsi="Arial" w:cs="Arial"/>
                      <w:b/>
                      <w:sz w:val="21"/>
                      <w:szCs w:val="21"/>
                      <w:lang w:val="en-US"/>
                    </w:rPr>
                    <w:t>Itens</w:t>
                  </w:r>
                  <w:proofErr w:type="spellEnd"/>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proofErr w:type="spellStart"/>
                  <w:r w:rsidRPr="00742122">
                    <w:rPr>
                      <w:rFonts w:ascii="Arial" w:eastAsia="Calibri" w:hAnsi="Arial" w:cs="Arial"/>
                      <w:b/>
                      <w:sz w:val="21"/>
                      <w:szCs w:val="21"/>
                      <w:lang w:val="en-US"/>
                    </w:rPr>
                    <w:t>Espécie</w:t>
                  </w:r>
                  <w:proofErr w:type="spellEnd"/>
                  <w:r w:rsidRPr="00742122">
                    <w:rPr>
                      <w:rFonts w:ascii="Arial" w:eastAsia="Calibri" w:hAnsi="Arial" w:cs="Arial"/>
                      <w:b/>
                      <w:sz w:val="21"/>
                      <w:szCs w:val="21"/>
                      <w:lang w:val="en-US"/>
                    </w:rPr>
                    <w:t xml:space="preserve"> da </w:t>
                  </w:r>
                  <w:proofErr w:type="spellStart"/>
                  <w:r w:rsidRPr="00742122">
                    <w:rPr>
                      <w:rFonts w:ascii="Arial" w:eastAsia="Calibri" w:hAnsi="Arial" w:cs="Arial"/>
                      <w:b/>
                      <w:sz w:val="21"/>
                      <w:szCs w:val="21"/>
                      <w:lang w:val="en-US"/>
                    </w:rPr>
                    <w:t>Prótese</w:t>
                  </w:r>
                  <w:proofErr w:type="spellEnd"/>
                </w:p>
              </w:tc>
              <w:tc>
                <w:tcPr>
                  <w:tcW w:w="1417" w:type="dxa"/>
                  <w:tcBorders>
                    <w:top w:val="single" w:sz="1" w:space="0" w:color="000000"/>
                    <w:left w:val="single" w:sz="1" w:space="0" w:color="000000"/>
                    <w:bottom w:val="single" w:sz="1" w:space="0" w:color="000000"/>
                    <w:right w:val="single" w:sz="1" w:space="0" w:color="000000"/>
                  </w:tcBorders>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proofErr w:type="spellStart"/>
                  <w:r w:rsidRPr="00742122">
                    <w:rPr>
                      <w:rFonts w:ascii="Arial" w:eastAsia="Calibri" w:hAnsi="Arial" w:cs="Arial"/>
                      <w:b/>
                      <w:sz w:val="21"/>
                      <w:szCs w:val="21"/>
                      <w:lang w:val="en-US"/>
                    </w:rPr>
                    <w:t>Quantidade</w:t>
                  </w:r>
                  <w:proofErr w:type="spellEnd"/>
                  <w:r w:rsidRPr="00742122">
                    <w:rPr>
                      <w:rFonts w:ascii="Arial" w:eastAsia="Calibri" w:hAnsi="Arial" w:cs="Arial"/>
                      <w:b/>
                      <w:sz w:val="21"/>
                      <w:szCs w:val="21"/>
                      <w:lang w:val="en-US"/>
                    </w:rPr>
                    <w:t xml:space="preserve"> </w:t>
                  </w:r>
                  <w:proofErr w:type="spellStart"/>
                  <w:r w:rsidRPr="00742122">
                    <w:rPr>
                      <w:rFonts w:ascii="Arial" w:eastAsia="Calibri" w:hAnsi="Arial" w:cs="Arial"/>
                      <w:b/>
                      <w:sz w:val="21"/>
                      <w:szCs w:val="21"/>
                      <w:lang w:val="en-US"/>
                    </w:rPr>
                    <w:t>licitada</w:t>
                  </w:r>
                  <w:proofErr w:type="spellEnd"/>
                  <w:r w:rsidRPr="00742122">
                    <w:rPr>
                      <w:rFonts w:ascii="Arial" w:eastAsia="Calibri" w:hAnsi="Arial" w:cs="Arial"/>
                      <w:b/>
                      <w:sz w:val="21"/>
                      <w:szCs w:val="21"/>
                      <w:lang w:val="en-US"/>
                    </w:rPr>
                    <w:t xml:space="preserve">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r w:rsidRPr="00742122">
                    <w:rPr>
                      <w:rFonts w:ascii="Arial" w:eastAsia="Calibri" w:hAnsi="Arial" w:cs="Arial"/>
                      <w:b/>
                      <w:sz w:val="21"/>
                      <w:szCs w:val="21"/>
                      <w:lang w:val="en-US"/>
                    </w:rPr>
                    <w:t xml:space="preserve">Valor </w:t>
                  </w:r>
                  <w:proofErr w:type="spellStart"/>
                  <w:r w:rsidRPr="00742122">
                    <w:rPr>
                      <w:rFonts w:ascii="Arial" w:eastAsia="Calibri" w:hAnsi="Arial" w:cs="Arial"/>
                      <w:b/>
                      <w:sz w:val="21"/>
                      <w:szCs w:val="21"/>
                      <w:lang w:val="en-US"/>
                    </w:rPr>
                    <w:t>unitário</w:t>
                  </w:r>
                  <w:proofErr w:type="spellEnd"/>
                  <w:r w:rsidRPr="00742122">
                    <w:rPr>
                      <w:rFonts w:ascii="Arial" w:eastAsia="Calibri" w:hAnsi="Arial" w:cs="Arial"/>
                      <w:b/>
                      <w:sz w:val="21"/>
                      <w:szCs w:val="21"/>
                      <w:lang w:val="en-US"/>
                    </w:rPr>
                    <w:t xml:space="preserve"> R$</w:t>
                  </w:r>
                </w:p>
              </w:tc>
            </w:tr>
            <w:tr w:rsidR="00742122" w:rsidRPr="00742122" w:rsidTr="000556A8">
              <w:trPr>
                <w:trHeight w:hRule="exact" w:val="2029"/>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r w:rsidRPr="00742122">
                    <w:rPr>
                      <w:rFonts w:ascii="Arial" w:eastAsia="Calibri" w:hAnsi="Arial" w:cs="Arial"/>
                      <w:b/>
                      <w:sz w:val="21"/>
                      <w:szCs w:val="21"/>
                      <w:lang w:val="en-US"/>
                    </w:rPr>
                    <w:t>1</w:t>
                  </w:r>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 xml:space="preserve">CONFECÇÃO DE PRÓTESE DENTÁRIA </w:t>
                  </w:r>
                  <w:proofErr w:type="gramStart"/>
                  <w:r w:rsidRPr="00742122">
                    <w:rPr>
                      <w:rFonts w:ascii="Arial" w:eastAsia="Calibri" w:hAnsi="Arial" w:cs="Arial"/>
                      <w:b/>
                      <w:sz w:val="21"/>
                      <w:szCs w:val="21"/>
                    </w:rPr>
                    <w:t>TOTAL  Superior</w:t>
                  </w:r>
                  <w:proofErr w:type="gramEnd"/>
                  <w:r w:rsidRPr="00742122">
                    <w:rPr>
                      <w:rFonts w:ascii="Arial" w:eastAsia="Calibri" w:hAnsi="Arial" w:cs="Arial"/>
                      <w:b/>
                      <w:sz w:val="21"/>
                      <w:szCs w:val="21"/>
                    </w:rPr>
                    <w:t xml:space="preserve"> e inferior confeccionada em acrílico </w:t>
                  </w:r>
                  <w:proofErr w:type="spellStart"/>
                  <w:r w:rsidRPr="00742122">
                    <w:rPr>
                      <w:rFonts w:ascii="Arial" w:eastAsia="Calibri" w:hAnsi="Arial" w:cs="Arial"/>
                      <w:b/>
                      <w:sz w:val="21"/>
                      <w:szCs w:val="21"/>
                    </w:rPr>
                    <w:t>termopolimerizável</w:t>
                  </w:r>
                  <w:proofErr w:type="spellEnd"/>
                  <w:r w:rsidRPr="00742122">
                    <w:rPr>
                      <w:rFonts w:ascii="Arial" w:eastAsia="Calibri" w:hAnsi="Arial" w:cs="Arial"/>
                      <w:b/>
                      <w:sz w:val="21"/>
                      <w:szCs w:val="21"/>
                    </w:rPr>
                    <w:t xml:space="preserve"> de alta resistência com dentes com as seguintes características: dupla prensagem (corpo e esmalte), alta resistência mecânica, química e à abrasão. Ausência total de bolhas ou porosidades. Fluorescência natural. Certificação ISO. Inclui: serviços de </w:t>
                  </w:r>
                  <w:proofErr w:type="gramStart"/>
                  <w:r w:rsidRPr="00742122">
                    <w:rPr>
                      <w:rFonts w:ascii="Arial" w:eastAsia="Calibri" w:hAnsi="Arial" w:cs="Arial"/>
                      <w:b/>
                      <w:sz w:val="21"/>
                      <w:szCs w:val="21"/>
                    </w:rPr>
                    <w:t>moldagem,  placa</w:t>
                  </w:r>
                  <w:proofErr w:type="gramEnd"/>
                  <w:r w:rsidRPr="00742122">
                    <w:rPr>
                      <w:rFonts w:ascii="Arial" w:eastAsia="Calibri" w:hAnsi="Arial" w:cs="Arial"/>
                      <w:b/>
                      <w:sz w:val="21"/>
                      <w:szCs w:val="21"/>
                    </w:rPr>
                    <w:t xml:space="preserve"> de mordida, montagem, </w:t>
                  </w:r>
                  <w:proofErr w:type="spellStart"/>
                  <w:r w:rsidRPr="00742122">
                    <w:rPr>
                      <w:rFonts w:ascii="Arial" w:eastAsia="Calibri" w:hAnsi="Arial" w:cs="Arial"/>
                      <w:b/>
                      <w:sz w:val="21"/>
                      <w:szCs w:val="21"/>
                    </w:rPr>
                    <w:t>ceroplastia</w:t>
                  </w:r>
                  <w:proofErr w:type="spellEnd"/>
                  <w:r w:rsidRPr="00742122">
                    <w:rPr>
                      <w:rFonts w:ascii="Arial" w:eastAsia="Calibri" w:hAnsi="Arial" w:cs="Arial"/>
                      <w:b/>
                      <w:sz w:val="21"/>
                      <w:szCs w:val="21"/>
                    </w:rPr>
                    <w:t xml:space="preserve">, prensagem e </w:t>
                  </w:r>
                  <w:proofErr w:type="spellStart"/>
                  <w:r w:rsidRPr="00742122">
                    <w:rPr>
                      <w:rFonts w:ascii="Arial" w:eastAsia="Calibri" w:hAnsi="Arial" w:cs="Arial"/>
                      <w:b/>
                      <w:sz w:val="21"/>
                      <w:szCs w:val="21"/>
                    </w:rPr>
                    <w:t>acrilização</w:t>
                  </w:r>
                  <w:proofErr w:type="spellEnd"/>
                  <w:r w:rsidRPr="00742122">
                    <w:rPr>
                      <w:rFonts w:ascii="Arial" w:eastAsia="Calibri" w:hAnsi="Arial" w:cs="Arial"/>
                      <w:b/>
                      <w:sz w:val="21"/>
                      <w:szCs w:val="21"/>
                    </w:rPr>
                    <w:t xml:space="preserve">. Gesso tipo IV. </w:t>
                  </w:r>
                </w:p>
              </w:tc>
              <w:tc>
                <w:tcPr>
                  <w:tcW w:w="1417" w:type="dxa"/>
                  <w:tcBorders>
                    <w:top w:val="single" w:sz="1" w:space="0" w:color="000000"/>
                    <w:left w:val="single" w:sz="1" w:space="0" w:color="000000"/>
                    <w:bottom w:val="single" w:sz="1" w:space="0" w:color="000000"/>
                    <w:right w:val="single" w:sz="1" w:space="0" w:color="000000"/>
                  </w:tcBorders>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 xml:space="preserve">Até 120 anual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589,16</w:t>
                  </w:r>
                </w:p>
              </w:tc>
            </w:tr>
            <w:tr w:rsidR="00742122" w:rsidRPr="00742122" w:rsidTr="000556A8">
              <w:trPr>
                <w:trHeight w:hRule="exact" w:val="2284"/>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lang w:val="en-US"/>
                    </w:rPr>
                  </w:pPr>
                  <w:r w:rsidRPr="00742122">
                    <w:rPr>
                      <w:rFonts w:ascii="Arial" w:eastAsia="Calibri" w:hAnsi="Arial" w:cs="Arial"/>
                      <w:b/>
                      <w:sz w:val="21"/>
                      <w:szCs w:val="21"/>
                      <w:lang w:val="en-US"/>
                    </w:rPr>
                    <w:t>2</w:t>
                  </w:r>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 xml:space="preserve">CONFECÇÃO DE PRÓTESE DENTÁRIA PARCIAL </w:t>
                  </w:r>
                  <w:proofErr w:type="gramStart"/>
                  <w:r w:rsidRPr="00742122">
                    <w:rPr>
                      <w:rFonts w:ascii="Arial" w:eastAsia="Calibri" w:hAnsi="Arial" w:cs="Arial"/>
                      <w:b/>
                      <w:sz w:val="21"/>
                      <w:szCs w:val="21"/>
                    </w:rPr>
                    <w:t>REMOVÍVEL  Superior</w:t>
                  </w:r>
                  <w:proofErr w:type="gramEnd"/>
                  <w:r w:rsidRPr="00742122">
                    <w:rPr>
                      <w:rFonts w:ascii="Arial" w:eastAsia="Calibri" w:hAnsi="Arial" w:cs="Arial"/>
                      <w:b/>
                      <w:sz w:val="21"/>
                      <w:szCs w:val="21"/>
                    </w:rPr>
                    <w:t xml:space="preserve"> e inferior (PPR) estrutura metálica fundida em cromo-cobalto, </w:t>
                  </w:r>
                  <w:proofErr w:type="spellStart"/>
                  <w:r w:rsidRPr="00742122">
                    <w:rPr>
                      <w:rFonts w:ascii="Arial" w:eastAsia="Calibri" w:hAnsi="Arial" w:cs="Arial"/>
                      <w:b/>
                      <w:sz w:val="21"/>
                      <w:szCs w:val="21"/>
                    </w:rPr>
                    <w:t>acrilizada</w:t>
                  </w:r>
                  <w:proofErr w:type="spellEnd"/>
                  <w:r w:rsidRPr="00742122">
                    <w:rPr>
                      <w:rFonts w:ascii="Arial" w:eastAsia="Calibri" w:hAnsi="Arial" w:cs="Arial"/>
                      <w:b/>
                      <w:sz w:val="21"/>
                      <w:szCs w:val="21"/>
                    </w:rPr>
                    <w:t xml:space="preserve"> em acrílico </w:t>
                  </w:r>
                  <w:proofErr w:type="spellStart"/>
                  <w:r w:rsidRPr="00742122">
                    <w:rPr>
                      <w:rFonts w:ascii="Arial" w:eastAsia="Calibri" w:hAnsi="Arial" w:cs="Arial"/>
                      <w:b/>
                      <w:sz w:val="21"/>
                      <w:szCs w:val="21"/>
                    </w:rPr>
                    <w:t>termopolimerizável</w:t>
                  </w:r>
                  <w:proofErr w:type="spellEnd"/>
                  <w:r w:rsidRPr="00742122">
                    <w:rPr>
                      <w:rFonts w:ascii="Arial" w:eastAsia="Calibri" w:hAnsi="Arial" w:cs="Arial"/>
                      <w:b/>
                      <w:sz w:val="21"/>
                      <w:szCs w:val="21"/>
                    </w:rPr>
                    <w:t xml:space="preserve">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w:t>
                  </w:r>
                  <w:proofErr w:type="spellStart"/>
                  <w:r w:rsidRPr="00742122">
                    <w:rPr>
                      <w:rFonts w:ascii="Arial" w:eastAsia="Calibri" w:hAnsi="Arial" w:cs="Arial"/>
                      <w:b/>
                      <w:sz w:val="21"/>
                      <w:szCs w:val="21"/>
                    </w:rPr>
                    <w:t>ceroplastia</w:t>
                  </w:r>
                  <w:proofErr w:type="spellEnd"/>
                  <w:r w:rsidRPr="00742122">
                    <w:rPr>
                      <w:rFonts w:ascii="Arial" w:eastAsia="Calibri" w:hAnsi="Arial" w:cs="Arial"/>
                      <w:b/>
                      <w:sz w:val="21"/>
                      <w:szCs w:val="21"/>
                    </w:rPr>
                    <w:t xml:space="preserve">, prensagem e </w:t>
                  </w:r>
                  <w:proofErr w:type="spellStart"/>
                  <w:proofErr w:type="gramStart"/>
                  <w:r w:rsidRPr="00742122">
                    <w:rPr>
                      <w:rFonts w:ascii="Arial" w:eastAsia="Calibri" w:hAnsi="Arial" w:cs="Arial"/>
                      <w:b/>
                      <w:sz w:val="21"/>
                      <w:szCs w:val="21"/>
                    </w:rPr>
                    <w:t>acrilização</w:t>
                  </w:r>
                  <w:proofErr w:type="spellEnd"/>
                  <w:r w:rsidRPr="00742122">
                    <w:rPr>
                      <w:rFonts w:ascii="Arial" w:eastAsia="Calibri" w:hAnsi="Arial" w:cs="Arial"/>
                      <w:b/>
                      <w:sz w:val="21"/>
                      <w:szCs w:val="21"/>
                    </w:rPr>
                    <w:t xml:space="preserve">  Gesso</w:t>
                  </w:r>
                  <w:proofErr w:type="gramEnd"/>
                  <w:r w:rsidRPr="00742122">
                    <w:rPr>
                      <w:rFonts w:ascii="Arial" w:eastAsia="Calibri" w:hAnsi="Arial" w:cs="Arial"/>
                      <w:b/>
                      <w:sz w:val="21"/>
                      <w:szCs w:val="21"/>
                    </w:rPr>
                    <w:t xml:space="preserve"> tipo IV.</w:t>
                  </w:r>
                </w:p>
              </w:tc>
              <w:tc>
                <w:tcPr>
                  <w:tcW w:w="1417" w:type="dxa"/>
                  <w:tcBorders>
                    <w:top w:val="single" w:sz="1" w:space="0" w:color="000000"/>
                    <w:left w:val="single" w:sz="1" w:space="0" w:color="000000"/>
                    <w:bottom w:val="single" w:sz="1" w:space="0" w:color="000000"/>
                    <w:right w:val="single" w:sz="1" w:space="0" w:color="000000"/>
                  </w:tcBorders>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 xml:space="preserve">Até 120 anual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742122">
                  <w:pPr>
                    <w:widowControl w:val="0"/>
                    <w:spacing w:after="120" w:line="240" w:lineRule="auto"/>
                    <w:ind w:left="-1"/>
                    <w:jc w:val="center"/>
                    <w:rPr>
                      <w:rFonts w:ascii="Arial" w:eastAsia="Calibri" w:hAnsi="Arial" w:cs="Arial"/>
                      <w:b/>
                      <w:sz w:val="21"/>
                      <w:szCs w:val="21"/>
                    </w:rPr>
                  </w:pPr>
                  <w:r w:rsidRPr="00742122">
                    <w:rPr>
                      <w:rFonts w:ascii="Arial" w:eastAsia="Calibri" w:hAnsi="Arial" w:cs="Arial"/>
                      <w:b/>
                      <w:sz w:val="21"/>
                      <w:szCs w:val="21"/>
                    </w:rPr>
                    <w:t>705,94</w:t>
                  </w:r>
                </w:p>
              </w:tc>
            </w:tr>
          </w:tbl>
          <w:p w:rsidR="00D300B1" w:rsidRPr="00CC68CD" w:rsidRDefault="00D300B1" w:rsidP="000556A8">
            <w:pPr>
              <w:widowControl w:val="0"/>
              <w:spacing w:after="120" w:line="240" w:lineRule="auto"/>
              <w:ind w:left="-1"/>
              <w:jc w:val="center"/>
              <w:rPr>
                <w:rFonts w:ascii="Arial" w:eastAsia="Calibri" w:hAnsi="Arial" w:cs="Arial"/>
                <w:b/>
                <w:sz w:val="21"/>
                <w:szCs w:val="21"/>
                <w:lang w:val="en-US"/>
              </w:rPr>
            </w:pPr>
          </w:p>
        </w:tc>
      </w:tr>
      <w:tr w:rsidR="00D300B1" w:rsidRPr="00CC68CD" w:rsidTr="00213CF3">
        <w:trPr>
          <w:trHeight w:hRule="exact" w:val="818"/>
        </w:trPr>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widowControl w:val="0"/>
              <w:spacing w:after="120" w:line="240" w:lineRule="auto"/>
              <w:jc w:val="center"/>
              <w:rPr>
                <w:rFonts w:ascii="Arial" w:hAnsi="Arial" w:cs="Arial"/>
                <w:b/>
                <w:sz w:val="21"/>
                <w:szCs w:val="21"/>
                <w:lang w:val="en-US"/>
              </w:rPr>
            </w:pPr>
            <w:proofErr w:type="spellStart"/>
            <w:r w:rsidRPr="00CC68CD">
              <w:rPr>
                <w:rFonts w:ascii="Arial" w:hAnsi="Arial" w:cs="Arial"/>
                <w:b/>
                <w:sz w:val="21"/>
                <w:szCs w:val="21"/>
                <w:lang w:val="en-US"/>
              </w:rPr>
              <w:t>Itens</w:t>
            </w:r>
            <w:proofErr w:type="spellEnd"/>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widowControl w:val="0"/>
              <w:spacing w:after="120" w:line="240" w:lineRule="auto"/>
              <w:ind w:left="1040"/>
              <w:jc w:val="center"/>
              <w:rPr>
                <w:rFonts w:ascii="Arial" w:hAnsi="Arial" w:cs="Arial"/>
                <w:sz w:val="21"/>
                <w:szCs w:val="21"/>
                <w:lang w:val="en-US"/>
              </w:rPr>
            </w:pPr>
            <w:proofErr w:type="spellStart"/>
            <w:r w:rsidRPr="00CC68CD">
              <w:rPr>
                <w:rFonts w:ascii="Arial" w:eastAsia="Calibri" w:hAnsi="Arial" w:cs="Arial"/>
                <w:b/>
                <w:sz w:val="21"/>
                <w:szCs w:val="21"/>
                <w:lang w:val="en-US"/>
              </w:rPr>
              <w:t>Espécie</w:t>
            </w:r>
            <w:proofErr w:type="spellEnd"/>
            <w:r w:rsidRPr="00CC68CD">
              <w:rPr>
                <w:rFonts w:ascii="Arial" w:eastAsia="Calibri" w:hAnsi="Arial" w:cs="Arial"/>
                <w:b/>
                <w:sz w:val="21"/>
                <w:szCs w:val="21"/>
                <w:lang w:val="en-US"/>
              </w:rPr>
              <w:t xml:space="preserve"> da</w:t>
            </w:r>
            <w:r w:rsidRPr="00CC68CD">
              <w:rPr>
                <w:rFonts w:ascii="Arial" w:eastAsia="Calibri" w:hAnsi="Arial" w:cs="Arial"/>
                <w:b/>
                <w:spacing w:val="-7"/>
                <w:sz w:val="21"/>
                <w:szCs w:val="21"/>
                <w:lang w:val="en-US"/>
              </w:rPr>
              <w:t xml:space="preserve"> </w:t>
            </w:r>
            <w:proofErr w:type="spellStart"/>
            <w:r w:rsidRPr="00CC68CD">
              <w:rPr>
                <w:rFonts w:ascii="Arial" w:eastAsia="Calibri" w:hAnsi="Arial" w:cs="Arial"/>
                <w:b/>
                <w:sz w:val="21"/>
                <w:szCs w:val="21"/>
                <w:lang w:val="en-US"/>
              </w:rPr>
              <w:t>Prótese</w:t>
            </w:r>
            <w:proofErr w:type="spellEnd"/>
          </w:p>
        </w:tc>
        <w:tc>
          <w:tcPr>
            <w:tcW w:w="1843" w:type="dxa"/>
            <w:tcBorders>
              <w:top w:val="single" w:sz="1" w:space="0" w:color="000000"/>
              <w:left w:val="single" w:sz="1" w:space="0" w:color="000000"/>
              <w:bottom w:val="single" w:sz="1" w:space="0" w:color="000000"/>
              <w:right w:val="single" w:sz="1" w:space="0" w:color="000000"/>
            </w:tcBorders>
          </w:tcPr>
          <w:p w:rsidR="00D300B1" w:rsidRPr="00CC68CD" w:rsidRDefault="00D300B1" w:rsidP="000556A8">
            <w:pPr>
              <w:widowControl w:val="0"/>
              <w:spacing w:after="120" w:line="240" w:lineRule="auto"/>
              <w:ind w:left="206"/>
              <w:jc w:val="center"/>
              <w:rPr>
                <w:rFonts w:ascii="Arial" w:eastAsia="Calibri" w:hAnsi="Arial" w:cs="Arial"/>
                <w:b/>
                <w:sz w:val="21"/>
                <w:szCs w:val="21"/>
                <w:lang w:val="en-US"/>
              </w:rPr>
            </w:pPr>
            <w:proofErr w:type="spellStart"/>
            <w:r w:rsidRPr="00CC68CD">
              <w:rPr>
                <w:rFonts w:ascii="Arial" w:eastAsia="Calibri" w:hAnsi="Arial" w:cs="Arial"/>
                <w:b/>
                <w:sz w:val="21"/>
                <w:szCs w:val="21"/>
                <w:lang w:val="en-US"/>
              </w:rPr>
              <w:t>Quantidade</w:t>
            </w:r>
            <w:proofErr w:type="spellEnd"/>
            <w:r w:rsidRPr="00CC68CD">
              <w:rPr>
                <w:rFonts w:ascii="Arial" w:eastAsia="Calibri" w:hAnsi="Arial" w:cs="Arial"/>
                <w:b/>
                <w:sz w:val="21"/>
                <w:szCs w:val="21"/>
                <w:lang w:val="en-US"/>
              </w:rPr>
              <w:t xml:space="preserve"> </w:t>
            </w:r>
            <w:r>
              <w:rPr>
                <w:rFonts w:ascii="Arial" w:eastAsia="Calibri" w:hAnsi="Arial" w:cs="Arial"/>
                <w:b/>
                <w:sz w:val="21"/>
                <w:szCs w:val="21"/>
                <w:lang w:val="en-US"/>
              </w:rPr>
              <w:t xml:space="preserve">a </w:t>
            </w:r>
            <w:proofErr w:type="spellStart"/>
            <w:r>
              <w:rPr>
                <w:rFonts w:ascii="Arial" w:eastAsia="Calibri" w:hAnsi="Arial" w:cs="Arial"/>
                <w:b/>
                <w:sz w:val="21"/>
                <w:szCs w:val="21"/>
                <w:lang w:val="en-US"/>
              </w:rPr>
              <w:t>ser</w:t>
            </w:r>
            <w:proofErr w:type="spellEnd"/>
            <w:r>
              <w:rPr>
                <w:rFonts w:ascii="Arial" w:eastAsia="Calibri" w:hAnsi="Arial" w:cs="Arial"/>
                <w:b/>
                <w:sz w:val="21"/>
                <w:szCs w:val="21"/>
                <w:lang w:val="en-US"/>
              </w:rPr>
              <w:t xml:space="preserve"> </w:t>
            </w:r>
            <w:proofErr w:type="spellStart"/>
            <w:r>
              <w:rPr>
                <w:rFonts w:ascii="Arial" w:eastAsia="Calibri" w:hAnsi="Arial" w:cs="Arial"/>
                <w:b/>
                <w:sz w:val="21"/>
                <w:szCs w:val="21"/>
                <w:lang w:val="en-US"/>
              </w:rPr>
              <w:t>confeccionada</w:t>
            </w:r>
            <w:proofErr w:type="spellEnd"/>
            <w:r>
              <w:rPr>
                <w:rFonts w:ascii="Arial" w:eastAsia="Calibri" w:hAnsi="Arial" w:cs="Arial"/>
                <w:b/>
                <w:sz w:val="21"/>
                <w:szCs w:val="21"/>
                <w:lang w:val="en-US"/>
              </w:rPr>
              <w:t xml:space="preserve">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widowControl w:val="0"/>
              <w:spacing w:after="120" w:line="240" w:lineRule="auto"/>
              <w:ind w:left="206"/>
              <w:jc w:val="center"/>
              <w:rPr>
                <w:rFonts w:ascii="Arial" w:hAnsi="Arial" w:cs="Arial"/>
                <w:sz w:val="21"/>
                <w:szCs w:val="21"/>
                <w:lang w:val="en-US"/>
              </w:rPr>
            </w:pPr>
            <w:r w:rsidRPr="00CC68CD">
              <w:rPr>
                <w:rFonts w:ascii="Arial" w:eastAsia="Calibri" w:hAnsi="Arial" w:cs="Arial"/>
                <w:b/>
                <w:sz w:val="21"/>
                <w:szCs w:val="21"/>
                <w:lang w:val="en-US"/>
              </w:rPr>
              <w:t xml:space="preserve">Valor </w:t>
            </w:r>
            <w:proofErr w:type="spellStart"/>
            <w:r>
              <w:rPr>
                <w:rFonts w:ascii="Arial" w:eastAsia="Calibri" w:hAnsi="Arial" w:cs="Arial"/>
                <w:b/>
                <w:sz w:val="21"/>
                <w:szCs w:val="21"/>
                <w:lang w:val="en-US"/>
              </w:rPr>
              <w:t>unitário</w:t>
            </w:r>
            <w:proofErr w:type="spellEnd"/>
            <w:r>
              <w:rPr>
                <w:rFonts w:ascii="Arial" w:eastAsia="Calibri" w:hAnsi="Arial" w:cs="Arial"/>
                <w:b/>
                <w:sz w:val="21"/>
                <w:szCs w:val="21"/>
                <w:lang w:val="en-US"/>
              </w:rPr>
              <w:t xml:space="preserve"> </w:t>
            </w:r>
            <w:r w:rsidRPr="00CC68CD">
              <w:rPr>
                <w:rFonts w:ascii="Arial" w:eastAsia="Calibri" w:hAnsi="Arial" w:cs="Arial"/>
                <w:b/>
                <w:sz w:val="21"/>
                <w:szCs w:val="21"/>
                <w:lang w:val="en-US"/>
              </w:rPr>
              <w:t>R$</w:t>
            </w:r>
          </w:p>
        </w:tc>
        <w:tc>
          <w:tcPr>
            <w:tcW w:w="1842" w:type="dxa"/>
            <w:tcBorders>
              <w:top w:val="single" w:sz="1" w:space="0" w:color="000000"/>
              <w:left w:val="single" w:sz="1" w:space="0" w:color="000000"/>
              <w:bottom w:val="single" w:sz="1" w:space="0" w:color="000000"/>
              <w:right w:val="single" w:sz="1" w:space="0" w:color="000000"/>
            </w:tcBorders>
          </w:tcPr>
          <w:p w:rsidR="00D300B1" w:rsidRPr="00CC68CD" w:rsidRDefault="00742122" w:rsidP="008E47F9">
            <w:pPr>
              <w:widowControl w:val="0"/>
              <w:spacing w:after="120" w:line="240" w:lineRule="auto"/>
              <w:ind w:left="206" w:right="853"/>
              <w:jc w:val="center"/>
              <w:rPr>
                <w:rFonts w:ascii="Arial" w:eastAsia="Calibri" w:hAnsi="Arial" w:cs="Arial"/>
                <w:b/>
                <w:sz w:val="21"/>
                <w:szCs w:val="21"/>
                <w:lang w:val="en-US"/>
              </w:rPr>
            </w:pPr>
            <w:r>
              <w:rPr>
                <w:rFonts w:ascii="Arial" w:eastAsia="Calibri" w:hAnsi="Arial" w:cs="Arial"/>
                <w:b/>
                <w:sz w:val="21"/>
                <w:szCs w:val="21"/>
                <w:lang w:val="en-US"/>
              </w:rPr>
              <w:t>Valor Total R$</w:t>
            </w:r>
          </w:p>
        </w:tc>
      </w:tr>
      <w:tr w:rsidR="00D300B1" w:rsidRPr="00361544" w:rsidTr="00213CF3">
        <w:trPr>
          <w:trHeight w:hRule="exact" w:val="2029"/>
        </w:trPr>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widowControl w:val="0"/>
              <w:spacing w:after="120" w:line="240" w:lineRule="auto"/>
              <w:ind w:left="5"/>
              <w:jc w:val="center"/>
              <w:rPr>
                <w:rFonts w:ascii="Arial" w:hAnsi="Arial" w:cs="Arial"/>
                <w:sz w:val="21"/>
                <w:szCs w:val="21"/>
                <w:lang w:val="en-US"/>
              </w:rPr>
            </w:pPr>
            <w:r w:rsidRPr="00CC68CD">
              <w:rPr>
                <w:rFonts w:ascii="Arial" w:hAnsi="Arial" w:cs="Arial"/>
                <w:sz w:val="21"/>
                <w:szCs w:val="21"/>
                <w:lang w:val="en-US"/>
              </w:rPr>
              <w:t>1</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overflowPunct w:val="0"/>
              <w:autoSpaceDE w:val="0"/>
              <w:autoSpaceDN w:val="0"/>
              <w:adjustRightInd w:val="0"/>
              <w:spacing w:after="0" w:line="240" w:lineRule="auto"/>
              <w:ind w:right="142"/>
              <w:jc w:val="both"/>
              <w:textAlignment w:val="baseline"/>
              <w:rPr>
                <w:rFonts w:ascii="Arial" w:hAnsi="Arial" w:cs="Arial"/>
              </w:rPr>
            </w:pPr>
            <w:r w:rsidRPr="00CC68CD">
              <w:rPr>
                <w:rFonts w:ascii="Arial" w:hAnsi="Arial" w:cs="Arial"/>
              </w:rPr>
              <w:t xml:space="preserve">CONFECÇÃO DE PRÓTESE DENTÁRIA TOTAL Superior e inferior confeccionada em acrílico </w:t>
            </w:r>
            <w:proofErr w:type="spellStart"/>
            <w:r w:rsidRPr="00CC68CD">
              <w:rPr>
                <w:rFonts w:ascii="Arial" w:hAnsi="Arial" w:cs="Arial"/>
              </w:rPr>
              <w:t>termopolimerizável</w:t>
            </w:r>
            <w:proofErr w:type="spellEnd"/>
            <w:r w:rsidRPr="00CC68CD">
              <w:rPr>
                <w:rFonts w:ascii="Arial" w:hAnsi="Arial" w:cs="Arial"/>
              </w:rPr>
              <w:t xml:space="preserve"> de alta resistência com dentes com as seguintes características: dupla prensagem (corpo e esmalte), alta resistência mecânica, química e à abrasão. Ausência total de bolhas ou porosidades. Fluorescência natural. Certificação ISO. Inclui: serviços de </w:t>
            </w:r>
            <w:proofErr w:type="gramStart"/>
            <w:r w:rsidRPr="00CC68CD">
              <w:rPr>
                <w:rFonts w:ascii="Arial" w:hAnsi="Arial" w:cs="Arial"/>
              </w:rPr>
              <w:t>moldagem,  placa</w:t>
            </w:r>
            <w:proofErr w:type="gramEnd"/>
            <w:r w:rsidRPr="00CC68CD">
              <w:rPr>
                <w:rFonts w:ascii="Arial" w:hAnsi="Arial" w:cs="Arial"/>
              </w:rPr>
              <w:t xml:space="preserve"> de mordida, montagem, </w:t>
            </w:r>
            <w:proofErr w:type="spellStart"/>
            <w:r w:rsidRPr="00CC68CD">
              <w:rPr>
                <w:rFonts w:ascii="Arial" w:hAnsi="Arial" w:cs="Arial"/>
              </w:rPr>
              <w:t>ceroplastia</w:t>
            </w:r>
            <w:proofErr w:type="spellEnd"/>
            <w:r w:rsidRPr="00CC68CD">
              <w:rPr>
                <w:rFonts w:ascii="Arial" w:hAnsi="Arial" w:cs="Arial"/>
              </w:rPr>
              <w:t xml:space="preserve">, prensagem e </w:t>
            </w:r>
            <w:proofErr w:type="spellStart"/>
            <w:r w:rsidRPr="00CC68CD">
              <w:rPr>
                <w:rFonts w:ascii="Arial" w:hAnsi="Arial" w:cs="Arial"/>
              </w:rPr>
              <w:t>acrilização</w:t>
            </w:r>
            <w:proofErr w:type="spellEnd"/>
            <w:r w:rsidRPr="00CC68CD">
              <w:rPr>
                <w:rFonts w:ascii="Arial" w:hAnsi="Arial" w:cs="Arial"/>
              </w:rPr>
              <w:t xml:space="preserve">. Gesso tipo IV. </w:t>
            </w:r>
          </w:p>
        </w:tc>
        <w:tc>
          <w:tcPr>
            <w:tcW w:w="1843" w:type="dxa"/>
            <w:tcBorders>
              <w:top w:val="single" w:sz="1" w:space="0" w:color="000000"/>
              <w:left w:val="single" w:sz="1" w:space="0" w:color="000000"/>
              <w:bottom w:val="single" w:sz="1" w:space="0" w:color="000000"/>
              <w:right w:val="single" w:sz="1" w:space="0" w:color="000000"/>
            </w:tcBorders>
          </w:tcPr>
          <w:p w:rsidR="00D300B1" w:rsidRPr="00C1409C" w:rsidRDefault="00D9271C" w:rsidP="00683D9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30</w:t>
            </w:r>
            <w:r w:rsidR="00D300B1">
              <w:rPr>
                <w:rFonts w:ascii="Arial" w:hAnsi="Arial" w:cs="Arial"/>
              </w:rPr>
              <w:t xml:space="preserve">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300B1" w:rsidRDefault="00D300B1" w:rsidP="000556A8">
            <w:pPr>
              <w:overflowPunct w:val="0"/>
              <w:autoSpaceDE w:val="0"/>
              <w:autoSpaceDN w:val="0"/>
              <w:adjustRightInd w:val="0"/>
              <w:spacing w:after="120" w:line="240" w:lineRule="auto"/>
              <w:contextualSpacing/>
              <w:jc w:val="both"/>
              <w:textAlignment w:val="baseline"/>
              <w:rPr>
                <w:rFonts w:ascii="Arial" w:hAnsi="Arial" w:cs="Arial"/>
              </w:rPr>
            </w:pPr>
            <w:r>
              <w:rPr>
                <w:rFonts w:ascii="Arial" w:hAnsi="Arial" w:cs="Arial"/>
              </w:rPr>
              <w:t>589,16</w:t>
            </w:r>
          </w:p>
        </w:tc>
        <w:tc>
          <w:tcPr>
            <w:tcW w:w="1842" w:type="dxa"/>
            <w:tcBorders>
              <w:top w:val="single" w:sz="1" w:space="0" w:color="000000"/>
              <w:left w:val="single" w:sz="1" w:space="0" w:color="000000"/>
              <w:bottom w:val="single" w:sz="1" w:space="0" w:color="000000"/>
              <w:right w:val="single" w:sz="1" w:space="0" w:color="000000"/>
            </w:tcBorders>
          </w:tcPr>
          <w:p w:rsidR="00D300B1" w:rsidRDefault="00D9271C" w:rsidP="00D300B1">
            <w:pPr>
              <w:overflowPunct w:val="0"/>
              <w:autoSpaceDE w:val="0"/>
              <w:autoSpaceDN w:val="0"/>
              <w:adjustRightInd w:val="0"/>
              <w:spacing w:after="120" w:line="240" w:lineRule="auto"/>
              <w:ind w:right="428"/>
              <w:contextualSpacing/>
              <w:jc w:val="both"/>
              <w:textAlignment w:val="baseline"/>
              <w:rPr>
                <w:rFonts w:ascii="Arial" w:hAnsi="Arial" w:cs="Arial"/>
              </w:rPr>
            </w:pPr>
            <w:r>
              <w:rPr>
                <w:rFonts w:ascii="Arial" w:hAnsi="Arial" w:cs="Arial"/>
              </w:rPr>
              <w:t>17.674,80</w:t>
            </w:r>
          </w:p>
        </w:tc>
      </w:tr>
      <w:tr w:rsidR="00D300B1" w:rsidRPr="00361544" w:rsidTr="00213CF3">
        <w:trPr>
          <w:trHeight w:hRule="exact" w:val="2284"/>
        </w:trPr>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widowControl w:val="0"/>
              <w:spacing w:after="120" w:line="240" w:lineRule="auto"/>
              <w:ind w:left="5"/>
              <w:jc w:val="center"/>
              <w:rPr>
                <w:rFonts w:ascii="Arial" w:hAnsi="Arial" w:cs="Arial"/>
                <w:sz w:val="21"/>
                <w:szCs w:val="21"/>
                <w:lang w:val="en-US"/>
              </w:rPr>
            </w:pPr>
            <w:r w:rsidRPr="00CC68CD">
              <w:rPr>
                <w:rFonts w:ascii="Arial" w:hAnsi="Arial" w:cs="Arial"/>
                <w:sz w:val="21"/>
                <w:szCs w:val="21"/>
                <w:lang w:val="en-US"/>
              </w:rPr>
              <w:t>2</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D300B1" w:rsidRPr="00CC68CD" w:rsidRDefault="00D300B1" w:rsidP="000556A8">
            <w:pPr>
              <w:overflowPunct w:val="0"/>
              <w:autoSpaceDE w:val="0"/>
              <w:autoSpaceDN w:val="0"/>
              <w:adjustRightInd w:val="0"/>
              <w:spacing w:after="0" w:line="240" w:lineRule="auto"/>
              <w:ind w:right="142"/>
              <w:jc w:val="both"/>
              <w:textAlignment w:val="baseline"/>
              <w:rPr>
                <w:rFonts w:ascii="Arial" w:hAnsi="Arial" w:cs="Arial"/>
              </w:rPr>
            </w:pPr>
            <w:r w:rsidRPr="00CC68CD">
              <w:rPr>
                <w:rFonts w:ascii="Arial" w:hAnsi="Arial" w:cs="Arial"/>
              </w:rPr>
              <w:t xml:space="preserve">CONFECÇÃO DE PRÓTESE DENTÁRIA PARCIAL REMOVÍVEL Superior e inferior (PPR) estrutura metálica fundida em cromo-cobalto, </w:t>
            </w:r>
            <w:proofErr w:type="spellStart"/>
            <w:r w:rsidRPr="00CC68CD">
              <w:rPr>
                <w:rFonts w:ascii="Arial" w:hAnsi="Arial" w:cs="Arial"/>
              </w:rPr>
              <w:t>acrilizada</w:t>
            </w:r>
            <w:proofErr w:type="spellEnd"/>
            <w:r w:rsidRPr="00CC68CD">
              <w:rPr>
                <w:rFonts w:ascii="Arial" w:hAnsi="Arial" w:cs="Arial"/>
              </w:rPr>
              <w:t xml:space="preserve"> em acrílico </w:t>
            </w:r>
            <w:proofErr w:type="spellStart"/>
            <w:r w:rsidRPr="00CC68CD">
              <w:rPr>
                <w:rFonts w:ascii="Arial" w:hAnsi="Arial" w:cs="Arial"/>
              </w:rPr>
              <w:t>termopolimerizável</w:t>
            </w:r>
            <w:proofErr w:type="spellEnd"/>
            <w:r w:rsidRPr="00CC68CD">
              <w:rPr>
                <w:rFonts w:ascii="Arial" w:hAnsi="Arial" w:cs="Arial"/>
              </w:rPr>
              <w:t xml:space="preserve">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w:t>
            </w:r>
            <w:proofErr w:type="spellStart"/>
            <w:r w:rsidRPr="00CC68CD">
              <w:rPr>
                <w:rFonts w:ascii="Arial" w:hAnsi="Arial" w:cs="Arial"/>
              </w:rPr>
              <w:t>ceroplastia</w:t>
            </w:r>
            <w:proofErr w:type="spellEnd"/>
            <w:r w:rsidRPr="00CC68CD">
              <w:rPr>
                <w:rFonts w:ascii="Arial" w:hAnsi="Arial" w:cs="Arial"/>
              </w:rPr>
              <w:t xml:space="preserve">, prensagem e </w:t>
            </w:r>
            <w:proofErr w:type="spellStart"/>
            <w:proofErr w:type="gramStart"/>
            <w:r w:rsidRPr="00CC68CD">
              <w:rPr>
                <w:rFonts w:ascii="Arial" w:hAnsi="Arial" w:cs="Arial"/>
              </w:rPr>
              <w:t>acrilização</w:t>
            </w:r>
            <w:proofErr w:type="spellEnd"/>
            <w:r w:rsidRPr="00CC68CD">
              <w:rPr>
                <w:rFonts w:ascii="Arial" w:hAnsi="Arial" w:cs="Arial"/>
              </w:rPr>
              <w:t xml:space="preserve">  Gesso</w:t>
            </w:r>
            <w:proofErr w:type="gramEnd"/>
            <w:r w:rsidRPr="00CC68CD">
              <w:rPr>
                <w:rFonts w:ascii="Arial" w:hAnsi="Arial" w:cs="Arial"/>
              </w:rPr>
              <w:t xml:space="preserve"> tipo IV.</w:t>
            </w:r>
          </w:p>
        </w:tc>
        <w:tc>
          <w:tcPr>
            <w:tcW w:w="1843" w:type="dxa"/>
            <w:tcBorders>
              <w:top w:val="single" w:sz="1" w:space="0" w:color="000000"/>
              <w:left w:val="single" w:sz="1" w:space="0" w:color="000000"/>
              <w:bottom w:val="single" w:sz="1" w:space="0" w:color="000000"/>
              <w:right w:val="single" w:sz="1" w:space="0" w:color="000000"/>
            </w:tcBorders>
          </w:tcPr>
          <w:p w:rsidR="00D300B1" w:rsidRPr="00C1409C" w:rsidRDefault="00D9271C" w:rsidP="000556A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30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300B1" w:rsidRDefault="00D300B1" w:rsidP="000556A8">
            <w:pPr>
              <w:overflowPunct w:val="0"/>
              <w:autoSpaceDE w:val="0"/>
              <w:autoSpaceDN w:val="0"/>
              <w:adjustRightInd w:val="0"/>
              <w:spacing w:after="120" w:line="240" w:lineRule="auto"/>
              <w:contextualSpacing/>
              <w:jc w:val="both"/>
              <w:textAlignment w:val="baseline"/>
              <w:rPr>
                <w:rFonts w:ascii="Arial" w:hAnsi="Arial" w:cs="Arial"/>
              </w:rPr>
            </w:pPr>
            <w:r>
              <w:rPr>
                <w:rFonts w:ascii="Arial" w:hAnsi="Arial" w:cs="Arial"/>
              </w:rPr>
              <w:t>705,94</w:t>
            </w:r>
          </w:p>
        </w:tc>
        <w:tc>
          <w:tcPr>
            <w:tcW w:w="1842" w:type="dxa"/>
            <w:tcBorders>
              <w:top w:val="single" w:sz="1" w:space="0" w:color="000000"/>
              <w:left w:val="single" w:sz="1" w:space="0" w:color="000000"/>
              <w:bottom w:val="single" w:sz="1" w:space="0" w:color="000000"/>
              <w:right w:val="single" w:sz="1" w:space="0" w:color="000000"/>
            </w:tcBorders>
          </w:tcPr>
          <w:p w:rsidR="00D300B1" w:rsidRDefault="00D9271C" w:rsidP="000556A8">
            <w:pPr>
              <w:overflowPunct w:val="0"/>
              <w:autoSpaceDE w:val="0"/>
              <w:autoSpaceDN w:val="0"/>
              <w:adjustRightInd w:val="0"/>
              <w:spacing w:after="120" w:line="240" w:lineRule="auto"/>
              <w:contextualSpacing/>
              <w:jc w:val="both"/>
              <w:textAlignment w:val="baseline"/>
              <w:rPr>
                <w:rFonts w:ascii="Arial" w:hAnsi="Arial" w:cs="Arial"/>
              </w:rPr>
            </w:pPr>
            <w:r>
              <w:rPr>
                <w:rFonts w:ascii="Arial" w:hAnsi="Arial" w:cs="Arial"/>
              </w:rPr>
              <w:t>21.178,20</w:t>
            </w:r>
          </w:p>
        </w:tc>
      </w:tr>
      <w:tr w:rsidR="00742122" w:rsidRPr="00361544" w:rsidTr="00213CF3">
        <w:trPr>
          <w:trHeight w:hRule="exact" w:val="337"/>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auto"/>
          </w:tcPr>
          <w:p w:rsidR="00742122" w:rsidRPr="00742122" w:rsidRDefault="00742122" w:rsidP="00D9271C">
            <w:pPr>
              <w:overflowPunct w:val="0"/>
              <w:autoSpaceDE w:val="0"/>
              <w:autoSpaceDN w:val="0"/>
              <w:adjustRightInd w:val="0"/>
              <w:spacing w:after="120" w:line="240" w:lineRule="auto"/>
              <w:contextualSpacing/>
              <w:jc w:val="both"/>
              <w:textAlignment w:val="baseline"/>
              <w:rPr>
                <w:rFonts w:ascii="Arial" w:hAnsi="Arial" w:cs="Arial"/>
                <w:b/>
              </w:rPr>
            </w:pPr>
            <w:r>
              <w:rPr>
                <w:rFonts w:ascii="Arial" w:hAnsi="Arial" w:cs="Arial"/>
              </w:rPr>
              <w:t xml:space="preserve">                                                                                                                              </w:t>
            </w:r>
            <w:r w:rsidRPr="00742122">
              <w:rPr>
                <w:rFonts w:ascii="Arial" w:hAnsi="Arial" w:cs="Arial"/>
                <w:b/>
              </w:rPr>
              <w:t xml:space="preserve">Valor Total: </w:t>
            </w:r>
            <w:r w:rsidR="00D9271C">
              <w:rPr>
                <w:rFonts w:ascii="Arial" w:hAnsi="Arial" w:cs="Arial"/>
                <w:b/>
              </w:rPr>
              <w:t>38.853,00</w:t>
            </w:r>
          </w:p>
        </w:tc>
      </w:tr>
    </w:tbl>
    <w:p w:rsidR="00103AF9" w:rsidRPr="003A2075" w:rsidRDefault="00103AF9" w:rsidP="00103AF9">
      <w:pPr>
        <w:shd w:val="clear" w:color="auto" w:fill="D9D9D9" w:themeFill="background1" w:themeFillShade="D9"/>
        <w:spacing w:before="240" w:line="276" w:lineRule="auto"/>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8" w:anchor="art92ii" w:history="1">
        <w:r w:rsidRPr="003474EC">
          <w:rPr>
            <w:rStyle w:val="Hyperlink"/>
            <w:rFonts w:ascii="Arial" w:hAnsi="Arial" w:cs="Arial"/>
            <w:b/>
          </w:rPr>
          <w:t>art. 92, II</w:t>
        </w:r>
      </w:hyperlink>
      <w:r w:rsidRPr="003A2075">
        <w:rPr>
          <w:rFonts w:ascii="Arial" w:hAnsi="Arial" w:cs="Arial"/>
          <w:b/>
        </w:rPr>
        <w:t>)</w:t>
      </w:r>
    </w:p>
    <w:p w:rsidR="00103AF9" w:rsidRDefault="00103AF9" w:rsidP="00103AF9">
      <w:pPr>
        <w:spacing w:before="240" w:line="276" w:lineRule="auto"/>
        <w:jc w:val="both"/>
        <w:rPr>
          <w:rFonts w:ascii="Arial" w:hAnsi="Arial" w:cs="Arial"/>
        </w:rPr>
      </w:pPr>
      <w:bookmarkStart w:id="0" w:name="art92ii"/>
      <w:bookmarkStart w:id="1" w:name="art92iii"/>
      <w:bookmarkEnd w:id="0"/>
      <w:bookmarkEnd w:id="1"/>
      <w:r w:rsidRPr="003A2075">
        <w:rPr>
          <w:rFonts w:ascii="Arial" w:hAnsi="Arial" w:cs="Arial"/>
          <w:b/>
        </w:rPr>
        <w:lastRenderedPageBreak/>
        <w:t>1.</w:t>
      </w:r>
      <w:r w:rsidRPr="003A2075">
        <w:rPr>
          <w:rFonts w:ascii="Arial" w:hAnsi="Arial" w:cs="Arial"/>
        </w:rPr>
        <w:t xml:space="preserve"> Este contrato é vinculado ao edital </w:t>
      </w:r>
      <w:r>
        <w:rPr>
          <w:rFonts w:ascii="Arial" w:hAnsi="Arial" w:cs="Arial"/>
        </w:rPr>
        <w:t xml:space="preserve">de Chamamento público para </w:t>
      </w:r>
      <w:r w:rsidRPr="00A33990">
        <w:rPr>
          <w:rFonts w:ascii="Arial" w:hAnsi="Arial" w:cs="Arial"/>
        </w:rPr>
        <w:t>Credenciamento nº4/2023, Processo Licitatório nº 98/2023 de Inexigibilidade de Licitação nº13/2023</w:t>
      </w:r>
      <w:r w:rsidRPr="002E69C7">
        <w:rPr>
          <w:rFonts w:ascii="Arial" w:hAnsi="Arial" w:cs="Arial"/>
        </w:rPr>
        <w:t xml:space="preserve">, homologado em </w:t>
      </w:r>
      <w:r w:rsidR="00CB1A1D">
        <w:rPr>
          <w:rFonts w:ascii="Arial" w:hAnsi="Arial" w:cs="Arial"/>
        </w:rPr>
        <w:t>27/10/2023.</w:t>
      </w:r>
    </w:p>
    <w:p w:rsidR="00103AF9" w:rsidRPr="003A2075" w:rsidRDefault="00103AF9" w:rsidP="00103AF9">
      <w:pPr>
        <w:spacing w:before="240" w:line="276" w:lineRule="auto"/>
        <w:jc w:val="both"/>
        <w:rPr>
          <w:rFonts w:ascii="Arial" w:hAnsi="Arial" w:cs="Arial"/>
        </w:rPr>
      </w:pPr>
      <w:r w:rsidRPr="00C279BE">
        <w:rPr>
          <w:rFonts w:ascii="Arial" w:hAnsi="Arial" w:cs="Arial"/>
          <w:b/>
        </w:rPr>
        <w:t>2.</w:t>
      </w:r>
      <w:r>
        <w:rPr>
          <w:rFonts w:ascii="Arial" w:hAnsi="Arial" w:cs="Arial"/>
        </w:rPr>
        <w:t xml:space="preserve"> </w:t>
      </w:r>
      <w:r w:rsidRPr="004D485A">
        <w:rPr>
          <w:rFonts w:ascii="Arial" w:hAnsi="Arial" w:cs="Arial"/>
        </w:rPr>
        <w:t>O processo administrativo de Inexigibilidade de Licitação nº13/2023 é derivado do Procedimento Auxiliar – Edital De Chamamento Público para Credenciamento Nº 4/2023, que credenciou o CONTRATADO em</w:t>
      </w:r>
      <w:r>
        <w:rPr>
          <w:rFonts w:ascii="Arial" w:hAnsi="Arial" w:cs="Arial"/>
        </w:rPr>
        <w:t xml:space="preserve"> </w:t>
      </w:r>
      <w:r w:rsidR="006F15F9">
        <w:rPr>
          <w:rFonts w:ascii="Arial" w:hAnsi="Arial" w:cs="Arial"/>
        </w:rPr>
        <w:t>16/10/2023.</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CLÁUSULA TERCEIRA: LEGISLAÇÃO APLICÁVEL À EXECUÇÃO DO CONTRATO, INCLUSIVE QUANTO AOS CASOS OMISSOS (</w:t>
      </w:r>
      <w:hyperlink r:id="rId9" w:anchor="art92iii" w:history="1">
        <w:r w:rsidRPr="003474EC">
          <w:rPr>
            <w:rStyle w:val="Hyperlink"/>
            <w:rFonts w:ascii="Arial" w:hAnsi="Arial" w:cs="Arial"/>
            <w:b/>
          </w:rPr>
          <w:t>art. 92, III</w:t>
        </w:r>
      </w:hyperlink>
      <w:r w:rsidRPr="003A2075">
        <w:rPr>
          <w:rFonts w:ascii="Arial" w:hAnsi="Arial" w:cs="Arial"/>
          <w:b/>
        </w:rPr>
        <w:t>)</w:t>
      </w:r>
    </w:p>
    <w:p w:rsidR="00103AF9" w:rsidRPr="003A2075"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0"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rsidR="00103AF9" w:rsidRPr="003A2075" w:rsidRDefault="00103AF9" w:rsidP="00103AF9">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CLÁUSULA QUARTA: FORMA DE FORNECIMENTO (</w:t>
      </w:r>
      <w:hyperlink r:id="rId11" w:anchor="art92iv" w:history="1">
        <w:r w:rsidRPr="003474EC">
          <w:rPr>
            <w:rStyle w:val="Hyperlink"/>
            <w:rFonts w:ascii="Arial" w:hAnsi="Arial" w:cs="Arial"/>
            <w:b/>
          </w:rPr>
          <w:t>art. 92, IV</w:t>
        </w:r>
      </w:hyperlink>
      <w:r w:rsidRPr="003A2075">
        <w:rPr>
          <w:rFonts w:ascii="Arial" w:hAnsi="Arial" w:cs="Arial"/>
          <w:b/>
        </w:rPr>
        <w:t>)</w:t>
      </w:r>
    </w:p>
    <w:p w:rsidR="00103AF9" w:rsidRPr="00053485" w:rsidRDefault="00103AF9" w:rsidP="00103AF9">
      <w:pPr>
        <w:widowControl w:val="0"/>
        <w:tabs>
          <w:tab w:val="left" w:pos="142"/>
          <w:tab w:val="left" w:pos="284"/>
        </w:tabs>
        <w:spacing w:after="120" w:line="240" w:lineRule="auto"/>
        <w:jc w:val="both"/>
        <w:rPr>
          <w:rFonts w:ascii="Arial" w:hAnsi="Arial" w:cs="Arial"/>
          <w:lang w:eastAsia="pt-BR"/>
        </w:rPr>
      </w:pPr>
      <w:r w:rsidRPr="00053485">
        <w:rPr>
          <w:rFonts w:ascii="Arial" w:hAnsi="Arial" w:cs="Arial"/>
          <w:color w:val="000000" w:themeColor="text1"/>
        </w:rPr>
        <w:t>1.1.</w:t>
      </w:r>
      <w:r w:rsidRPr="00053485">
        <w:rPr>
          <w:rFonts w:ascii="Arial" w:hAnsi="Arial" w:cs="Arial"/>
          <w:lang w:eastAsia="pt-BR"/>
        </w:rPr>
        <w:t>O Fundo Municipal de Saúde será responsável pela avaliação dos pacientes e solicitação</w:t>
      </w:r>
      <w:r w:rsidRPr="00053485">
        <w:rPr>
          <w:rFonts w:ascii="Arial" w:hAnsi="Arial" w:cs="Arial"/>
          <w:spacing w:val="41"/>
          <w:lang w:eastAsia="pt-BR"/>
        </w:rPr>
        <w:t xml:space="preserve"> </w:t>
      </w:r>
      <w:r w:rsidRPr="00053485">
        <w:rPr>
          <w:rFonts w:ascii="Arial" w:hAnsi="Arial" w:cs="Arial"/>
          <w:lang w:eastAsia="pt-BR"/>
        </w:rPr>
        <w:t xml:space="preserve">das próteses junto ao(s) </w:t>
      </w:r>
      <w:r w:rsidRPr="00053485">
        <w:rPr>
          <w:rFonts w:ascii="Arial" w:hAnsi="Arial" w:cs="Arial"/>
          <w:b/>
          <w:lang w:eastAsia="pt-BR"/>
        </w:rPr>
        <w:t>CREDENCIADO</w:t>
      </w:r>
      <w:r w:rsidRPr="00053485">
        <w:rPr>
          <w:rFonts w:ascii="Arial" w:hAnsi="Arial" w:cs="Arial"/>
          <w:lang w:eastAsia="pt-BR"/>
        </w:rPr>
        <w:t>(S), por meio de Ordens de</w:t>
      </w:r>
      <w:r w:rsidRPr="00053485">
        <w:rPr>
          <w:rFonts w:ascii="Arial" w:hAnsi="Arial" w:cs="Arial"/>
          <w:spacing w:val="-4"/>
          <w:lang w:eastAsia="pt-BR"/>
        </w:rPr>
        <w:t xml:space="preserve"> </w:t>
      </w:r>
      <w:r w:rsidRPr="00053485">
        <w:rPr>
          <w:rFonts w:ascii="Arial" w:hAnsi="Arial" w:cs="Arial"/>
          <w:lang w:eastAsia="pt-BR"/>
        </w:rPr>
        <w:t>Serviços.</w:t>
      </w:r>
    </w:p>
    <w:p w:rsidR="00103AF9" w:rsidRPr="00053485" w:rsidRDefault="00103AF9" w:rsidP="00103AF9">
      <w:pPr>
        <w:widowControl w:val="0"/>
        <w:tabs>
          <w:tab w:val="left" w:pos="142"/>
          <w:tab w:val="left" w:pos="726"/>
        </w:tabs>
        <w:spacing w:after="120" w:line="240" w:lineRule="auto"/>
        <w:jc w:val="both"/>
        <w:rPr>
          <w:rFonts w:ascii="Arial" w:hAnsi="Arial" w:cs="Arial"/>
        </w:rPr>
      </w:pPr>
      <w:r w:rsidRPr="00053485">
        <w:rPr>
          <w:rFonts w:ascii="Arial" w:hAnsi="Arial" w:cs="Arial"/>
          <w:spacing w:val="17"/>
          <w:lang w:eastAsia="pt-BR"/>
        </w:rPr>
        <w:t xml:space="preserve">1.2 O Município de Águas </w:t>
      </w:r>
      <w:proofErr w:type="gramStart"/>
      <w:r w:rsidRPr="00053485">
        <w:rPr>
          <w:rFonts w:ascii="Arial" w:hAnsi="Arial" w:cs="Arial"/>
          <w:spacing w:val="17"/>
          <w:lang w:eastAsia="pt-BR"/>
        </w:rPr>
        <w:t xml:space="preserve">Frias  </w:t>
      </w:r>
      <w:r w:rsidRPr="00053485">
        <w:rPr>
          <w:rFonts w:ascii="Arial" w:hAnsi="Arial" w:cs="Arial"/>
          <w:lang w:eastAsia="pt-BR"/>
        </w:rPr>
        <w:t>entregará</w:t>
      </w:r>
      <w:proofErr w:type="gramEnd"/>
      <w:r w:rsidRPr="00053485">
        <w:rPr>
          <w:rFonts w:ascii="Arial" w:hAnsi="Arial" w:cs="Arial"/>
          <w:spacing w:val="20"/>
          <w:lang w:eastAsia="pt-BR"/>
        </w:rPr>
        <w:t xml:space="preserve"> </w:t>
      </w:r>
      <w:r w:rsidRPr="00053485">
        <w:rPr>
          <w:rFonts w:ascii="Arial" w:hAnsi="Arial" w:cs="Arial"/>
          <w:lang w:eastAsia="pt-BR"/>
        </w:rPr>
        <w:t>a</w:t>
      </w:r>
      <w:r w:rsidRPr="00053485">
        <w:rPr>
          <w:rFonts w:ascii="Arial" w:hAnsi="Arial" w:cs="Arial"/>
          <w:spacing w:val="17"/>
          <w:lang w:eastAsia="pt-BR"/>
        </w:rPr>
        <w:t xml:space="preserve"> </w:t>
      </w:r>
      <w:r w:rsidRPr="00053485">
        <w:rPr>
          <w:rFonts w:ascii="Arial" w:hAnsi="Arial" w:cs="Arial"/>
          <w:lang w:eastAsia="pt-BR"/>
        </w:rPr>
        <w:t>ordem</w:t>
      </w:r>
      <w:r w:rsidRPr="00053485">
        <w:rPr>
          <w:rFonts w:ascii="Arial" w:hAnsi="Arial" w:cs="Arial"/>
          <w:spacing w:val="17"/>
          <w:lang w:eastAsia="pt-BR"/>
        </w:rPr>
        <w:t xml:space="preserve"> </w:t>
      </w:r>
      <w:r w:rsidRPr="00053485">
        <w:rPr>
          <w:rFonts w:ascii="Arial" w:hAnsi="Arial" w:cs="Arial"/>
          <w:lang w:eastAsia="pt-BR"/>
        </w:rPr>
        <w:t>de</w:t>
      </w:r>
      <w:r w:rsidRPr="00053485">
        <w:rPr>
          <w:rFonts w:ascii="Arial" w:hAnsi="Arial" w:cs="Arial"/>
          <w:spacing w:val="17"/>
          <w:lang w:eastAsia="pt-BR"/>
        </w:rPr>
        <w:t xml:space="preserve"> </w:t>
      </w:r>
      <w:r w:rsidRPr="00053485">
        <w:rPr>
          <w:rFonts w:ascii="Arial" w:hAnsi="Arial" w:cs="Arial"/>
          <w:lang w:eastAsia="pt-BR"/>
        </w:rPr>
        <w:t>serviço</w:t>
      </w:r>
      <w:r w:rsidRPr="00053485">
        <w:rPr>
          <w:rFonts w:ascii="Arial" w:hAnsi="Arial" w:cs="Arial"/>
          <w:spacing w:val="18"/>
          <w:lang w:eastAsia="pt-BR"/>
        </w:rPr>
        <w:t xml:space="preserve"> </w:t>
      </w:r>
      <w:r w:rsidRPr="00053485">
        <w:rPr>
          <w:rFonts w:ascii="Arial" w:hAnsi="Arial" w:cs="Arial"/>
          <w:lang w:eastAsia="pt-BR"/>
        </w:rPr>
        <w:t>das</w:t>
      </w:r>
      <w:r w:rsidRPr="00053485">
        <w:rPr>
          <w:rFonts w:ascii="Arial" w:hAnsi="Arial" w:cs="Arial"/>
          <w:spacing w:val="17"/>
          <w:lang w:eastAsia="pt-BR"/>
        </w:rPr>
        <w:t xml:space="preserve"> para o </w:t>
      </w:r>
      <w:r w:rsidRPr="00053485">
        <w:rPr>
          <w:rFonts w:ascii="Arial" w:hAnsi="Arial" w:cs="Arial"/>
        </w:rPr>
        <w:t xml:space="preserve">laboratório Credenciado para que inicie o processo de moldagem e confecção das próteses pelo profissional indicado pelo laboratório e no  consultório para moldagem das próteses conforme cronograma que será estabelecido pelo Fundo Municipal de Saúde de Águas Frias. </w:t>
      </w:r>
    </w:p>
    <w:p w:rsidR="00103AF9" w:rsidRPr="00053485" w:rsidRDefault="00103AF9" w:rsidP="00103AF9">
      <w:pPr>
        <w:widowControl w:val="0"/>
        <w:tabs>
          <w:tab w:val="left" w:pos="142"/>
          <w:tab w:val="left" w:pos="726"/>
        </w:tabs>
        <w:spacing w:after="120" w:line="240" w:lineRule="auto"/>
        <w:jc w:val="both"/>
        <w:rPr>
          <w:rFonts w:ascii="Arial" w:hAnsi="Arial" w:cs="Arial"/>
        </w:rPr>
      </w:pPr>
      <w:r w:rsidRPr="00053485">
        <w:rPr>
          <w:rFonts w:ascii="Arial" w:hAnsi="Arial" w:cs="Arial"/>
        </w:rPr>
        <w:t xml:space="preserve">1.3 O consultório deverá estar estabelecido dentro dos limites do município de Aguas Frias. </w:t>
      </w:r>
    </w:p>
    <w:p w:rsidR="00103AF9" w:rsidRPr="00053485" w:rsidRDefault="00103AF9" w:rsidP="00103AF9">
      <w:pPr>
        <w:widowControl w:val="0"/>
        <w:tabs>
          <w:tab w:val="left" w:pos="142"/>
          <w:tab w:val="left" w:pos="726"/>
        </w:tabs>
        <w:spacing w:after="120" w:line="240" w:lineRule="auto"/>
        <w:jc w:val="both"/>
        <w:rPr>
          <w:rFonts w:ascii="Arial" w:hAnsi="Arial" w:cs="Arial"/>
          <w:lang w:eastAsia="pt-BR"/>
        </w:rPr>
      </w:pPr>
      <w:r w:rsidRPr="00053485">
        <w:rPr>
          <w:rFonts w:ascii="Arial" w:hAnsi="Arial" w:cs="Arial"/>
        </w:rPr>
        <w:t xml:space="preserve">1.4 </w:t>
      </w:r>
      <w:r w:rsidRPr="00053485">
        <w:rPr>
          <w:rFonts w:ascii="Arial" w:hAnsi="Arial" w:cs="Arial"/>
          <w:lang w:eastAsia="pt-BR"/>
        </w:rPr>
        <w:t>Após a entrega da prótese pelo CREDENCIADO, o Fundo Municipal de Saúde poderá solicitar</w:t>
      </w:r>
      <w:r w:rsidRPr="00053485">
        <w:rPr>
          <w:rFonts w:ascii="Arial" w:hAnsi="Arial" w:cs="Arial"/>
          <w:spacing w:val="39"/>
          <w:lang w:eastAsia="pt-BR"/>
        </w:rPr>
        <w:t xml:space="preserve"> </w:t>
      </w:r>
      <w:r w:rsidRPr="00053485">
        <w:rPr>
          <w:rFonts w:ascii="Arial" w:hAnsi="Arial" w:cs="Arial"/>
          <w:lang w:eastAsia="pt-BR"/>
        </w:rPr>
        <w:t>novos acabamentos e polimentos, que deverão ser executados no prazo de 24 (vinte e quatro)</w:t>
      </w:r>
      <w:r w:rsidRPr="00053485">
        <w:rPr>
          <w:rFonts w:ascii="Arial" w:hAnsi="Arial" w:cs="Arial"/>
          <w:spacing w:val="-6"/>
          <w:lang w:eastAsia="pt-BR"/>
        </w:rPr>
        <w:t xml:space="preserve"> </w:t>
      </w:r>
      <w:r w:rsidRPr="00053485">
        <w:rPr>
          <w:rFonts w:ascii="Arial" w:hAnsi="Arial" w:cs="Arial"/>
          <w:lang w:eastAsia="pt-BR"/>
        </w:rPr>
        <w:t>horas.</w:t>
      </w:r>
    </w:p>
    <w:p w:rsidR="00103AF9" w:rsidRPr="00053485" w:rsidRDefault="00103AF9" w:rsidP="00103AF9">
      <w:pPr>
        <w:widowControl w:val="0"/>
        <w:tabs>
          <w:tab w:val="left" w:pos="142"/>
          <w:tab w:val="left" w:pos="726"/>
        </w:tabs>
        <w:spacing w:after="120" w:line="240" w:lineRule="auto"/>
        <w:jc w:val="both"/>
        <w:rPr>
          <w:rFonts w:ascii="Arial" w:hAnsi="Arial" w:cs="Arial"/>
        </w:rPr>
      </w:pPr>
      <w:r w:rsidRPr="00053485">
        <w:rPr>
          <w:rFonts w:ascii="Arial" w:hAnsi="Arial" w:cs="Arial"/>
        </w:rPr>
        <w:t>1.5. Fica entendido que qualquer serviço prestado pelo CREDENCIADO, sem a</w:t>
      </w:r>
      <w:r w:rsidRPr="00053485">
        <w:rPr>
          <w:rFonts w:ascii="Arial" w:hAnsi="Arial" w:cs="Arial"/>
          <w:spacing w:val="27"/>
        </w:rPr>
        <w:t xml:space="preserve"> </w:t>
      </w:r>
      <w:r w:rsidRPr="00053485">
        <w:rPr>
          <w:rFonts w:ascii="Arial" w:hAnsi="Arial" w:cs="Arial"/>
        </w:rPr>
        <w:t>autorização do Fundo Municipal de saúde, será de responsabilidade do CREDENCIADO, inexistindo qualquer ônus</w:t>
      </w:r>
      <w:r w:rsidRPr="00053485">
        <w:rPr>
          <w:rFonts w:ascii="Arial" w:hAnsi="Arial" w:cs="Arial"/>
          <w:spacing w:val="58"/>
        </w:rPr>
        <w:t xml:space="preserve"> </w:t>
      </w:r>
      <w:r w:rsidRPr="00053485">
        <w:rPr>
          <w:rFonts w:ascii="Arial" w:hAnsi="Arial" w:cs="Arial"/>
        </w:rPr>
        <w:t>para</w:t>
      </w:r>
      <w:r w:rsidRPr="00053485">
        <w:rPr>
          <w:rFonts w:ascii="Arial" w:hAnsi="Arial" w:cs="Arial"/>
          <w:w w:val="99"/>
        </w:rPr>
        <w:t xml:space="preserve"> o</w:t>
      </w:r>
      <w:r w:rsidRPr="00053485">
        <w:rPr>
          <w:rFonts w:ascii="Arial" w:hAnsi="Arial" w:cs="Arial"/>
        </w:rPr>
        <w:t xml:space="preserve"> Fundo Municipal de</w:t>
      </w:r>
      <w:r w:rsidRPr="00053485">
        <w:rPr>
          <w:rFonts w:ascii="Arial" w:hAnsi="Arial" w:cs="Arial"/>
          <w:spacing w:val="-10"/>
        </w:rPr>
        <w:t xml:space="preserve"> </w:t>
      </w:r>
      <w:r w:rsidRPr="00053485">
        <w:rPr>
          <w:rFonts w:ascii="Arial" w:hAnsi="Arial" w:cs="Arial"/>
        </w:rPr>
        <w:t>Saúde.</w:t>
      </w:r>
    </w:p>
    <w:p w:rsidR="00103AF9" w:rsidRPr="00053485" w:rsidRDefault="00103AF9" w:rsidP="00103AF9">
      <w:pPr>
        <w:widowControl w:val="0"/>
        <w:tabs>
          <w:tab w:val="left" w:pos="142"/>
          <w:tab w:val="left" w:pos="386"/>
        </w:tabs>
        <w:spacing w:after="120" w:line="240" w:lineRule="auto"/>
        <w:jc w:val="both"/>
        <w:rPr>
          <w:rFonts w:ascii="Arial" w:hAnsi="Arial" w:cs="Arial"/>
          <w:lang w:eastAsia="pt-BR"/>
        </w:rPr>
      </w:pPr>
      <w:r w:rsidRPr="00053485">
        <w:rPr>
          <w:rFonts w:ascii="Arial" w:hAnsi="Arial" w:cs="Arial"/>
          <w:lang w:eastAsia="pt-BR"/>
        </w:rPr>
        <w:t xml:space="preserve">1.6. O </w:t>
      </w:r>
      <w:r w:rsidRPr="00053485">
        <w:rPr>
          <w:rFonts w:ascii="Arial" w:hAnsi="Arial" w:cs="Arial"/>
          <w:b/>
          <w:lang w:eastAsia="pt-BR"/>
        </w:rPr>
        <w:t>CREDENCIADO</w:t>
      </w:r>
      <w:r w:rsidRPr="00053485">
        <w:rPr>
          <w:rFonts w:ascii="Arial" w:hAnsi="Arial" w:cs="Arial"/>
          <w:spacing w:val="33"/>
          <w:lang w:eastAsia="pt-BR"/>
        </w:rPr>
        <w:t xml:space="preserve"> </w:t>
      </w:r>
      <w:r w:rsidRPr="00053485">
        <w:rPr>
          <w:rFonts w:ascii="Arial" w:hAnsi="Arial" w:cs="Arial"/>
          <w:lang w:eastAsia="pt-BR"/>
        </w:rPr>
        <w:t>fornecerá</w:t>
      </w:r>
      <w:r w:rsidRPr="00053485">
        <w:rPr>
          <w:rFonts w:ascii="Arial" w:hAnsi="Arial" w:cs="Arial"/>
          <w:spacing w:val="33"/>
          <w:lang w:eastAsia="pt-BR"/>
        </w:rPr>
        <w:t xml:space="preserve"> </w:t>
      </w:r>
      <w:r w:rsidRPr="00053485">
        <w:rPr>
          <w:rFonts w:ascii="Arial" w:hAnsi="Arial" w:cs="Arial"/>
          <w:lang w:eastAsia="pt-BR"/>
        </w:rPr>
        <w:t>garantia</w:t>
      </w:r>
      <w:r w:rsidRPr="00053485">
        <w:rPr>
          <w:rFonts w:ascii="Arial" w:hAnsi="Arial" w:cs="Arial"/>
          <w:spacing w:val="35"/>
          <w:lang w:eastAsia="pt-BR"/>
        </w:rPr>
        <w:t xml:space="preserve"> </w:t>
      </w:r>
      <w:r w:rsidRPr="00053485">
        <w:rPr>
          <w:rFonts w:ascii="Arial" w:hAnsi="Arial" w:cs="Arial"/>
          <w:lang w:eastAsia="pt-BR"/>
        </w:rPr>
        <w:t>técnica</w:t>
      </w:r>
      <w:r w:rsidRPr="00053485">
        <w:rPr>
          <w:rFonts w:ascii="Arial" w:hAnsi="Arial" w:cs="Arial"/>
          <w:spacing w:val="33"/>
          <w:lang w:eastAsia="pt-BR"/>
        </w:rPr>
        <w:t xml:space="preserve"> </w:t>
      </w:r>
      <w:r w:rsidRPr="00053485">
        <w:rPr>
          <w:rFonts w:ascii="Arial" w:hAnsi="Arial" w:cs="Arial"/>
          <w:lang w:eastAsia="pt-BR"/>
        </w:rPr>
        <w:t>das</w:t>
      </w:r>
      <w:r w:rsidRPr="00053485">
        <w:rPr>
          <w:rFonts w:ascii="Arial" w:hAnsi="Arial" w:cs="Arial"/>
          <w:spacing w:val="34"/>
          <w:lang w:eastAsia="pt-BR"/>
        </w:rPr>
        <w:t xml:space="preserve"> </w:t>
      </w:r>
      <w:r w:rsidRPr="00053485">
        <w:rPr>
          <w:rFonts w:ascii="Arial" w:hAnsi="Arial" w:cs="Arial"/>
          <w:lang w:eastAsia="pt-BR"/>
        </w:rPr>
        <w:t>Próteses</w:t>
      </w:r>
      <w:r w:rsidRPr="00053485">
        <w:rPr>
          <w:rFonts w:ascii="Arial" w:hAnsi="Arial" w:cs="Arial"/>
          <w:spacing w:val="32"/>
          <w:lang w:eastAsia="pt-BR"/>
        </w:rPr>
        <w:t xml:space="preserve"> </w:t>
      </w:r>
      <w:r w:rsidRPr="00053485">
        <w:rPr>
          <w:rFonts w:ascii="Arial" w:hAnsi="Arial" w:cs="Arial"/>
          <w:lang w:eastAsia="pt-BR"/>
        </w:rPr>
        <w:t>pelo</w:t>
      </w:r>
      <w:r w:rsidRPr="00053485">
        <w:rPr>
          <w:rFonts w:ascii="Arial" w:hAnsi="Arial" w:cs="Arial"/>
          <w:spacing w:val="33"/>
          <w:lang w:eastAsia="pt-BR"/>
        </w:rPr>
        <w:t xml:space="preserve"> </w:t>
      </w:r>
      <w:r w:rsidRPr="00053485">
        <w:rPr>
          <w:rFonts w:ascii="Arial" w:hAnsi="Arial" w:cs="Arial"/>
          <w:lang w:eastAsia="pt-BR"/>
        </w:rPr>
        <w:t>período</w:t>
      </w:r>
      <w:r w:rsidRPr="00053485">
        <w:rPr>
          <w:rFonts w:ascii="Arial" w:hAnsi="Arial" w:cs="Arial"/>
          <w:spacing w:val="33"/>
          <w:lang w:eastAsia="pt-BR"/>
        </w:rPr>
        <w:t xml:space="preserve"> </w:t>
      </w:r>
      <w:r w:rsidRPr="00053485">
        <w:rPr>
          <w:rFonts w:ascii="Arial" w:hAnsi="Arial" w:cs="Arial"/>
          <w:lang w:eastAsia="pt-BR"/>
        </w:rPr>
        <w:t>de</w:t>
      </w:r>
      <w:r w:rsidRPr="00053485">
        <w:rPr>
          <w:rFonts w:ascii="Arial" w:hAnsi="Arial" w:cs="Arial"/>
          <w:spacing w:val="33"/>
          <w:lang w:eastAsia="pt-BR"/>
        </w:rPr>
        <w:t xml:space="preserve"> </w:t>
      </w:r>
      <w:r w:rsidRPr="00053485">
        <w:rPr>
          <w:rFonts w:ascii="Arial" w:hAnsi="Arial" w:cs="Arial"/>
          <w:lang w:eastAsia="pt-BR"/>
        </w:rPr>
        <w:t>01</w:t>
      </w:r>
      <w:r w:rsidRPr="00053485">
        <w:rPr>
          <w:rFonts w:ascii="Arial" w:hAnsi="Arial" w:cs="Arial"/>
          <w:spacing w:val="31"/>
          <w:lang w:eastAsia="pt-BR"/>
        </w:rPr>
        <w:t xml:space="preserve"> </w:t>
      </w:r>
      <w:r w:rsidRPr="00053485">
        <w:rPr>
          <w:rFonts w:ascii="Arial" w:hAnsi="Arial" w:cs="Arial"/>
          <w:lang w:eastAsia="pt-BR"/>
        </w:rPr>
        <w:t>(um)</w:t>
      </w:r>
      <w:r w:rsidRPr="00053485">
        <w:rPr>
          <w:rFonts w:ascii="Arial" w:hAnsi="Arial" w:cs="Arial"/>
          <w:spacing w:val="33"/>
          <w:lang w:eastAsia="pt-BR"/>
        </w:rPr>
        <w:t xml:space="preserve"> </w:t>
      </w:r>
      <w:r w:rsidRPr="00053485">
        <w:rPr>
          <w:rFonts w:ascii="Arial" w:hAnsi="Arial" w:cs="Arial"/>
          <w:lang w:eastAsia="pt-BR"/>
        </w:rPr>
        <w:t>ano,</w:t>
      </w:r>
      <w:r w:rsidRPr="00053485">
        <w:rPr>
          <w:rFonts w:ascii="Arial" w:hAnsi="Arial" w:cs="Arial"/>
          <w:spacing w:val="31"/>
          <w:lang w:eastAsia="pt-BR"/>
        </w:rPr>
        <w:t xml:space="preserve"> </w:t>
      </w:r>
      <w:r w:rsidRPr="00053485">
        <w:rPr>
          <w:rFonts w:ascii="Arial" w:hAnsi="Arial" w:cs="Arial"/>
          <w:lang w:eastAsia="pt-BR"/>
        </w:rPr>
        <w:t>contados</w:t>
      </w:r>
      <w:r w:rsidRPr="00053485">
        <w:rPr>
          <w:rFonts w:ascii="Arial" w:hAnsi="Arial" w:cs="Arial"/>
          <w:spacing w:val="34"/>
          <w:lang w:eastAsia="pt-BR"/>
        </w:rPr>
        <w:t xml:space="preserve"> </w:t>
      </w:r>
      <w:r w:rsidRPr="00053485">
        <w:rPr>
          <w:rFonts w:ascii="Arial" w:hAnsi="Arial" w:cs="Arial"/>
          <w:lang w:eastAsia="pt-BR"/>
        </w:rPr>
        <w:t>a partir da data de adaptação técnica do bem ao</w:t>
      </w:r>
      <w:r w:rsidRPr="00053485">
        <w:rPr>
          <w:rFonts w:ascii="Arial" w:hAnsi="Arial" w:cs="Arial"/>
          <w:spacing w:val="-8"/>
          <w:lang w:eastAsia="pt-BR"/>
        </w:rPr>
        <w:t xml:space="preserve"> </w:t>
      </w:r>
      <w:r w:rsidRPr="00053485">
        <w:rPr>
          <w:rFonts w:ascii="Arial" w:hAnsi="Arial" w:cs="Arial"/>
          <w:lang w:eastAsia="pt-BR"/>
        </w:rPr>
        <w:t>usuário;</w:t>
      </w:r>
    </w:p>
    <w:p w:rsidR="00103AF9" w:rsidRPr="00817E89" w:rsidRDefault="00103AF9" w:rsidP="00103AF9">
      <w:pPr>
        <w:jc w:val="both"/>
        <w:rPr>
          <w:rFonts w:ascii="Arial" w:hAnsi="Arial" w:cs="Arial"/>
          <w:b/>
        </w:rPr>
      </w:pPr>
      <w:r w:rsidRPr="00053485">
        <w:rPr>
          <w:rFonts w:ascii="Arial" w:hAnsi="Arial" w:cs="Arial"/>
          <w:lang w:eastAsia="pt-BR"/>
        </w:rPr>
        <w:t xml:space="preserve">1.7. Qualquer reparo necessário durante o período de adaptação técnica (fratura grampos, fratura dentes, desprendimento de dentes, fratura total ou parcial da prótese total </w:t>
      </w:r>
      <w:proofErr w:type="gramStart"/>
      <w:r w:rsidRPr="00053485">
        <w:rPr>
          <w:rFonts w:ascii="Arial" w:hAnsi="Arial" w:cs="Arial"/>
          <w:lang w:eastAsia="pt-BR"/>
        </w:rPr>
        <w:t>etc...</w:t>
      </w:r>
      <w:proofErr w:type="gramEnd"/>
      <w:r w:rsidRPr="00053485">
        <w:rPr>
          <w:rFonts w:ascii="Arial" w:hAnsi="Arial" w:cs="Arial"/>
          <w:lang w:eastAsia="pt-BR"/>
        </w:rPr>
        <w:t>), não gerará nenhum custo adicional ao Fundo Municipal de Saú</w:t>
      </w:r>
      <w:r>
        <w:rPr>
          <w:rFonts w:ascii="Arial" w:hAnsi="Arial" w:cs="Arial"/>
          <w:lang w:eastAsia="pt-BR"/>
        </w:rPr>
        <w:t>de.</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3474EC">
          <w:rPr>
            <w:rStyle w:val="Hyperlink"/>
            <w:rFonts w:ascii="Arial" w:hAnsi="Arial" w:cs="Arial"/>
            <w:b/>
          </w:rPr>
          <w:t>art. 92, V</w:t>
        </w:r>
      </w:hyperlink>
      <w:r w:rsidRPr="003A2075">
        <w:rPr>
          <w:rFonts w:ascii="Arial" w:hAnsi="Arial" w:cs="Arial"/>
          <w:b/>
        </w:rPr>
        <w:t>)</w:t>
      </w:r>
    </w:p>
    <w:p w:rsidR="00103AF9" w:rsidRPr="003C1891" w:rsidRDefault="00103AF9" w:rsidP="00103AF9">
      <w:pPr>
        <w:jc w:val="both"/>
        <w:rPr>
          <w:rFonts w:ascii="Arial" w:hAnsi="Arial" w:cs="Arial"/>
        </w:rPr>
      </w:pPr>
      <w:r>
        <w:rPr>
          <w:rFonts w:ascii="Arial" w:hAnsi="Arial" w:cs="Arial"/>
        </w:rPr>
        <w:lastRenderedPageBreak/>
        <w:t>1.</w:t>
      </w:r>
      <w:r w:rsidRPr="003C1891">
        <w:rPr>
          <w:rFonts w:ascii="Arial" w:hAnsi="Arial" w:cs="Arial"/>
        </w:rPr>
        <w:t xml:space="preserve"> A CONTRATANTE pagará a CONTRATADA o preço total de R</w:t>
      </w:r>
      <w:r w:rsidR="008E47F9" w:rsidRPr="008E47F9">
        <w:rPr>
          <w:rFonts w:ascii="Arial" w:hAnsi="Arial" w:cs="Arial"/>
        </w:rPr>
        <w:t xml:space="preserve">$ 38.853,00 (trinta e oito mil oitocentos e cinquenta e três </w:t>
      </w:r>
      <w:r w:rsidR="008E47F9">
        <w:rPr>
          <w:rFonts w:ascii="Arial" w:hAnsi="Arial" w:cs="Arial"/>
        </w:rPr>
        <w:t>reais</w:t>
      </w:r>
      <w:r w:rsidRPr="003C1891">
        <w:rPr>
          <w:rFonts w:ascii="Arial" w:hAnsi="Arial" w:cs="Arial"/>
        </w:rPr>
        <w:t>). Este valor será pago</w:t>
      </w:r>
      <w:r>
        <w:rPr>
          <w:rFonts w:ascii="Arial" w:hAnsi="Arial" w:cs="Arial"/>
        </w:rPr>
        <w:t xml:space="preserve"> em conformidade com a quantidade de próteses fornecidas no mês. </w:t>
      </w:r>
    </w:p>
    <w:p w:rsidR="00103AF9" w:rsidRPr="001E0390" w:rsidRDefault="00103AF9" w:rsidP="00103AF9">
      <w:pPr>
        <w:spacing w:after="120" w:line="360" w:lineRule="auto"/>
        <w:jc w:val="both"/>
        <w:rPr>
          <w:rFonts w:ascii="Arial" w:hAnsi="Arial" w:cs="Arial"/>
          <w:color w:val="000000"/>
        </w:rPr>
      </w:pPr>
      <w:r w:rsidRPr="001E0390">
        <w:rPr>
          <w:rFonts w:ascii="Arial" w:hAnsi="Arial" w:cs="Arial"/>
        </w:rPr>
        <w:t>2. Os pagamentos serão efetuados através de créditos em conta bancária ou diretamente ao credor, após a apresentação da Nota Fiscal/Fatura devidamente atestada pelo setor competente. O pagamento dos serviços deverá ser efetuado, em conformidade com a quantidade de próteses fornecidas no mês, em até 30 (</w:t>
      </w:r>
      <w:proofErr w:type="gramStart"/>
      <w:r w:rsidRPr="001E0390">
        <w:rPr>
          <w:rFonts w:ascii="Arial" w:hAnsi="Arial" w:cs="Arial"/>
        </w:rPr>
        <w:t>trinta )</w:t>
      </w:r>
      <w:proofErr w:type="gramEnd"/>
      <w:r w:rsidRPr="001E0390">
        <w:rPr>
          <w:rFonts w:ascii="Arial" w:hAnsi="Arial" w:cs="Arial"/>
        </w:rPr>
        <w:t xml:space="preserve"> dias após a prestação do serviços. </w:t>
      </w:r>
    </w:p>
    <w:p w:rsidR="00103AF9" w:rsidRPr="001E0390" w:rsidRDefault="00103AF9" w:rsidP="00103AF9">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1E0390">
        <w:rPr>
          <w:rFonts w:ascii="Arial" w:hAnsi="Arial" w:cs="Arial"/>
        </w:rPr>
        <w:t xml:space="preserve">3.   A nota deverá ser emitida em </w:t>
      </w:r>
      <w:proofErr w:type="spellStart"/>
      <w:r w:rsidRPr="001E0390">
        <w:rPr>
          <w:rFonts w:ascii="Arial" w:hAnsi="Arial" w:cs="Arial"/>
        </w:rPr>
        <w:t>em</w:t>
      </w:r>
      <w:proofErr w:type="spellEnd"/>
      <w:r w:rsidRPr="001E0390">
        <w:rPr>
          <w:rFonts w:ascii="Arial" w:hAnsi="Arial" w:cs="Arial"/>
        </w:rPr>
        <w:t xml:space="preserve"> nome do   Fundo Municipal de Saúde de Águas </w:t>
      </w:r>
      <w:proofErr w:type="gramStart"/>
      <w:r w:rsidRPr="001E0390">
        <w:rPr>
          <w:rFonts w:ascii="Arial" w:hAnsi="Arial" w:cs="Arial"/>
        </w:rPr>
        <w:t>Frias  CNPJ</w:t>
      </w:r>
      <w:proofErr w:type="gramEnd"/>
      <w:r w:rsidRPr="001E0390">
        <w:rPr>
          <w:rFonts w:ascii="Arial" w:hAnsi="Arial" w:cs="Arial"/>
        </w:rPr>
        <w:t xml:space="preserve"> 11.300.021/0001-49  Rua Maria Gotardo </w:t>
      </w:r>
      <w:proofErr w:type="spellStart"/>
      <w:r w:rsidRPr="001E0390">
        <w:rPr>
          <w:rFonts w:ascii="Arial" w:hAnsi="Arial" w:cs="Arial"/>
        </w:rPr>
        <w:t>Galon</w:t>
      </w:r>
      <w:proofErr w:type="spellEnd"/>
      <w:r w:rsidRPr="001E0390">
        <w:rPr>
          <w:rFonts w:ascii="Arial" w:hAnsi="Arial" w:cs="Arial"/>
        </w:rPr>
        <w:t>, 349, centro, Águas Frias -SC, CEP 89.843-000. A mesma deverá ser encaminhada para o e-mail: contabilidade@aguasfrias.sc.gov.br, nos arquivos com extensão XML e PDF, sob pena de retenção de pagamentos, juntamente com os documentos regularidade fiscal e trabalhistas.</w:t>
      </w:r>
    </w:p>
    <w:p w:rsidR="00103AF9" w:rsidRPr="001E0390" w:rsidRDefault="00103AF9" w:rsidP="00103AF9">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03AF9" w:rsidRPr="001E0390" w:rsidRDefault="00103AF9" w:rsidP="00103AF9">
      <w:pPr>
        <w:jc w:val="both"/>
        <w:rPr>
          <w:rFonts w:ascii="Arial" w:hAnsi="Arial" w:cs="Arial"/>
        </w:rPr>
      </w:pPr>
      <w:r w:rsidRPr="001E0390">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 xml:space="preserve">5. Durante o prazo inicial de 12 (doze) </w:t>
      </w:r>
      <w:proofErr w:type="gramStart"/>
      <w:r w:rsidRPr="001E0390">
        <w:rPr>
          <w:rFonts w:ascii="Arial" w:hAnsi="Arial" w:cs="Arial"/>
          <w:sz w:val="22"/>
          <w:szCs w:val="22"/>
        </w:rPr>
        <w:t>meses  de</w:t>
      </w:r>
      <w:proofErr w:type="gramEnd"/>
      <w:r w:rsidRPr="001E0390">
        <w:rPr>
          <w:rFonts w:ascii="Arial" w:hAnsi="Arial" w:cs="Arial"/>
          <w:sz w:val="22"/>
          <w:szCs w:val="22"/>
        </w:rPr>
        <w:t xml:space="preserve"> execução do contrato,  os preços não sofrerão qualquer reajuste contratual. Em caso de prorrogação do contrato os preços serão </w:t>
      </w:r>
      <w:proofErr w:type="gramStart"/>
      <w:r w:rsidRPr="001E0390">
        <w:rPr>
          <w:rFonts w:ascii="Arial" w:hAnsi="Arial" w:cs="Arial"/>
          <w:sz w:val="22"/>
          <w:szCs w:val="22"/>
        </w:rPr>
        <w:t>reajustados  anualmente</w:t>
      </w:r>
      <w:proofErr w:type="gramEnd"/>
      <w:r w:rsidRPr="001E0390">
        <w:rPr>
          <w:rFonts w:ascii="Arial" w:hAnsi="Arial" w:cs="Arial"/>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103AF9" w:rsidRPr="001E0390" w:rsidRDefault="00103AF9" w:rsidP="00103AF9">
      <w:pPr>
        <w:spacing w:before="240" w:line="276" w:lineRule="auto"/>
        <w:jc w:val="both"/>
        <w:rPr>
          <w:rFonts w:ascii="Arial" w:hAnsi="Arial" w:cs="Arial"/>
          <w:color w:val="000000" w:themeColor="text1"/>
        </w:rPr>
      </w:pPr>
      <w:r w:rsidRPr="001E0390">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103AF9" w:rsidRPr="001E0390" w:rsidRDefault="00103AF9" w:rsidP="00103AF9">
      <w:pPr>
        <w:spacing w:after="120" w:line="360" w:lineRule="auto"/>
        <w:ind w:firstLine="2"/>
        <w:jc w:val="both"/>
        <w:rPr>
          <w:rFonts w:ascii="Arial" w:hAnsi="Arial" w:cs="Arial"/>
          <w:color w:val="000000" w:themeColor="text1"/>
        </w:rPr>
      </w:pPr>
      <w:r w:rsidRPr="001E0390">
        <w:rPr>
          <w:rFonts w:ascii="Arial" w:hAnsi="Arial" w:cs="Arial"/>
          <w:color w:val="000000" w:themeColor="text1"/>
        </w:rPr>
        <w:t>7. Nas notas fiscais deverão constar o número do Credenciamento e do Contrato firmado ou empenho, e ainda, atestada no verso pelo responsável pelo recebimento, o valor total e quantidade, além das demais exigências legais.</w:t>
      </w:r>
    </w:p>
    <w:p w:rsidR="00103AF9" w:rsidRPr="001E0390" w:rsidRDefault="00103AF9" w:rsidP="00103AF9">
      <w:pPr>
        <w:spacing w:after="120" w:line="360" w:lineRule="auto"/>
        <w:rPr>
          <w:rFonts w:ascii="Arial" w:hAnsi="Arial" w:cs="Arial"/>
          <w:color w:val="000000"/>
        </w:rPr>
      </w:pPr>
      <w:r w:rsidRPr="001E0390">
        <w:rPr>
          <w:rFonts w:ascii="Arial" w:hAnsi="Arial" w:cs="Arial"/>
          <w:color w:val="000000"/>
        </w:rPr>
        <w:t>8. Ocorrendo erro no documento da cobrança, este será devolvido e o pagamento será sustado para que a contratada tome as medidas necessárias, passando o prazo para o pagamento a ser contado a partir da data da reapresentação do mesmo.</w:t>
      </w:r>
    </w:p>
    <w:p w:rsidR="00103AF9" w:rsidRPr="001E0390" w:rsidRDefault="00103AF9" w:rsidP="00103AF9">
      <w:pPr>
        <w:spacing w:after="120" w:line="360" w:lineRule="auto"/>
        <w:rPr>
          <w:rFonts w:ascii="Arial" w:hAnsi="Arial" w:cs="Arial"/>
          <w:color w:val="000000"/>
        </w:rPr>
      </w:pPr>
      <w:r w:rsidRPr="001E0390">
        <w:rPr>
          <w:rFonts w:ascii="Arial" w:hAnsi="Arial" w:cs="Arial"/>
          <w:color w:val="000000"/>
        </w:rPr>
        <w:t>9. Na hipótese de devolução, a Nota Fiscal será considerada como não apresentada, para fins de atendimento das condições contratuais.</w:t>
      </w:r>
    </w:p>
    <w:p w:rsidR="00103AF9" w:rsidRPr="001E0390" w:rsidRDefault="00103AF9" w:rsidP="00103AF9">
      <w:pPr>
        <w:spacing w:after="120" w:line="360" w:lineRule="auto"/>
        <w:rPr>
          <w:rFonts w:ascii="Arial" w:hAnsi="Arial" w:cs="Arial"/>
          <w:color w:val="000000"/>
        </w:rPr>
      </w:pPr>
      <w:r w:rsidRPr="001E0390">
        <w:rPr>
          <w:rFonts w:ascii="Arial" w:hAnsi="Arial" w:cs="Arial"/>
          <w:color w:val="000000"/>
        </w:rPr>
        <w:lastRenderedPageBreak/>
        <w:t>10. Será efetuado recolhimento de todos os tributos devidos quando da realização dos pagamentos.</w:t>
      </w:r>
    </w:p>
    <w:p w:rsidR="00103AF9" w:rsidRPr="001E0390" w:rsidRDefault="00103AF9" w:rsidP="00103AF9">
      <w:pPr>
        <w:spacing w:before="240" w:line="276" w:lineRule="auto"/>
        <w:jc w:val="both"/>
        <w:rPr>
          <w:rFonts w:ascii="Arial" w:hAnsi="Arial" w:cs="Arial"/>
        </w:rPr>
      </w:pPr>
      <w:r w:rsidRPr="001E0390">
        <w:rPr>
          <w:rFonts w:ascii="Arial" w:hAnsi="Arial" w:cs="Arial"/>
          <w:color w:val="000000" w:themeColor="text1"/>
        </w:rPr>
        <w:t xml:space="preserve">11. </w:t>
      </w:r>
      <w:r w:rsidRPr="001E0390">
        <w:rPr>
          <w:rFonts w:ascii="Arial" w:hAnsi="Arial" w:cs="Arial"/>
          <w:b/>
        </w:rPr>
        <w:t xml:space="preserve">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w:t>
      </w:r>
      <w:r w:rsidRPr="001E0390">
        <w:rPr>
          <w:rFonts w:ascii="Arial" w:hAnsi="Arial" w:cs="Arial"/>
        </w:rPr>
        <w:t>aceitação da nota</w:t>
      </w:r>
    </w:p>
    <w:p w:rsidR="00103AF9" w:rsidRPr="001E0390" w:rsidRDefault="00103AF9" w:rsidP="00103AF9">
      <w:pPr>
        <w:widowControl w:val="0"/>
        <w:tabs>
          <w:tab w:val="left" w:pos="658"/>
        </w:tabs>
        <w:spacing w:after="120" w:line="240" w:lineRule="auto"/>
        <w:jc w:val="both"/>
        <w:rPr>
          <w:rFonts w:ascii="Arial" w:hAnsi="Arial" w:cs="Arial"/>
        </w:rPr>
      </w:pPr>
      <w:r w:rsidRPr="001E0390">
        <w:rPr>
          <w:rFonts w:ascii="Arial" w:hAnsi="Arial" w:cs="Arial"/>
          <w:lang w:eastAsia="pt-BR"/>
        </w:rPr>
        <w:t xml:space="preserve">12. </w:t>
      </w:r>
      <w:r w:rsidRPr="001E0390">
        <w:rPr>
          <w:rFonts w:ascii="Arial" w:hAnsi="Arial" w:cs="Arial"/>
        </w:rPr>
        <w:t>A credenciada deverá ter conta bancária em agência da Caixa Econômica Federal ou emitir boleto para pagamento em Agência da Caixa Econômica</w:t>
      </w:r>
    </w:p>
    <w:p w:rsidR="00103AF9" w:rsidRPr="00370ADB" w:rsidRDefault="00103AF9" w:rsidP="00103AF9">
      <w:pPr>
        <w:shd w:val="clear" w:color="auto" w:fill="D9D9D9" w:themeFill="background1" w:themeFillShade="D9"/>
        <w:jc w:val="both"/>
        <w:rPr>
          <w:rFonts w:ascii="Arial" w:hAnsi="Arial" w:cs="Arial"/>
          <w:b/>
        </w:rPr>
      </w:pPr>
      <w:r w:rsidRPr="00370ADB">
        <w:rPr>
          <w:rFonts w:ascii="Arial" w:hAnsi="Arial" w:cs="Arial"/>
          <w:b/>
        </w:rPr>
        <w:t>CLÁUSULA SÉXTA: OS PRAZOS DE ENTREGA, OBSERVAÇÃO E RECEBIMENTO DEFINITIVO, QUANDO FOR O CASO (art. 92, VII)</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1. Os itens serão solicitados pel</w:t>
      </w:r>
      <w:r>
        <w:rPr>
          <w:rFonts w:ascii="Arial" w:hAnsi="Arial" w:cs="Arial"/>
          <w:sz w:val="22"/>
          <w:szCs w:val="22"/>
        </w:rPr>
        <w:t xml:space="preserve">o Fundo Municipal de Saúde de Águas Frias </w:t>
      </w:r>
      <w:r w:rsidRPr="001E0390">
        <w:rPr>
          <w:rFonts w:ascii="Arial" w:hAnsi="Arial" w:cs="Arial"/>
          <w:sz w:val="22"/>
          <w:szCs w:val="22"/>
        </w:rPr>
        <w:t>conforme encaminhamento repassado aos consultórios odontológico</w:t>
      </w:r>
      <w:r>
        <w:rPr>
          <w:rFonts w:ascii="Arial" w:hAnsi="Arial" w:cs="Arial"/>
          <w:sz w:val="22"/>
          <w:szCs w:val="22"/>
        </w:rPr>
        <w:t>s indicados pela Credenciada/Contratada</w:t>
      </w:r>
      <w:r w:rsidRPr="001E0390">
        <w:rPr>
          <w:rFonts w:ascii="Arial" w:hAnsi="Arial" w:cs="Arial"/>
          <w:sz w:val="22"/>
          <w:szCs w:val="22"/>
        </w:rPr>
        <w:t>.</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 xml:space="preserve">2. Os itens deverão ser entregues no consultório odontológico da contratada, situado no perímetro urbano do município de Águas Frias. </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 xml:space="preserve">3. As empresas credenciadas deverão responsabilizar-se, às suas expensas, pelos produtos especificados em quantidade e qualidade compatíveis com o objeto solicitado, sob penalidade para a empresa caso não cumpra o exigido no Edital; </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4. No recebimento dos produtos, o paciente verificará se não nenhum tipo de incomodo da prótese, sendo que todos os ajustes e correções aos custos da contratada.</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5. Os itens fornecidos deverão estar em conformidade com as normas regulamentadoras vigentes.</w:t>
      </w:r>
    </w:p>
    <w:p w:rsidR="00103AF9" w:rsidRPr="001E0390"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6. A empresa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103AF9" w:rsidRDefault="00103AF9" w:rsidP="00103AF9">
      <w:pPr>
        <w:pStyle w:val="SemEspaamento"/>
        <w:spacing w:line="360" w:lineRule="auto"/>
        <w:jc w:val="both"/>
        <w:rPr>
          <w:rFonts w:ascii="Arial" w:hAnsi="Arial" w:cs="Arial"/>
          <w:sz w:val="22"/>
          <w:szCs w:val="22"/>
        </w:rPr>
      </w:pPr>
      <w:r w:rsidRPr="001E0390">
        <w:rPr>
          <w:rFonts w:ascii="Arial" w:hAnsi="Arial" w:cs="Arial"/>
          <w:sz w:val="22"/>
          <w:szCs w:val="22"/>
        </w:rPr>
        <w:t>7.. O recebimento definitivo não excluirá a responsabilidade da CONTRATADA pela perfeita qualidade dos postes de concreto fornecidos, cabendo-lhe sanar quaisquer irregularidades detectadas, no prazo de garantia do produto, quando da utilização desse material.</w:t>
      </w:r>
    </w:p>
    <w:p w:rsidR="00213CF3" w:rsidRPr="001E0390" w:rsidRDefault="00213CF3" w:rsidP="00103AF9">
      <w:pPr>
        <w:pStyle w:val="SemEspaamento"/>
        <w:spacing w:line="360" w:lineRule="auto"/>
        <w:jc w:val="both"/>
        <w:rPr>
          <w:rFonts w:ascii="Arial" w:hAnsi="Arial" w:cs="Arial"/>
          <w:color w:val="000000" w:themeColor="text1"/>
          <w:sz w:val="22"/>
          <w:szCs w:val="22"/>
        </w:rPr>
      </w:pPr>
      <w:r>
        <w:rPr>
          <w:rFonts w:ascii="Arial" w:hAnsi="Arial" w:cs="Arial"/>
          <w:sz w:val="22"/>
          <w:szCs w:val="22"/>
        </w:rPr>
        <w:t xml:space="preserve">8. A Empresa Credenciada deverá confeccionar 20(vinte) próteses por mês. Totalizando 60 (sessenta) próteses até o dia 31 de janeiro de 2024. </w:t>
      </w:r>
    </w:p>
    <w:p w:rsidR="00103AF9" w:rsidRPr="003C1891" w:rsidRDefault="00103AF9" w:rsidP="00103AF9">
      <w:pPr>
        <w:ind w:firstLine="1134"/>
        <w:jc w:val="both"/>
        <w:rPr>
          <w:rFonts w:ascii="Arial" w:hAnsi="Arial" w:cs="Arial"/>
        </w:rPr>
      </w:pPr>
    </w:p>
    <w:p w:rsidR="00103AF9" w:rsidRPr="008E132E" w:rsidRDefault="00103AF9" w:rsidP="00103AF9">
      <w:pPr>
        <w:shd w:val="clear" w:color="auto" w:fill="E7E6E6" w:themeFill="background2"/>
        <w:spacing w:before="240" w:line="276" w:lineRule="auto"/>
        <w:jc w:val="both"/>
        <w:rPr>
          <w:rFonts w:ascii="Arial" w:hAnsi="Arial" w:cs="Arial"/>
          <w:b/>
        </w:rPr>
      </w:pPr>
      <w:bookmarkStart w:id="2" w:name="art92viii"/>
      <w:bookmarkEnd w:id="2"/>
      <w:r w:rsidRPr="008E132E">
        <w:rPr>
          <w:rFonts w:ascii="Arial" w:hAnsi="Arial" w:cs="Arial"/>
          <w:b/>
        </w:rPr>
        <w:lastRenderedPageBreak/>
        <w:t xml:space="preserve">CLÁUSULA </w:t>
      </w:r>
      <w:r>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 w:anchor="art92viii" w:history="1">
        <w:r w:rsidRPr="008E132E">
          <w:rPr>
            <w:rStyle w:val="Hyperlink"/>
            <w:rFonts w:ascii="Arial" w:hAnsi="Arial" w:cs="Arial"/>
            <w:b/>
          </w:rPr>
          <w:t>art. 92, VIII</w:t>
        </w:r>
      </w:hyperlink>
      <w:r w:rsidRPr="008E132E">
        <w:rPr>
          <w:rFonts w:ascii="Arial" w:hAnsi="Arial" w:cs="Arial"/>
          <w:b/>
        </w:rPr>
        <w:t>)</w:t>
      </w:r>
    </w:p>
    <w:p w:rsidR="00103AF9" w:rsidRDefault="00103AF9" w:rsidP="00103AF9">
      <w:pPr>
        <w:spacing w:before="240" w:line="276" w:lineRule="auto"/>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9634" w:type="dxa"/>
        <w:tblLook w:val="04A0" w:firstRow="1" w:lastRow="0" w:firstColumn="1" w:lastColumn="0" w:noHBand="0" w:noVBand="1"/>
      </w:tblPr>
      <w:tblGrid>
        <w:gridCol w:w="1129"/>
        <w:gridCol w:w="1276"/>
        <w:gridCol w:w="2552"/>
        <w:gridCol w:w="4677"/>
      </w:tblGrid>
      <w:tr w:rsidR="00103AF9" w:rsidTr="00213CF3">
        <w:tc>
          <w:tcPr>
            <w:tcW w:w="1129" w:type="dxa"/>
          </w:tcPr>
          <w:p w:rsidR="00103AF9" w:rsidRPr="001058FD" w:rsidRDefault="00103AF9" w:rsidP="001003FE">
            <w:pPr>
              <w:spacing w:before="240" w:line="276" w:lineRule="auto"/>
              <w:jc w:val="both"/>
              <w:rPr>
                <w:rFonts w:ascii="Arial" w:hAnsi="Arial" w:cs="Arial"/>
              </w:rPr>
            </w:pPr>
            <w:r w:rsidRPr="001058FD">
              <w:rPr>
                <w:rFonts w:ascii="Arial" w:hAnsi="Arial" w:cs="Arial"/>
              </w:rPr>
              <w:t>Despesa</w:t>
            </w:r>
          </w:p>
        </w:tc>
        <w:tc>
          <w:tcPr>
            <w:tcW w:w="1276" w:type="dxa"/>
          </w:tcPr>
          <w:p w:rsidR="00103AF9" w:rsidRPr="001058FD" w:rsidRDefault="00103AF9" w:rsidP="001003FE">
            <w:pPr>
              <w:spacing w:before="240" w:line="276" w:lineRule="auto"/>
              <w:jc w:val="both"/>
              <w:rPr>
                <w:rFonts w:ascii="Arial" w:hAnsi="Arial" w:cs="Arial"/>
              </w:rPr>
            </w:pPr>
            <w:r w:rsidRPr="001058FD">
              <w:rPr>
                <w:rFonts w:ascii="Arial" w:hAnsi="Arial" w:cs="Arial"/>
              </w:rPr>
              <w:t>Recurso</w:t>
            </w:r>
          </w:p>
        </w:tc>
        <w:tc>
          <w:tcPr>
            <w:tcW w:w="2552" w:type="dxa"/>
          </w:tcPr>
          <w:p w:rsidR="00103AF9" w:rsidRPr="001058FD" w:rsidRDefault="00103AF9" w:rsidP="001003FE">
            <w:pPr>
              <w:spacing w:before="240" w:line="276" w:lineRule="auto"/>
              <w:jc w:val="both"/>
              <w:rPr>
                <w:rFonts w:ascii="Arial" w:hAnsi="Arial" w:cs="Arial"/>
              </w:rPr>
            </w:pPr>
            <w:r w:rsidRPr="001058FD">
              <w:rPr>
                <w:rFonts w:ascii="Arial" w:hAnsi="Arial" w:cs="Arial"/>
              </w:rPr>
              <w:t>Projeto/Atividade</w:t>
            </w:r>
          </w:p>
        </w:tc>
        <w:tc>
          <w:tcPr>
            <w:tcW w:w="4677" w:type="dxa"/>
          </w:tcPr>
          <w:p w:rsidR="00103AF9" w:rsidRPr="001058FD" w:rsidRDefault="00103AF9" w:rsidP="001003FE">
            <w:pPr>
              <w:spacing w:before="240" w:line="276" w:lineRule="auto"/>
              <w:jc w:val="both"/>
              <w:rPr>
                <w:rFonts w:ascii="Arial" w:hAnsi="Arial" w:cs="Arial"/>
              </w:rPr>
            </w:pPr>
            <w:r w:rsidRPr="001058FD">
              <w:rPr>
                <w:rFonts w:ascii="Arial" w:hAnsi="Arial" w:cs="Arial"/>
              </w:rPr>
              <w:t>Natureza da Despesa</w:t>
            </w:r>
          </w:p>
        </w:tc>
      </w:tr>
      <w:tr w:rsidR="00103AF9" w:rsidTr="00213CF3">
        <w:tc>
          <w:tcPr>
            <w:tcW w:w="1129" w:type="dxa"/>
            <w:vAlign w:val="center"/>
          </w:tcPr>
          <w:p w:rsidR="00103AF9" w:rsidRPr="001058FD" w:rsidRDefault="00103AF9" w:rsidP="001003FE">
            <w:pPr>
              <w:spacing w:before="240" w:line="276" w:lineRule="auto"/>
              <w:jc w:val="both"/>
              <w:rPr>
                <w:rFonts w:ascii="Arial" w:hAnsi="Arial" w:cs="Arial"/>
              </w:rPr>
            </w:pPr>
            <w:r w:rsidRPr="00BE14EE">
              <w:t>602</w:t>
            </w:r>
          </w:p>
        </w:tc>
        <w:tc>
          <w:tcPr>
            <w:tcW w:w="1276" w:type="dxa"/>
            <w:vAlign w:val="center"/>
          </w:tcPr>
          <w:p w:rsidR="00103AF9" w:rsidRPr="001058FD" w:rsidRDefault="00103AF9" w:rsidP="001003FE">
            <w:pPr>
              <w:spacing w:before="240" w:line="276" w:lineRule="auto"/>
              <w:jc w:val="both"/>
              <w:rPr>
                <w:rFonts w:ascii="Arial" w:hAnsi="Arial" w:cs="Arial"/>
              </w:rPr>
            </w:pPr>
            <w:r>
              <w:t>160000</w:t>
            </w:r>
          </w:p>
        </w:tc>
        <w:tc>
          <w:tcPr>
            <w:tcW w:w="2552" w:type="dxa"/>
            <w:vAlign w:val="center"/>
          </w:tcPr>
          <w:p w:rsidR="00103AF9" w:rsidRPr="001058FD" w:rsidRDefault="00103AF9" w:rsidP="001003FE">
            <w:pPr>
              <w:spacing w:before="240" w:line="276" w:lineRule="auto"/>
              <w:jc w:val="both"/>
              <w:rPr>
                <w:rFonts w:ascii="Arial" w:hAnsi="Arial" w:cs="Arial"/>
              </w:rPr>
            </w:pPr>
            <w:r>
              <w:t>2-20 – Manutenção das Atividades na atenção Básica</w:t>
            </w:r>
          </w:p>
        </w:tc>
        <w:tc>
          <w:tcPr>
            <w:tcW w:w="4677" w:type="dxa"/>
            <w:vAlign w:val="center"/>
          </w:tcPr>
          <w:p w:rsidR="00103AF9" w:rsidRPr="001058FD" w:rsidRDefault="00103AF9" w:rsidP="001003FE">
            <w:pPr>
              <w:spacing w:before="240" w:line="276" w:lineRule="auto"/>
              <w:jc w:val="both"/>
              <w:rPr>
                <w:rFonts w:ascii="Arial" w:hAnsi="Arial" w:cs="Arial"/>
              </w:rPr>
            </w:pPr>
            <w:r>
              <w:t>339039500000 – Serviços Médico-</w:t>
            </w:r>
            <w:proofErr w:type="gramStart"/>
            <w:r>
              <w:t>Hospitalar,  odontológico</w:t>
            </w:r>
            <w:proofErr w:type="gramEnd"/>
          </w:p>
        </w:tc>
      </w:tr>
    </w:tbl>
    <w:p w:rsidR="00103AF9" w:rsidRPr="008E132E" w:rsidRDefault="00103AF9" w:rsidP="00103AF9">
      <w:pPr>
        <w:shd w:val="clear" w:color="auto" w:fill="D9D9D9" w:themeFill="background1" w:themeFillShade="D9"/>
        <w:spacing w:before="240" w:line="276" w:lineRule="auto"/>
        <w:jc w:val="both"/>
        <w:rPr>
          <w:rFonts w:ascii="Arial" w:hAnsi="Arial" w:cs="Arial"/>
          <w:b/>
        </w:rPr>
      </w:pPr>
      <w:bookmarkStart w:id="3" w:name="art92ix"/>
      <w:bookmarkStart w:id="4" w:name="art92x"/>
      <w:bookmarkStart w:id="5" w:name="art92xi"/>
      <w:bookmarkEnd w:id="3"/>
      <w:bookmarkEnd w:id="4"/>
      <w:bookmarkEnd w:id="5"/>
      <w:r w:rsidRPr="008E132E">
        <w:rPr>
          <w:rFonts w:ascii="Arial" w:hAnsi="Arial" w:cs="Arial"/>
          <w:b/>
        </w:rPr>
        <w:t xml:space="preserve">CLÁUSULA </w:t>
      </w:r>
      <w:r>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4" w:anchor="art92xi" w:history="1">
        <w:r w:rsidRPr="008E132E">
          <w:rPr>
            <w:rStyle w:val="Hyperlink"/>
            <w:rFonts w:ascii="Arial" w:hAnsi="Arial" w:cs="Arial"/>
            <w:b/>
          </w:rPr>
          <w:t>art. 92, XI</w:t>
        </w:r>
      </w:hyperlink>
      <w:r w:rsidRPr="008E132E">
        <w:rPr>
          <w:rFonts w:ascii="Arial" w:hAnsi="Arial" w:cs="Arial"/>
          <w:b/>
        </w:rPr>
        <w:t>)</w:t>
      </w:r>
    </w:p>
    <w:p w:rsidR="00103AF9" w:rsidRPr="003C1891" w:rsidRDefault="00103AF9" w:rsidP="00103AF9">
      <w:pPr>
        <w:jc w:val="both"/>
        <w:rPr>
          <w:rFonts w:ascii="Arial" w:hAnsi="Arial" w:cs="Arial"/>
        </w:rPr>
      </w:pPr>
      <w:r>
        <w:rPr>
          <w:rFonts w:ascii="Arial" w:hAnsi="Arial" w:cs="Arial"/>
        </w:rPr>
        <w:t xml:space="preserve">1. </w:t>
      </w:r>
      <w:r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rsidR="00103AF9" w:rsidRDefault="00103AF9" w:rsidP="00103AF9">
      <w:pPr>
        <w:jc w:val="both"/>
        <w:rPr>
          <w:rFonts w:ascii="Arial" w:hAnsi="Arial" w:cs="Arial"/>
        </w:rPr>
      </w:pPr>
      <w:r>
        <w:rPr>
          <w:rFonts w:ascii="Arial" w:hAnsi="Arial" w:cs="Arial"/>
        </w:rPr>
        <w:t xml:space="preserve">2. </w:t>
      </w:r>
      <w:r w:rsidRPr="003C1891">
        <w:rPr>
          <w:rFonts w:ascii="Arial" w:hAnsi="Arial" w:cs="Arial"/>
        </w:rPr>
        <w:t>De</w:t>
      </w:r>
      <w:r>
        <w:rPr>
          <w:rFonts w:ascii="Arial" w:hAnsi="Arial" w:cs="Arial"/>
        </w:rPr>
        <w:t xml:space="preserve">ntro do prazo previsto no item </w:t>
      </w:r>
      <w:r w:rsidRPr="003C1891">
        <w:rPr>
          <w:rFonts w:ascii="Arial" w:hAnsi="Arial" w:cs="Arial"/>
        </w:rPr>
        <w:t>1 o Contratante poderá requerer esclarecimentos e realizar diligências junto a Contratada ou a terceiros, hipótese em que o prazo para resposta será suspenso.</w:t>
      </w:r>
    </w:p>
    <w:p w:rsidR="00103AF9" w:rsidRPr="001058FD" w:rsidRDefault="00103AF9" w:rsidP="00103AF9">
      <w:pPr>
        <w:shd w:val="clear" w:color="auto" w:fill="D9D9D9" w:themeFill="background1" w:themeFillShade="D9"/>
        <w:jc w:val="both"/>
        <w:rPr>
          <w:rFonts w:ascii="Arial" w:hAnsi="Arial" w:cs="Arial"/>
          <w:b/>
        </w:rPr>
      </w:pPr>
      <w:r w:rsidRPr="00370ADB">
        <w:rPr>
          <w:rFonts w:ascii="Arial" w:hAnsi="Arial" w:cs="Arial"/>
          <w:b/>
        </w:rPr>
        <w:t>CLÁUSULA NONA - PRAZO PARA RESPOSTA AO PEDIDO DE RESTABELECIMENTO DO EQUILÍBRIO ECONÔMICO-FINANCEIRO, QUANDO FOR O CASO (ART. 92, XI)</w:t>
      </w:r>
      <w:r w:rsidRPr="00A74F29">
        <w:rPr>
          <w:rFonts w:ascii="Arial" w:hAnsi="Arial" w:cs="Arial"/>
          <w:b/>
        </w:rPr>
        <w:t xml:space="preserve"> </w:t>
      </w:r>
    </w:p>
    <w:p w:rsidR="00103AF9" w:rsidRPr="003C1891" w:rsidRDefault="00103AF9" w:rsidP="00103AF9">
      <w:pPr>
        <w:jc w:val="both"/>
        <w:rPr>
          <w:rFonts w:ascii="Arial" w:hAnsi="Arial" w:cs="Arial"/>
        </w:rPr>
      </w:pPr>
      <w:r>
        <w:rPr>
          <w:rFonts w:ascii="Arial" w:hAnsi="Arial" w:cs="Arial"/>
        </w:rPr>
        <w:t xml:space="preserve">1. </w:t>
      </w:r>
      <w:r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103AF9" w:rsidRDefault="00103AF9" w:rsidP="00103AF9">
      <w:pPr>
        <w:jc w:val="both"/>
        <w:rPr>
          <w:rFonts w:ascii="Arial" w:hAnsi="Arial" w:cs="Arial"/>
        </w:rPr>
      </w:pPr>
      <w:r>
        <w:rPr>
          <w:rFonts w:ascii="Arial" w:hAnsi="Arial" w:cs="Arial"/>
        </w:rPr>
        <w:t xml:space="preserve">2. </w:t>
      </w:r>
      <w:r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rsidR="00103AF9" w:rsidRPr="008E132E" w:rsidRDefault="00103AF9" w:rsidP="00103AF9">
      <w:pPr>
        <w:shd w:val="clear" w:color="auto" w:fill="E7E6E6" w:themeFill="background2"/>
        <w:spacing w:before="240" w:line="276" w:lineRule="auto"/>
        <w:jc w:val="both"/>
        <w:rPr>
          <w:rFonts w:ascii="Arial" w:hAnsi="Arial" w:cs="Arial"/>
          <w:b/>
        </w:rPr>
      </w:pPr>
      <w:bookmarkStart w:id="6" w:name="art92xii"/>
      <w:bookmarkStart w:id="7" w:name="art92xiii"/>
      <w:bookmarkStart w:id="8" w:name="art92xiv"/>
      <w:bookmarkEnd w:id="6"/>
      <w:bookmarkEnd w:id="7"/>
      <w:bookmarkEnd w:id="8"/>
      <w:r w:rsidRPr="008E132E">
        <w:rPr>
          <w:rFonts w:ascii="Arial" w:hAnsi="Arial" w:cs="Arial"/>
          <w:b/>
        </w:rPr>
        <w:t xml:space="preserve">CLÁUSULA </w:t>
      </w:r>
      <w:proofErr w:type="gramStart"/>
      <w:r w:rsidRPr="008E132E">
        <w:rPr>
          <w:rFonts w:ascii="Arial" w:hAnsi="Arial" w:cs="Arial"/>
          <w:b/>
        </w:rPr>
        <w:t>DÉCIMA :</w:t>
      </w:r>
      <w:proofErr w:type="gramEnd"/>
      <w:r w:rsidRPr="008E132E">
        <w:rPr>
          <w:rFonts w:ascii="Arial" w:hAnsi="Arial" w:cs="Arial"/>
          <w:b/>
        </w:rPr>
        <w:t xml:space="preserve"> OS DIREITOS E AS RESPONSABILIDADES DAS PARTES, AS PENALIDADES CABÍVEIS E OS VALORES DAS MULTAS E SUAS BASES DE CÁLCULO (</w:t>
      </w:r>
      <w:hyperlink r:id="rId15" w:anchor="art92xiv" w:history="1">
        <w:r w:rsidRPr="008E132E">
          <w:rPr>
            <w:rStyle w:val="Hyperlink"/>
            <w:rFonts w:ascii="Arial" w:hAnsi="Arial" w:cs="Arial"/>
            <w:b/>
          </w:rPr>
          <w:t>art. 92, XIV</w:t>
        </w:r>
      </w:hyperlink>
      <w:r w:rsidRPr="008E132E">
        <w:rPr>
          <w:rFonts w:ascii="Arial" w:hAnsi="Arial" w:cs="Arial"/>
          <w:b/>
        </w:rPr>
        <w:t>)</w:t>
      </w:r>
    </w:p>
    <w:p w:rsidR="00103AF9" w:rsidRPr="00370ADB" w:rsidRDefault="00103AF9" w:rsidP="00103AF9">
      <w:pPr>
        <w:spacing w:before="240" w:line="276" w:lineRule="auto"/>
        <w:jc w:val="both"/>
        <w:rPr>
          <w:rFonts w:ascii="Arial" w:hAnsi="Arial" w:cs="Arial"/>
          <w:b/>
        </w:rPr>
      </w:pPr>
      <w:bookmarkStart w:id="9" w:name="art92xv"/>
      <w:bookmarkEnd w:id="9"/>
      <w:r w:rsidRPr="00370ADB">
        <w:rPr>
          <w:rFonts w:ascii="Arial" w:hAnsi="Arial" w:cs="Arial"/>
          <w:b/>
        </w:rPr>
        <w:t>1. OBRIGAÇÕES DA CONTRATADA</w:t>
      </w:r>
      <w:r>
        <w:rPr>
          <w:rFonts w:ascii="Arial" w:hAnsi="Arial" w:cs="Arial"/>
          <w:b/>
        </w:rPr>
        <w:t>/CREDENCIADA</w:t>
      </w:r>
      <w:r w:rsidRPr="00370ADB">
        <w:rPr>
          <w:rFonts w:ascii="Arial" w:hAnsi="Arial" w:cs="Arial"/>
          <w:b/>
        </w:rPr>
        <w:t xml:space="preserve">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a) O laboratório Credenciado deverá fornecer consultório e profissionais para moldagem dentro dos limites do município de Aguas Frias, conforme cronograma que será estabelecido pela Secretaria de Saúde.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lastRenderedPageBreak/>
        <w:t>b) Todas as etapas laboratoriais, incluindo-se os materiais, mão de obra e os custos adicionais correrão por conta da empresa vencedora, a saber:</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c) Confecção de placa base ou moldeira individual – quando indicada pelo cirurgião dentista;</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d) Confecção de placa base com roletes de cera posicionados, para tomada de relações DVR, DVO, EFL, linha de sorriso alto, linha de sorriso e orientação para montagem dos dentes;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e) Montagem de dentes de acrílico sobre cera, conforme orientação do cirurgião dentista;</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f) </w:t>
      </w:r>
      <w:proofErr w:type="spellStart"/>
      <w:r w:rsidRPr="001E0390">
        <w:rPr>
          <w:rFonts w:ascii="Arial" w:hAnsi="Arial" w:cs="Arial"/>
          <w:sz w:val="22"/>
          <w:szCs w:val="22"/>
        </w:rPr>
        <w:t>Acrilização</w:t>
      </w:r>
      <w:proofErr w:type="spellEnd"/>
      <w:r w:rsidRPr="001E0390">
        <w:rPr>
          <w:rFonts w:ascii="Arial" w:hAnsi="Arial" w:cs="Arial"/>
          <w:sz w:val="22"/>
          <w:szCs w:val="22"/>
        </w:rPr>
        <w:t xml:space="preserve"> final dos aparelhos protéticos com os elementos dentários acrílicos devidamente posicionados;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g) A prótese total – PT deve ser confeccionada em acrílico </w:t>
      </w:r>
      <w:proofErr w:type="spellStart"/>
      <w:r w:rsidRPr="001E0390">
        <w:rPr>
          <w:rFonts w:ascii="Arial" w:hAnsi="Arial" w:cs="Arial"/>
          <w:sz w:val="22"/>
          <w:szCs w:val="22"/>
        </w:rPr>
        <w:t>termo-polimerizável</w:t>
      </w:r>
      <w:proofErr w:type="spellEnd"/>
      <w:r w:rsidRPr="001E0390">
        <w:rPr>
          <w:rFonts w:ascii="Arial" w:hAnsi="Arial" w:cs="Arial"/>
          <w:sz w:val="22"/>
          <w:szCs w:val="22"/>
        </w:rPr>
        <w:t xml:space="preserve"> de alta resistência, sendo que os dentes devem ser compatíveis com o padrão de qualidade indicado na lista de itens em anexo.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h) A prótese parcial removível – PPR deve ser confeccionada em estrutura metálica fundida em cromo e cobalto, </w:t>
      </w:r>
      <w:proofErr w:type="spellStart"/>
      <w:r w:rsidRPr="001E0390">
        <w:rPr>
          <w:rFonts w:ascii="Arial" w:hAnsi="Arial" w:cs="Arial"/>
          <w:sz w:val="22"/>
          <w:szCs w:val="22"/>
        </w:rPr>
        <w:t>acrilizada</w:t>
      </w:r>
      <w:proofErr w:type="spellEnd"/>
      <w:r w:rsidRPr="001E0390">
        <w:rPr>
          <w:rFonts w:ascii="Arial" w:hAnsi="Arial" w:cs="Arial"/>
          <w:sz w:val="22"/>
          <w:szCs w:val="22"/>
        </w:rPr>
        <w:t xml:space="preserve"> em acrílico </w:t>
      </w:r>
      <w:proofErr w:type="spellStart"/>
      <w:r w:rsidRPr="001E0390">
        <w:rPr>
          <w:rFonts w:ascii="Arial" w:hAnsi="Arial" w:cs="Arial"/>
          <w:sz w:val="22"/>
          <w:szCs w:val="22"/>
        </w:rPr>
        <w:t>termo-polimerizavel</w:t>
      </w:r>
      <w:proofErr w:type="spellEnd"/>
      <w:r w:rsidRPr="001E0390">
        <w:rPr>
          <w:rFonts w:ascii="Arial" w:hAnsi="Arial" w:cs="Arial"/>
          <w:sz w:val="22"/>
          <w:szCs w:val="22"/>
        </w:rPr>
        <w:t xml:space="preserve"> na cor rosa e de alta resistência, sendo que os dentes devem ser compatíveis com o padrão de qualidade.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i) Confeccionar as próteses no máximo em 15 (quinze) dias úteis após moldagem em consultório contratado pelo credenciado;</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j) Substituir o produto fornecido que não esteja de acordo com as características e especificações exigidas num prazo máximo de 05 dias, sem custo adicional ao Fundo Municipal de Saúde;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k) A empresa credenciada será responsável, pelos ajustes e reparos nas próteses confeccionadas, pelo período de 12 (doze) meses, contado da data de entrega, sem custo adicional ao Fundo Municipal de saúde de Águas Frias, SC.</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l) Os profissionais necessários para a prestação (moldagem e confecção) dos serviços será de inteira responsabilidade da licitante.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m) O profissional devidamente registrado no Conselho Regional de Odontologia (CRO) para os serviços de moldagem, ajustes e testes será de responsabilidade da licitante.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n) A proponente deverá prestar os serviços em laboratório próprio para confecção da prótese.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o) Os serviços de moldagem será no consultório que o licitante contratar, respeitando as necessidades da secretaria de saúde quanto a quantidade e horários.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lastRenderedPageBreak/>
        <w:t>p) Os serviços de moldagem, ajustes/consertos/</w:t>
      </w:r>
      <w:proofErr w:type="spellStart"/>
      <w:r w:rsidRPr="001E0390">
        <w:rPr>
          <w:rFonts w:ascii="Arial" w:hAnsi="Arial" w:cs="Arial"/>
          <w:sz w:val="22"/>
          <w:szCs w:val="22"/>
        </w:rPr>
        <w:t>reembasamento</w:t>
      </w:r>
      <w:proofErr w:type="spellEnd"/>
      <w:r w:rsidRPr="001E0390">
        <w:rPr>
          <w:rFonts w:ascii="Arial" w:hAnsi="Arial" w:cs="Arial"/>
          <w:sz w:val="22"/>
          <w:szCs w:val="22"/>
        </w:rPr>
        <w:t>/polimento serão no consultório contratado pelo credenciado conforme necessidade da Secretaria Municipal de Saúde.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q) A contratada deverá acatar as definições do cirurgião dentista responsável, em relação aos aspectos técnicos, de pigmentação e morfologia, dos elementos dentários acrílicos, arquitetura das estruturas metálicas e coloração da gengiva artificial.</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r) O </w:t>
      </w:r>
      <w:proofErr w:type="spellStart"/>
      <w:r w:rsidRPr="001E0390">
        <w:rPr>
          <w:rFonts w:ascii="Arial" w:hAnsi="Arial" w:cs="Arial"/>
          <w:sz w:val="22"/>
          <w:szCs w:val="22"/>
        </w:rPr>
        <w:t>alginato</w:t>
      </w:r>
      <w:proofErr w:type="spellEnd"/>
      <w:r w:rsidRPr="001E0390">
        <w:rPr>
          <w:rFonts w:ascii="Arial" w:hAnsi="Arial" w:cs="Arial"/>
          <w:sz w:val="22"/>
          <w:szCs w:val="22"/>
        </w:rPr>
        <w:t xml:space="preserve"> e o gesso será por conta do laboratório.</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s) As próteses serão realizadas única e exclusivamente, para pacientes encaminhados, com as devidas autorizações emitidas por responsável vinculado à Secretaria de Saúde de Águas Frias.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t) Fica sob responsabilidade da proponente qualquer problema que seja detectado na falha da confecção das próteses;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u) O processo de moldagem, </w:t>
      </w:r>
      <w:proofErr w:type="spellStart"/>
      <w:r w:rsidRPr="001E0390">
        <w:rPr>
          <w:rFonts w:ascii="Arial" w:hAnsi="Arial" w:cs="Arial"/>
          <w:sz w:val="22"/>
          <w:szCs w:val="22"/>
        </w:rPr>
        <w:t>reembasamento</w:t>
      </w:r>
      <w:proofErr w:type="spellEnd"/>
      <w:r w:rsidRPr="001E0390">
        <w:rPr>
          <w:rFonts w:ascii="Arial" w:hAnsi="Arial" w:cs="Arial"/>
          <w:sz w:val="22"/>
          <w:szCs w:val="22"/>
        </w:rPr>
        <w:t xml:space="preserve"> e instalação, fica sob responsabilidade da proponente devendo esta possuir em seu quadro os profissionais necessários devidamente cadastrados no CRO;  </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v) O conserto e/ou ajustes das próteses se necessários forem para adequação da mesma não terá nenhum custo ao Fundo Municipal de Saúde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w) Em caso de reclamação dos serviços prestados pelo odontólogo disponibilizado pela licitante vencedora a unidade de saúde fará o comunicada a licitante que deverá providenciar a substituição deste profissional apresentado a documentação do mesmo para o Secretário Municipal de Saúde.</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x) Responsabilizar-se pelos danos causados diretamente à Administração ou a Terceiros decorrentes de sua culpa ou dolo na execução dos serviços;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y) Cumprir todas as normas, principalmente as de Saúde Pública, que incidam ou venham a incidir sobre os produtos ou serviços;</w:t>
      </w:r>
    </w:p>
    <w:p w:rsidR="00103AF9" w:rsidRPr="001E0390" w:rsidRDefault="00103AF9" w:rsidP="00103AF9">
      <w:pPr>
        <w:pStyle w:val="SemEspaamento"/>
        <w:spacing w:before="120" w:line="360" w:lineRule="auto"/>
        <w:jc w:val="both"/>
        <w:rPr>
          <w:rFonts w:ascii="Arial" w:hAnsi="Arial" w:cs="Arial"/>
          <w:sz w:val="22"/>
          <w:szCs w:val="22"/>
        </w:rPr>
      </w:pPr>
      <w:r w:rsidRPr="001E0390">
        <w:rPr>
          <w:rFonts w:ascii="Arial" w:hAnsi="Arial" w:cs="Arial"/>
          <w:sz w:val="22"/>
          <w:szCs w:val="22"/>
        </w:rPr>
        <w:t xml:space="preserve">z) Assumir responsabilidade por todos os encargos sociais, trabalhista, previdenciária, social ou tributária, incidentes sobre os serviços previstos em lei. </w:t>
      </w:r>
    </w:p>
    <w:p w:rsidR="00103AF9" w:rsidRPr="001E0390" w:rsidRDefault="00103AF9" w:rsidP="00103AF9">
      <w:pPr>
        <w:tabs>
          <w:tab w:val="left" w:pos="536"/>
          <w:tab w:val="left" w:pos="2270"/>
          <w:tab w:val="left" w:pos="4294"/>
        </w:tabs>
        <w:overflowPunct w:val="0"/>
        <w:adjustRightInd w:val="0"/>
        <w:spacing w:before="120" w:line="360" w:lineRule="auto"/>
        <w:jc w:val="both"/>
        <w:textAlignment w:val="baseline"/>
        <w:rPr>
          <w:rFonts w:ascii="Arial" w:hAnsi="Arial" w:cs="Arial"/>
        </w:rPr>
      </w:pPr>
      <w:proofErr w:type="gramStart"/>
      <w:r w:rsidRPr="001E0390">
        <w:rPr>
          <w:rFonts w:ascii="Arial" w:hAnsi="Arial" w:cs="Arial"/>
        </w:rPr>
        <w:t>aa</w:t>
      </w:r>
      <w:proofErr w:type="gramEnd"/>
      <w:r w:rsidRPr="001E0390">
        <w:rPr>
          <w:rFonts w:ascii="Arial" w:hAnsi="Arial" w:cs="Arial"/>
        </w:rPr>
        <w:t>) O credenciado se responsabilizará em colher assinatura do paciente em documento próprio comprovando a entrega da prótese, especificando a prótese entregue e com data da entrega.</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bb</w:t>
      </w:r>
      <w:proofErr w:type="spellEnd"/>
      <w:proofErr w:type="gramEnd"/>
      <w:r w:rsidRPr="001E0390">
        <w:rPr>
          <w:rFonts w:ascii="Arial" w:hAnsi="Arial" w:cs="Arial"/>
        </w:rPr>
        <w:t xml:space="preserve">) Todas as despesas relativas a execução do objeto como mão de obra, alimentação e transporte de funcionários. Fornecimento de ferramentas e manutenção de equipamentos necessários, bem </w:t>
      </w:r>
      <w:r w:rsidRPr="001E0390">
        <w:rPr>
          <w:rFonts w:ascii="Arial" w:hAnsi="Arial" w:cs="Arial"/>
        </w:rPr>
        <w:lastRenderedPageBreak/>
        <w:t>como despesas como taxas e encargos de qualquer natureza e quaisquer despesas incidentes correrão por conta exclusiva da Contratada.</w:t>
      </w:r>
    </w:p>
    <w:p w:rsidR="00103AF9" w:rsidRPr="001E0390" w:rsidRDefault="00103AF9" w:rsidP="00103AF9">
      <w:pPr>
        <w:spacing w:before="120" w:line="360" w:lineRule="auto"/>
        <w:jc w:val="both"/>
        <w:rPr>
          <w:rFonts w:ascii="Arial" w:hAnsi="Arial" w:cs="Arial"/>
        </w:rPr>
      </w:pPr>
      <w:proofErr w:type="spellStart"/>
      <w:r w:rsidRPr="001E0390">
        <w:rPr>
          <w:rFonts w:ascii="Arial" w:hAnsi="Arial" w:cs="Arial"/>
        </w:rPr>
        <w:t>cc</w:t>
      </w:r>
      <w:proofErr w:type="spellEnd"/>
      <w:r w:rsidRPr="001E0390">
        <w:rPr>
          <w:rFonts w:ascii="Arial" w:hAnsi="Arial" w:cs="Arial"/>
        </w:rPr>
        <w:t>) Fornecer itens com garantia de no mínimo 12 meses para próteses e dentes</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dd</w:t>
      </w:r>
      <w:proofErr w:type="spellEnd"/>
      <w:proofErr w:type="gramEnd"/>
      <w:r w:rsidRPr="001E0390">
        <w:rPr>
          <w:rFonts w:ascii="Arial" w:hAnsi="Arial" w:cs="Arial"/>
        </w:rPr>
        <w:t>) Entregar os itens em conformidade com as especificações técnicas estabelecidas neste Edital, em perfeitas condições de utilização</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ee</w:t>
      </w:r>
      <w:proofErr w:type="spellEnd"/>
      <w:proofErr w:type="gramEnd"/>
      <w:r w:rsidRPr="001E0390">
        <w:rPr>
          <w:rFonts w:ascii="Arial" w:hAnsi="Arial" w:cs="Arial"/>
        </w:rPr>
        <w:t>) Substituir os itens que apresentarem defeitos de fabricação ou que não se adequem ao paciente.</w:t>
      </w:r>
    </w:p>
    <w:p w:rsidR="00103AF9" w:rsidRPr="001E0390" w:rsidRDefault="00103AF9" w:rsidP="00103AF9">
      <w:pPr>
        <w:spacing w:before="120" w:line="360" w:lineRule="auto"/>
        <w:jc w:val="both"/>
        <w:rPr>
          <w:rFonts w:ascii="Arial" w:hAnsi="Arial" w:cs="Arial"/>
        </w:rPr>
      </w:pPr>
      <w:proofErr w:type="gramStart"/>
      <w:r w:rsidRPr="001E0390">
        <w:rPr>
          <w:rFonts w:ascii="Arial" w:hAnsi="Arial" w:cs="Arial"/>
        </w:rPr>
        <w:t>ff</w:t>
      </w:r>
      <w:proofErr w:type="gramEnd"/>
      <w:r w:rsidRPr="001E0390">
        <w:rPr>
          <w:rFonts w:ascii="Arial" w:hAnsi="Arial" w:cs="Arial"/>
        </w:rPr>
        <w:t xml:space="preserve">)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gg</w:t>
      </w:r>
      <w:proofErr w:type="spellEnd"/>
      <w:proofErr w:type="gramEnd"/>
      <w:r w:rsidRPr="001E0390">
        <w:rPr>
          <w:rFonts w:ascii="Arial" w:hAnsi="Arial" w:cs="Arial"/>
        </w:rPr>
        <w:t xml:space="preserve">) Deverá fornecer junto com a Nota Fiscal/Fatura, o Certificado de Garantia ou documento equivalente. </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hh</w:t>
      </w:r>
      <w:proofErr w:type="spellEnd"/>
      <w:proofErr w:type="gramEnd"/>
      <w:r w:rsidRPr="001E0390">
        <w:rPr>
          <w:rFonts w:ascii="Arial" w:hAnsi="Arial" w:cs="Arial"/>
        </w:rPr>
        <w:t>) Prestar esclarecimento a contratante sempre que for solicitado</w:t>
      </w:r>
    </w:p>
    <w:p w:rsidR="00103AF9" w:rsidRPr="001E0390" w:rsidRDefault="00103AF9" w:rsidP="00103AF9">
      <w:pPr>
        <w:spacing w:before="120" w:line="360" w:lineRule="auto"/>
        <w:jc w:val="both"/>
        <w:rPr>
          <w:rFonts w:ascii="Arial" w:hAnsi="Arial" w:cs="Arial"/>
        </w:rPr>
      </w:pPr>
      <w:proofErr w:type="spellStart"/>
      <w:r w:rsidRPr="001E0390">
        <w:rPr>
          <w:rFonts w:ascii="Arial" w:hAnsi="Arial" w:cs="Arial"/>
        </w:rPr>
        <w:t>ii</w:t>
      </w:r>
      <w:proofErr w:type="spellEnd"/>
      <w:r w:rsidRPr="001E0390">
        <w:rPr>
          <w:rFonts w:ascii="Arial" w:hAnsi="Arial" w:cs="Arial"/>
        </w:rPr>
        <w:t>) Entregar o(s) PRODUTO(S)/SERVIÇO(S) de acordo com o pactuado, não sendo aceito em hipótese alguma produtos de marcas e especificações diferentes;</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jj</w:t>
      </w:r>
      <w:proofErr w:type="spellEnd"/>
      <w:proofErr w:type="gramEnd"/>
      <w:r w:rsidRPr="001E0390">
        <w:rPr>
          <w:rFonts w:ascii="Arial" w:hAnsi="Arial" w:cs="Arial"/>
        </w:rPr>
        <w:t xml:space="preserve">)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kk</w:t>
      </w:r>
      <w:proofErr w:type="spellEnd"/>
      <w:proofErr w:type="gramEnd"/>
      <w:r w:rsidRPr="001E0390">
        <w:rPr>
          <w:rFonts w:ascii="Arial" w:hAnsi="Arial" w:cs="Arial"/>
        </w:rPr>
        <w:t xml:space="preserve">) Responsabilizar-se pela troca do(s) PRODUTO(S)/SERVIÇO(S), ocasionalmente em desacordo com o pactuado, efetuando a troca, a partir do conhecimento. </w:t>
      </w:r>
    </w:p>
    <w:p w:rsidR="00103AF9" w:rsidRPr="001E0390" w:rsidRDefault="00103AF9" w:rsidP="00103AF9">
      <w:pPr>
        <w:spacing w:before="120" w:line="360" w:lineRule="auto"/>
        <w:jc w:val="both"/>
        <w:rPr>
          <w:rFonts w:ascii="Arial" w:hAnsi="Arial" w:cs="Arial"/>
        </w:rPr>
      </w:pPr>
      <w:proofErr w:type="spellStart"/>
      <w:proofErr w:type="gramStart"/>
      <w:r w:rsidRPr="001E0390">
        <w:rPr>
          <w:rFonts w:ascii="Arial" w:hAnsi="Arial" w:cs="Arial"/>
        </w:rPr>
        <w:t>ll</w:t>
      </w:r>
      <w:proofErr w:type="spellEnd"/>
      <w:proofErr w:type="gramEnd"/>
      <w:r w:rsidRPr="001E0390">
        <w:rPr>
          <w:rFonts w:ascii="Arial" w:hAnsi="Arial" w:cs="Arial"/>
        </w:rPr>
        <w:t>) Todo e qualquer ônus decorrente da entrega do objeto licitado, inclusive frete, será de inteira responsabilidade da CONTRATADA, não sendo a CONTRATANTE responsável pelo fornecimento de mão de obra para viabilizar o transporte</w:t>
      </w:r>
    </w:p>
    <w:p w:rsidR="00103AF9" w:rsidRPr="001E0390" w:rsidRDefault="00103AF9" w:rsidP="00103AF9">
      <w:pPr>
        <w:spacing w:before="240" w:line="276" w:lineRule="auto"/>
        <w:ind w:right="140"/>
        <w:jc w:val="both"/>
        <w:rPr>
          <w:rFonts w:ascii="Arial" w:hAnsi="Arial" w:cs="Arial"/>
        </w:rPr>
      </w:pPr>
      <w:r w:rsidRPr="001E0390">
        <w:rPr>
          <w:rFonts w:ascii="Arial" w:hAnsi="Arial" w:cs="Arial"/>
        </w:rPr>
        <w:lastRenderedPageBreak/>
        <w:t>mm) Manter durante toda a execução do contrato, em compatibilidade com as obrigações por ela assumidas, todas as condições de habilitação e qualificação exigidas na licitação</w:t>
      </w:r>
    </w:p>
    <w:p w:rsidR="00103AF9" w:rsidRDefault="00103AF9" w:rsidP="00103AF9">
      <w:pPr>
        <w:spacing w:before="240" w:line="276" w:lineRule="auto"/>
        <w:ind w:right="140"/>
        <w:jc w:val="both"/>
        <w:rPr>
          <w:rFonts w:ascii="Arial" w:hAnsi="Arial" w:cs="Arial"/>
          <w:sz w:val="20"/>
          <w:szCs w:val="20"/>
        </w:rPr>
      </w:pPr>
      <w:r w:rsidRPr="00370ADB">
        <w:rPr>
          <w:rFonts w:ascii="Arial" w:hAnsi="Arial" w:cs="Arial"/>
          <w:b/>
        </w:rPr>
        <w:t>2 OBRIGAÇÕES DA CONTRATANTE</w:t>
      </w:r>
      <w:r>
        <w:rPr>
          <w:rFonts w:ascii="Arial" w:hAnsi="Arial" w:cs="Arial"/>
          <w:sz w:val="20"/>
          <w:szCs w:val="20"/>
        </w:rPr>
        <w:t>:</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a) Efetuar os pagamentos devidos, nas condições estabelecidas;</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b) Exigir o cumprimento de todos os compromissos assumidos pela empresa credenciada, de acordo com os termos de sua proposta;</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 xml:space="preserve">c) Prestar as informações e os esclarecimentos que venham a ser solicitados pelos empregados das empresas credenciadas; </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d) Controlar e documentar as ocorrências ocorridas; 17.5. Aplicar as penalidades cabíveis, nas situações previstas no edital;</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e) Fiscalizar a realização dos serviços ou entrega dos bens, bem como requisitar, quando necessário, a promoção de medidas para a regularidade da execução do objeto.</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f) Rejeitar, no todo ou em parte a prestação do serviço ou entrega do objeto caso esta não apresente resultados satisfatórios ou conforme as obrigações assumidas pela Contratada;</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g) Notificar, formal e tempestivamente, a Contratada sobre multas, penalidades e quaisquer débitos de sua responsabilidade, e sobre as irregularidades observadas no cumprimento do Contrato;</w:t>
      </w:r>
    </w:p>
    <w:p w:rsidR="00103AF9" w:rsidRPr="00F51548" w:rsidRDefault="00103AF9" w:rsidP="00F51548">
      <w:pPr>
        <w:pStyle w:val="SemEspaamento"/>
        <w:jc w:val="both"/>
        <w:rPr>
          <w:rFonts w:ascii="Arial" w:hAnsi="Arial" w:cs="Arial"/>
          <w:sz w:val="22"/>
          <w:szCs w:val="22"/>
        </w:rPr>
      </w:pPr>
      <w:r w:rsidRPr="00F51548">
        <w:rPr>
          <w:rFonts w:ascii="Arial" w:hAnsi="Arial" w:cs="Arial"/>
          <w:sz w:val="22"/>
          <w:szCs w:val="22"/>
        </w:rPr>
        <w:t>h) A Administração se reserva o direito de suspender o fornecimento do objeto em desacordo com o pactuado entre as partes</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PRIMEIRA</w:t>
      </w:r>
      <w:r w:rsidRPr="003A2075">
        <w:rPr>
          <w:rFonts w:ascii="Arial" w:hAnsi="Arial" w:cs="Arial"/>
          <w:b/>
        </w:rPr>
        <w:t>:</w:t>
      </w:r>
      <w:bookmarkStart w:id="10" w:name="art92xvi"/>
      <w:bookmarkEnd w:id="10"/>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6" w:anchor="art92xvi" w:history="1">
        <w:r w:rsidRPr="003474EC">
          <w:rPr>
            <w:rStyle w:val="Hyperlink"/>
            <w:rFonts w:ascii="Arial" w:hAnsi="Arial" w:cs="Arial"/>
            <w:b/>
          </w:rPr>
          <w:t>art. 92, XVI</w:t>
        </w:r>
      </w:hyperlink>
      <w:r w:rsidRPr="003A2075">
        <w:rPr>
          <w:rFonts w:ascii="Arial" w:hAnsi="Arial" w:cs="Arial"/>
          <w:b/>
        </w:rPr>
        <w:t>)</w:t>
      </w:r>
    </w:p>
    <w:p w:rsidR="00103AF9"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p>
    <w:p w:rsidR="00103AF9" w:rsidRPr="003A2075" w:rsidRDefault="00103AF9" w:rsidP="00103AF9">
      <w:pPr>
        <w:shd w:val="clear" w:color="auto" w:fill="E7E6E6" w:themeFill="background2"/>
        <w:spacing w:before="240" w:line="276" w:lineRule="auto"/>
        <w:jc w:val="both"/>
        <w:rPr>
          <w:rFonts w:ascii="Arial" w:hAnsi="Arial" w:cs="Arial"/>
          <w:b/>
        </w:rPr>
      </w:pPr>
      <w:bookmarkStart w:id="11" w:name="art92xvii"/>
      <w:bookmarkEnd w:id="11"/>
      <w:r w:rsidRPr="003A2075">
        <w:rPr>
          <w:rFonts w:ascii="Arial" w:hAnsi="Arial" w:cs="Arial"/>
          <w:b/>
        </w:rPr>
        <w:t xml:space="preserve">CLÁUSULA DÉCIMA </w:t>
      </w:r>
      <w:r>
        <w:rPr>
          <w:rFonts w:ascii="Arial" w:hAnsi="Arial" w:cs="Arial"/>
          <w:b/>
        </w:rPr>
        <w:t>SEGUNDA</w:t>
      </w:r>
      <w:r w:rsidRPr="003A2075">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85658D">
          <w:rPr>
            <w:rStyle w:val="Hyperlink"/>
            <w:rFonts w:ascii="Arial" w:hAnsi="Arial" w:cs="Arial"/>
            <w:b/>
          </w:rPr>
          <w:t>art. 92, XVII</w:t>
        </w:r>
      </w:hyperlink>
      <w:r w:rsidRPr="003A2075">
        <w:rPr>
          <w:rFonts w:ascii="Arial" w:hAnsi="Arial" w:cs="Arial"/>
          <w:b/>
        </w:rPr>
        <w:t>)</w:t>
      </w:r>
    </w:p>
    <w:p w:rsidR="00103AF9"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TERCEIRA</w:t>
      </w:r>
      <w:r w:rsidRPr="003A2075">
        <w:rPr>
          <w:rFonts w:ascii="Arial" w:hAnsi="Arial" w:cs="Arial"/>
          <w:b/>
        </w:rPr>
        <w:t>: O MODELO DE GESTÃO DO CONTRATO, OBSERVADOS OS REQUISITOS DEFINIDOS EM REGULAMENTO (</w:t>
      </w:r>
      <w:hyperlink r:id="rId18" w:anchor="art92xviii" w:history="1">
        <w:r w:rsidRPr="0085658D">
          <w:rPr>
            <w:rStyle w:val="Hyperlink"/>
            <w:rFonts w:ascii="Arial" w:hAnsi="Arial" w:cs="Arial"/>
            <w:b/>
          </w:rPr>
          <w:t>art. 92, XVIII</w:t>
        </w:r>
      </w:hyperlink>
      <w:r w:rsidRPr="003A2075">
        <w:rPr>
          <w:rFonts w:ascii="Arial" w:hAnsi="Arial" w:cs="Arial"/>
          <w:b/>
        </w:rPr>
        <w:t>)</w:t>
      </w:r>
    </w:p>
    <w:p w:rsidR="00103AF9" w:rsidRPr="004D485A" w:rsidRDefault="00103AF9" w:rsidP="00103AF9">
      <w:pPr>
        <w:pStyle w:val="SemEspaamento"/>
        <w:spacing w:line="240" w:lineRule="atLeast"/>
        <w:jc w:val="both"/>
        <w:rPr>
          <w:rFonts w:ascii="Arial" w:hAnsi="Arial" w:cs="Arial"/>
          <w:sz w:val="22"/>
          <w:szCs w:val="22"/>
        </w:rPr>
      </w:pPr>
      <w:r w:rsidRPr="004D485A">
        <w:rPr>
          <w:rFonts w:ascii="Arial" w:hAnsi="Arial" w:cs="Arial"/>
          <w:sz w:val="22"/>
          <w:szCs w:val="22"/>
        </w:rPr>
        <w:t>1. O contrato deverá ser executado fielmente pelas partes, de acordo com as cláusulas avençadas e as normas da Lei nº 14.133, de 2021, e cada parte responderá pelas consequências de sua inexecução total ou parcial.</w:t>
      </w:r>
    </w:p>
    <w:p w:rsidR="00103AF9" w:rsidRPr="004D485A" w:rsidRDefault="00103AF9" w:rsidP="00103AF9">
      <w:pPr>
        <w:pStyle w:val="SemEspaamento"/>
        <w:spacing w:line="240" w:lineRule="atLeast"/>
        <w:jc w:val="both"/>
        <w:rPr>
          <w:rFonts w:ascii="Arial" w:hAnsi="Arial" w:cs="Arial"/>
          <w:bCs/>
          <w:color w:val="000000" w:themeColor="text1"/>
          <w:sz w:val="22"/>
          <w:szCs w:val="22"/>
        </w:rPr>
      </w:pPr>
    </w:p>
    <w:p w:rsidR="00103AF9" w:rsidRPr="004D485A" w:rsidRDefault="00103AF9" w:rsidP="00103AF9">
      <w:pPr>
        <w:pStyle w:val="SemEspaamento"/>
        <w:spacing w:line="240" w:lineRule="atLeast"/>
        <w:jc w:val="both"/>
        <w:rPr>
          <w:rFonts w:ascii="Arial" w:hAnsi="Arial" w:cs="Arial"/>
          <w:sz w:val="22"/>
          <w:szCs w:val="22"/>
        </w:rPr>
      </w:pPr>
      <w:r w:rsidRPr="004D485A">
        <w:rPr>
          <w:rFonts w:ascii="Arial" w:hAnsi="Arial" w:cs="Arial"/>
          <w:sz w:val="22"/>
          <w:szCs w:val="22"/>
        </w:rPr>
        <w:lastRenderedPageBreak/>
        <w:t>2. Em caso de impedimento, ordem de paralisação ou suspensão do contrato, o cronograma de execução será prorrogado automaticamente pelo tempo correspondente, anotadas tais circunstâncias mediante simples apostila.</w:t>
      </w:r>
    </w:p>
    <w:p w:rsidR="00103AF9" w:rsidRPr="004D485A" w:rsidRDefault="00103AF9" w:rsidP="00103AF9">
      <w:pPr>
        <w:pStyle w:val="SemEspaamento"/>
        <w:spacing w:line="240" w:lineRule="atLeast"/>
        <w:jc w:val="both"/>
        <w:rPr>
          <w:rFonts w:ascii="Arial" w:hAnsi="Arial" w:cs="Arial"/>
          <w:bCs/>
          <w:color w:val="000000" w:themeColor="text1"/>
          <w:sz w:val="22"/>
          <w:szCs w:val="22"/>
        </w:rPr>
      </w:pPr>
    </w:p>
    <w:p w:rsidR="00103AF9" w:rsidRPr="004D485A" w:rsidRDefault="00103AF9" w:rsidP="00103AF9">
      <w:pPr>
        <w:pStyle w:val="SemEspaamento"/>
        <w:spacing w:line="240" w:lineRule="atLeast"/>
        <w:jc w:val="both"/>
        <w:rPr>
          <w:rFonts w:ascii="Arial" w:hAnsi="Arial" w:cs="Arial"/>
          <w:bCs/>
          <w:color w:val="000000" w:themeColor="text1"/>
          <w:sz w:val="22"/>
          <w:szCs w:val="22"/>
        </w:rPr>
      </w:pPr>
      <w:r w:rsidRPr="004D485A">
        <w:rPr>
          <w:rFonts w:ascii="Arial" w:hAnsi="Arial" w:cs="Arial"/>
          <w:sz w:val="22"/>
          <w:szCs w:val="22"/>
        </w:rPr>
        <w:t>3. As comunicações entre o órgão ou entidade e a contratada devem ser realizadas por escrito sempre que o ato exigir tal formalidade admitindo-se o uso de mensagem eletrônica para esse fim.</w:t>
      </w:r>
    </w:p>
    <w:p w:rsidR="00103AF9" w:rsidRPr="004D485A" w:rsidRDefault="00103AF9" w:rsidP="00103AF9">
      <w:pPr>
        <w:pStyle w:val="SemEspaamento"/>
        <w:spacing w:line="240" w:lineRule="atLeast"/>
        <w:jc w:val="both"/>
        <w:rPr>
          <w:rFonts w:ascii="Arial" w:hAnsi="Arial" w:cs="Arial"/>
          <w:sz w:val="22"/>
          <w:szCs w:val="22"/>
        </w:rPr>
      </w:pPr>
      <w:r w:rsidRPr="004D485A">
        <w:rPr>
          <w:rFonts w:ascii="Arial" w:hAnsi="Arial" w:cs="Arial"/>
          <w:sz w:val="22"/>
          <w:szCs w:val="22"/>
        </w:rPr>
        <w:t>4. O órgão ou entidade poderá convocar representante da empresa para adoção de providências que devam ser cumpridas de imediato.</w:t>
      </w:r>
    </w:p>
    <w:p w:rsidR="00103AF9" w:rsidRPr="004D485A" w:rsidRDefault="00103AF9" w:rsidP="00103AF9">
      <w:pPr>
        <w:pStyle w:val="SemEspaamento"/>
        <w:spacing w:line="240" w:lineRule="atLeast"/>
        <w:jc w:val="both"/>
        <w:rPr>
          <w:rFonts w:ascii="Arial" w:hAnsi="Arial" w:cs="Arial"/>
          <w:bCs/>
          <w:color w:val="000000" w:themeColor="text1"/>
          <w:sz w:val="22"/>
          <w:szCs w:val="22"/>
        </w:rPr>
      </w:pPr>
    </w:p>
    <w:p w:rsidR="00103AF9" w:rsidRPr="004D485A" w:rsidRDefault="00103AF9" w:rsidP="00103AF9">
      <w:pPr>
        <w:pStyle w:val="SemEspaamento"/>
        <w:spacing w:line="240" w:lineRule="atLeast"/>
        <w:jc w:val="both"/>
        <w:rPr>
          <w:rFonts w:ascii="Arial" w:hAnsi="Arial" w:cs="Arial"/>
          <w:sz w:val="22"/>
          <w:szCs w:val="22"/>
        </w:rPr>
      </w:pPr>
      <w:r w:rsidRPr="004D485A">
        <w:rPr>
          <w:rFonts w:ascii="Arial" w:hAnsi="Arial" w:cs="Arial"/>
          <w:sz w:val="22"/>
          <w:szCs w:val="22"/>
        </w:rPr>
        <w:t>5.O gestor do contrato Sr. Dionei da Rosa nomeado pelo Decreto nº92/2023 assumirá as funções descritas no Art. 9 do Decreto Municipal 258/2022</w:t>
      </w:r>
    </w:p>
    <w:p w:rsidR="00103AF9" w:rsidRPr="004D485A" w:rsidRDefault="00103AF9" w:rsidP="00103AF9">
      <w:pPr>
        <w:pStyle w:val="SemEspaamento"/>
        <w:spacing w:line="240" w:lineRule="atLeast"/>
        <w:jc w:val="both"/>
        <w:rPr>
          <w:rFonts w:ascii="Arial" w:hAnsi="Arial" w:cs="Arial"/>
          <w:sz w:val="22"/>
          <w:szCs w:val="22"/>
        </w:rPr>
      </w:pPr>
    </w:p>
    <w:p w:rsidR="00103AF9" w:rsidRPr="004D485A" w:rsidRDefault="00103AF9" w:rsidP="00103AF9">
      <w:pPr>
        <w:pStyle w:val="TableParagraph"/>
        <w:tabs>
          <w:tab w:val="left" w:pos="613"/>
        </w:tabs>
        <w:spacing w:line="240" w:lineRule="atLeast"/>
        <w:ind w:right="98"/>
        <w:jc w:val="both"/>
        <w:rPr>
          <w:rFonts w:ascii="Arial" w:hAnsi="Arial" w:cs="Arial"/>
        </w:rPr>
      </w:pPr>
      <w:r w:rsidRPr="004D485A">
        <w:rPr>
          <w:rFonts w:ascii="Arial" w:hAnsi="Arial" w:cs="Arial"/>
        </w:rPr>
        <w:t xml:space="preserve">6. </w:t>
      </w:r>
      <w:proofErr w:type="spellStart"/>
      <w:r w:rsidRPr="004D485A">
        <w:rPr>
          <w:rFonts w:ascii="Arial" w:hAnsi="Arial" w:cs="Arial"/>
        </w:rPr>
        <w:t>Foi</w:t>
      </w:r>
      <w:proofErr w:type="spellEnd"/>
      <w:r w:rsidRPr="004D485A">
        <w:rPr>
          <w:rFonts w:ascii="Arial" w:hAnsi="Arial" w:cs="Arial"/>
        </w:rPr>
        <w:t xml:space="preserve"> </w:t>
      </w:r>
      <w:proofErr w:type="spellStart"/>
      <w:r w:rsidRPr="004D485A">
        <w:rPr>
          <w:rFonts w:ascii="Arial" w:hAnsi="Arial" w:cs="Arial"/>
        </w:rPr>
        <w:t>designada</w:t>
      </w:r>
      <w:proofErr w:type="spellEnd"/>
      <w:r w:rsidRPr="004D485A">
        <w:rPr>
          <w:rFonts w:ascii="Arial" w:hAnsi="Arial" w:cs="Arial"/>
        </w:rPr>
        <w:t xml:space="preserve"> no </w:t>
      </w:r>
      <w:proofErr w:type="spellStart"/>
      <w:r w:rsidRPr="004D485A">
        <w:rPr>
          <w:rFonts w:ascii="Arial" w:hAnsi="Arial" w:cs="Arial"/>
        </w:rPr>
        <w:t>termo</w:t>
      </w:r>
      <w:proofErr w:type="spellEnd"/>
      <w:r w:rsidRPr="004D485A">
        <w:rPr>
          <w:rFonts w:ascii="Arial" w:hAnsi="Arial" w:cs="Arial"/>
        </w:rPr>
        <w:t xml:space="preserve"> de </w:t>
      </w:r>
      <w:proofErr w:type="spellStart"/>
      <w:r w:rsidRPr="004D485A">
        <w:rPr>
          <w:rFonts w:ascii="Arial" w:hAnsi="Arial" w:cs="Arial"/>
        </w:rPr>
        <w:t>Referência</w:t>
      </w:r>
      <w:proofErr w:type="spellEnd"/>
      <w:r w:rsidRPr="004D485A">
        <w:rPr>
          <w:rFonts w:ascii="Arial" w:hAnsi="Arial" w:cs="Arial"/>
        </w:rPr>
        <w:t xml:space="preserve"> a Fiscal </w:t>
      </w:r>
      <w:proofErr w:type="spellStart"/>
      <w:r w:rsidRPr="004D485A">
        <w:rPr>
          <w:rFonts w:ascii="Arial" w:hAnsi="Arial" w:cs="Arial"/>
        </w:rPr>
        <w:t>deste</w:t>
      </w:r>
      <w:proofErr w:type="spellEnd"/>
      <w:r w:rsidRPr="004D485A">
        <w:rPr>
          <w:rFonts w:ascii="Arial" w:hAnsi="Arial" w:cs="Arial"/>
        </w:rPr>
        <w:t xml:space="preserve"> </w:t>
      </w:r>
      <w:proofErr w:type="spellStart"/>
      <w:r w:rsidRPr="004D485A">
        <w:rPr>
          <w:rFonts w:ascii="Arial" w:hAnsi="Arial" w:cs="Arial"/>
        </w:rPr>
        <w:t>Contrato</w:t>
      </w:r>
      <w:proofErr w:type="spellEnd"/>
      <w:r w:rsidRPr="004D485A">
        <w:rPr>
          <w:rFonts w:ascii="Arial" w:hAnsi="Arial" w:cs="Arial"/>
        </w:rPr>
        <w:t xml:space="preserve">, a Sra. LADIR ZANELLA PATEL, </w:t>
      </w:r>
      <w:proofErr w:type="spellStart"/>
      <w:r w:rsidRPr="004D485A">
        <w:rPr>
          <w:rFonts w:ascii="Arial" w:hAnsi="Arial" w:cs="Arial"/>
        </w:rPr>
        <w:t>Gestora</w:t>
      </w:r>
      <w:proofErr w:type="spellEnd"/>
      <w:r w:rsidRPr="004D485A">
        <w:rPr>
          <w:rFonts w:ascii="Arial" w:hAnsi="Arial" w:cs="Arial"/>
        </w:rPr>
        <w:t xml:space="preserve"> do Fundo Municipal de </w:t>
      </w:r>
      <w:proofErr w:type="spellStart"/>
      <w:r w:rsidRPr="004D485A">
        <w:rPr>
          <w:rFonts w:ascii="Arial" w:hAnsi="Arial" w:cs="Arial"/>
        </w:rPr>
        <w:t>Saúde</w:t>
      </w:r>
      <w:proofErr w:type="spellEnd"/>
      <w:r w:rsidRPr="004D485A">
        <w:rPr>
          <w:rFonts w:ascii="Arial" w:hAnsi="Arial" w:cs="Arial"/>
        </w:rPr>
        <w:t xml:space="preserve"> de Águas Frias,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termos</w:t>
      </w:r>
      <w:proofErr w:type="spellEnd"/>
      <w:r w:rsidRPr="004D485A">
        <w:rPr>
          <w:rFonts w:ascii="Arial" w:hAnsi="Arial" w:cs="Arial"/>
        </w:rPr>
        <w:t xml:space="preserve"> do Art. </w:t>
      </w:r>
      <w:proofErr w:type="gramStart"/>
      <w:r w:rsidRPr="004D485A">
        <w:rPr>
          <w:rFonts w:ascii="Arial" w:hAnsi="Arial" w:cs="Arial"/>
        </w:rPr>
        <w:t xml:space="preserve">117 da Lei 14.133/2021 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conformidade</w:t>
      </w:r>
      <w:proofErr w:type="spellEnd"/>
      <w:r w:rsidRPr="004D485A">
        <w:rPr>
          <w:rFonts w:ascii="Arial" w:hAnsi="Arial" w:cs="Arial"/>
        </w:rPr>
        <w:t xml:space="preserve"> com o </w:t>
      </w:r>
      <w:proofErr w:type="spellStart"/>
      <w:r w:rsidRPr="004D485A">
        <w:rPr>
          <w:rFonts w:ascii="Arial" w:hAnsi="Arial" w:cs="Arial"/>
        </w:rPr>
        <w:t>artigo</w:t>
      </w:r>
      <w:proofErr w:type="spellEnd"/>
      <w:r w:rsidRPr="004D485A">
        <w:rPr>
          <w:rFonts w:ascii="Arial" w:hAnsi="Arial" w:cs="Arial"/>
        </w:rPr>
        <w:t xml:space="preserve"> 10 do </w:t>
      </w:r>
      <w:proofErr w:type="spellStart"/>
      <w:r w:rsidRPr="004D485A">
        <w:rPr>
          <w:rFonts w:ascii="Arial" w:hAnsi="Arial" w:cs="Arial"/>
        </w:rPr>
        <w:t>Decreto</w:t>
      </w:r>
      <w:proofErr w:type="spellEnd"/>
      <w:r w:rsidRPr="004D485A">
        <w:rPr>
          <w:rFonts w:ascii="Arial" w:hAnsi="Arial" w:cs="Arial"/>
        </w:rPr>
        <w:t xml:space="preserve"> Municipal nº258/202 para o </w:t>
      </w:r>
      <w:proofErr w:type="spellStart"/>
      <w:r w:rsidRPr="004D485A">
        <w:rPr>
          <w:rFonts w:ascii="Arial" w:hAnsi="Arial" w:cs="Arial"/>
        </w:rPr>
        <w:t>acompanhamento</w:t>
      </w:r>
      <w:proofErr w:type="spellEnd"/>
      <w:r w:rsidRPr="004D485A">
        <w:rPr>
          <w:rFonts w:ascii="Arial" w:hAnsi="Arial" w:cs="Arial"/>
        </w:rPr>
        <w:t xml:space="preserve"> formal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aspectos</w:t>
      </w:r>
      <w:proofErr w:type="spellEnd"/>
      <w:r w:rsidRPr="004D485A">
        <w:rPr>
          <w:rFonts w:ascii="Arial" w:hAnsi="Arial" w:cs="Arial"/>
        </w:rPr>
        <w:t xml:space="preserve"> </w:t>
      </w:r>
      <w:proofErr w:type="spellStart"/>
      <w:r w:rsidRPr="004D485A">
        <w:rPr>
          <w:rFonts w:ascii="Arial" w:hAnsi="Arial" w:cs="Arial"/>
        </w:rPr>
        <w:t>administrativos</w:t>
      </w:r>
      <w:proofErr w:type="spellEnd"/>
      <w:r w:rsidRPr="004D485A">
        <w:rPr>
          <w:rFonts w:ascii="Arial" w:hAnsi="Arial" w:cs="Arial"/>
        </w:rPr>
        <w:t xml:space="preserve">, </w:t>
      </w:r>
      <w:proofErr w:type="spellStart"/>
      <w:r w:rsidRPr="004D485A">
        <w:rPr>
          <w:rFonts w:ascii="Arial" w:hAnsi="Arial" w:cs="Arial"/>
        </w:rPr>
        <w:t>procedimentais</w:t>
      </w:r>
      <w:proofErr w:type="spellEnd"/>
      <w:r w:rsidRPr="004D485A">
        <w:rPr>
          <w:rFonts w:ascii="Arial" w:hAnsi="Arial" w:cs="Arial"/>
        </w:rPr>
        <w:t xml:space="preserve"> e </w:t>
      </w:r>
      <w:proofErr w:type="spellStart"/>
      <w:r w:rsidRPr="004D485A">
        <w:rPr>
          <w:rFonts w:ascii="Arial" w:hAnsi="Arial" w:cs="Arial"/>
        </w:rPr>
        <w:t>contábeis</w:t>
      </w:r>
      <w:proofErr w:type="spellEnd"/>
      <w:r w:rsidRPr="004D485A">
        <w:rPr>
          <w:rFonts w:ascii="Arial" w:hAnsi="Arial" w:cs="Arial"/>
        </w:rPr>
        <w:t xml:space="preserve"> e para </w:t>
      </w:r>
      <w:proofErr w:type="spellStart"/>
      <w:r w:rsidRPr="004D485A">
        <w:rPr>
          <w:rFonts w:ascii="Arial" w:hAnsi="Arial" w:cs="Arial"/>
        </w:rPr>
        <w:t>executar</w:t>
      </w:r>
      <w:proofErr w:type="spellEnd"/>
      <w:r w:rsidRPr="004D485A">
        <w:rPr>
          <w:rFonts w:ascii="Arial" w:hAnsi="Arial" w:cs="Arial"/>
        </w:rPr>
        <w:t xml:space="preserve"> o </w:t>
      </w:r>
      <w:proofErr w:type="spellStart"/>
      <w:r w:rsidRPr="004D485A">
        <w:rPr>
          <w:rFonts w:ascii="Arial" w:hAnsi="Arial" w:cs="Arial"/>
        </w:rPr>
        <w:t>acompanhamento</w:t>
      </w:r>
      <w:proofErr w:type="spellEnd"/>
      <w:r w:rsidRPr="004D485A">
        <w:rPr>
          <w:rFonts w:ascii="Arial" w:hAnsi="Arial" w:cs="Arial"/>
        </w:rPr>
        <w:t xml:space="preserve"> e </w:t>
      </w:r>
      <w:proofErr w:type="spellStart"/>
      <w:r w:rsidRPr="004D485A">
        <w:rPr>
          <w:rFonts w:ascii="Arial" w:hAnsi="Arial" w:cs="Arial"/>
        </w:rPr>
        <w:t>fiscalização</w:t>
      </w:r>
      <w:proofErr w:type="spellEnd"/>
      <w:r w:rsidRPr="004D485A">
        <w:rPr>
          <w:rFonts w:ascii="Arial" w:hAnsi="Arial" w:cs="Arial"/>
        </w:rPr>
        <w:t xml:space="preserve"> dos </w:t>
      </w:r>
      <w:proofErr w:type="spellStart"/>
      <w:r w:rsidRPr="004D485A">
        <w:rPr>
          <w:rFonts w:ascii="Arial" w:hAnsi="Arial" w:cs="Arial"/>
        </w:rPr>
        <w:t>serviços</w:t>
      </w:r>
      <w:proofErr w:type="spellEnd"/>
      <w:r w:rsidRPr="004D485A">
        <w:rPr>
          <w:rFonts w:ascii="Arial" w:hAnsi="Arial" w:cs="Arial"/>
        </w:rPr>
        <w:t xml:space="preserve">, </w:t>
      </w:r>
      <w:proofErr w:type="spellStart"/>
      <w:r w:rsidRPr="004D485A">
        <w:rPr>
          <w:rFonts w:ascii="Arial" w:hAnsi="Arial" w:cs="Arial"/>
        </w:rPr>
        <w:t>devendo</w:t>
      </w:r>
      <w:proofErr w:type="spellEnd"/>
      <w:r w:rsidRPr="004D485A">
        <w:rPr>
          <w:rFonts w:ascii="Arial" w:hAnsi="Arial" w:cs="Arial"/>
        </w:rPr>
        <w:t xml:space="preserve"> registrar </w:t>
      </w:r>
      <w:proofErr w:type="spellStart"/>
      <w:r w:rsidRPr="004D485A">
        <w:rPr>
          <w:rFonts w:ascii="Arial" w:hAnsi="Arial" w:cs="Arial"/>
        </w:rPr>
        <w:t>todas</w:t>
      </w:r>
      <w:proofErr w:type="spellEnd"/>
      <w:r w:rsidRPr="004D485A">
        <w:rPr>
          <w:rFonts w:ascii="Arial" w:hAnsi="Arial" w:cs="Arial"/>
        </w:rPr>
        <w:t xml:space="preserve"> as </w:t>
      </w:r>
      <w:proofErr w:type="spellStart"/>
      <w:r w:rsidRPr="004D485A">
        <w:rPr>
          <w:rFonts w:ascii="Arial" w:hAnsi="Arial" w:cs="Arial"/>
        </w:rPr>
        <w:t>ocorrências</w:t>
      </w:r>
      <w:proofErr w:type="spellEnd"/>
      <w:r w:rsidRPr="004D485A">
        <w:rPr>
          <w:rFonts w:ascii="Arial" w:hAnsi="Arial" w:cs="Arial"/>
        </w:rPr>
        <w:t xml:space="preserve"> e as </w:t>
      </w:r>
      <w:proofErr w:type="spellStart"/>
      <w:r w:rsidRPr="004D485A">
        <w:rPr>
          <w:rFonts w:ascii="Arial" w:hAnsi="Arial" w:cs="Arial"/>
        </w:rPr>
        <w:t>deficiências</w:t>
      </w:r>
      <w:proofErr w:type="spellEnd"/>
      <w:r w:rsidRPr="004D485A">
        <w:rPr>
          <w:rFonts w:ascii="Arial" w:hAnsi="Arial" w:cs="Arial"/>
        </w:rPr>
        <w:t xml:space="preserve"> </w:t>
      </w:r>
      <w:proofErr w:type="spellStart"/>
      <w:r w:rsidRPr="004D485A">
        <w:rPr>
          <w:rFonts w:ascii="Arial" w:hAnsi="Arial" w:cs="Arial"/>
        </w:rPr>
        <w:t>verificadas</w:t>
      </w:r>
      <w:proofErr w:type="spellEnd"/>
      <w:r w:rsidRPr="004D485A">
        <w:rPr>
          <w:rFonts w:ascii="Arial" w:hAnsi="Arial" w:cs="Arial"/>
        </w:rPr>
        <w:t xml:space="preserv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relatório</w:t>
      </w:r>
      <w:proofErr w:type="spellEnd"/>
      <w:r w:rsidRPr="004D485A">
        <w:rPr>
          <w:rFonts w:ascii="Arial" w:hAnsi="Arial" w:cs="Arial"/>
        </w:rPr>
        <w:t xml:space="preserve">, </w:t>
      </w:r>
      <w:proofErr w:type="spellStart"/>
      <w:r w:rsidRPr="004D485A">
        <w:rPr>
          <w:rFonts w:ascii="Arial" w:hAnsi="Arial" w:cs="Arial"/>
        </w:rPr>
        <w:t>cuja</w:t>
      </w:r>
      <w:proofErr w:type="spellEnd"/>
      <w:r w:rsidRPr="004D485A">
        <w:rPr>
          <w:rFonts w:ascii="Arial" w:hAnsi="Arial" w:cs="Arial"/>
        </w:rPr>
        <w:t xml:space="preserve"> </w:t>
      </w:r>
      <w:proofErr w:type="spellStart"/>
      <w:r w:rsidRPr="004D485A">
        <w:rPr>
          <w:rFonts w:ascii="Arial" w:hAnsi="Arial" w:cs="Arial"/>
        </w:rPr>
        <w:t>cópia</w:t>
      </w:r>
      <w:proofErr w:type="spellEnd"/>
      <w:r w:rsidRPr="004D485A">
        <w:rPr>
          <w:rFonts w:ascii="Arial" w:hAnsi="Arial" w:cs="Arial"/>
        </w:rPr>
        <w:t xml:space="preserve"> </w:t>
      </w:r>
      <w:proofErr w:type="spellStart"/>
      <w:r w:rsidRPr="004D485A">
        <w:rPr>
          <w:rFonts w:ascii="Arial" w:hAnsi="Arial" w:cs="Arial"/>
        </w:rPr>
        <w:t>será</w:t>
      </w:r>
      <w:proofErr w:type="spellEnd"/>
      <w:r w:rsidRPr="004D485A">
        <w:rPr>
          <w:rFonts w:ascii="Arial" w:hAnsi="Arial" w:cs="Arial"/>
        </w:rPr>
        <w:t xml:space="preserve"> </w:t>
      </w:r>
      <w:proofErr w:type="spellStart"/>
      <w:r w:rsidRPr="004D485A">
        <w:rPr>
          <w:rFonts w:ascii="Arial" w:hAnsi="Arial" w:cs="Arial"/>
        </w:rPr>
        <w:t>encaminhada</w:t>
      </w:r>
      <w:proofErr w:type="spellEnd"/>
      <w:r w:rsidRPr="004D485A">
        <w:rPr>
          <w:rFonts w:ascii="Arial" w:hAnsi="Arial" w:cs="Arial"/>
        </w:rPr>
        <w:t xml:space="preserve"> à </w:t>
      </w:r>
      <w:proofErr w:type="spellStart"/>
      <w:r w:rsidRPr="004D485A">
        <w:rPr>
          <w:rFonts w:ascii="Arial" w:hAnsi="Arial" w:cs="Arial"/>
        </w:rPr>
        <w:t>Contratada</w:t>
      </w:r>
      <w:proofErr w:type="spellEnd"/>
      <w:r w:rsidRPr="004D485A">
        <w:rPr>
          <w:rFonts w:ascii="Arial" w:hAnsi="Arial" w:cs="Arial"/>
        </w:rPr>
        <w:t xml:space="preserve">, </w:t>
      </w:r>
      <w:proofErr w:type="spellStart"/>
      <w:r w:rsidRPr="004D485A">
        <w:rPr>
          <w:rFonts w:ascii="Arial" w:hAnsi="Arial" w:cs="Arial"/>
        </w:rPr>
        <w:t>objetivando</w:t>
      </w:r>
      <w:proofErr w:type="spellEnd"/>
      <w:r w:rsidRPr="004D485A">
        <w:rPr>
          <w:rFonts w:ascii="Arial" w:hAnsi="Arial" w:cs="Arial"/>
        </w:rPr>
        <w:t xml:space="preserve"> a </w:t>
      </w:r>
      <w:proofErr w:type="spellStart"/>
      <w:r w:rsidRPr="004D485A">
        <w:rPr>
          <w:rFonts w:ascii="Arial" w:hAnsi="Arial" w:cs="Arial"/>
        </w:rPr>
        <w:t>correção</w:t>
      </w:r>
      <w:proofErr w:type="spellEnd"/>
      <w:r w:rsidRPr="004D485A">
        <w:rPr>
          <w:rFonts w:ascii="Arial" w:hAnsi="Arial" w:cs="Arial"/>
        </w:rPr>
        <w:t xml:space="preserve"> das </w:t>
      </w:r>
      <w:proofErr w:type="spellStart"/>
      <w:r w:rsidRPr="004D485A">
        <w:rPr>
          <w:rFonts w:ascii="Arial" w:hAnsi="Arial" w:cs="Arial"/>
        </w:rPr>
        <w:t>irregularidades</w:t>
      </w:r>
      <w:proofErr w:type="spellEnd"/>
      <w:r w:rsidRPr="004D485A">
        <w:rPr>
          <w:rFonts w:ascii="Arial" w:hAnsi="Arial" w:cs="Arial"/>
        </w:rPr>
        <w:t xml:space="preserve"> </w:t>
      </w:r>
      <w:proofErr w:type="spellStart"/>
      <w:r w:rsidRPr="004D485A">
        <w:rPr>
          <w:rFonts w:ascii="Arial" w:hAnsi="Arial" w:cs="Arial"/>
        </w:rPr>
        <w:t>apontadas</w:t>
      </w:r>
      <w:proofErr w:type="spellEnd"/>
      <w:r w:rsidRPr="004D485A">
        <w:rPr>
          <w:rFonts w:ascii="Arial" w:hAnsi="Arial" w:cs="Arial"/>
        </w:rPr>
        <w:t xml:space="preserve">, no </w:t>
      </w:r>
      <w:proofErr w:type="spellStart"/>
      <w:r w:rsidRPr="004D485A">
        <w:rPr>
          <w:rFonts w:ascii="Arial" w:hAnsi="Arial" w:cs="Arial"/>
        </w:rPr>
        <w:t>prazo</w:t>
      </w:r>
      <w:proofErr w:type="spellEnd"/>
      <w:r w:rsidRPr="004D485A">
        <w:rPr>
          <w:rFonts w:ascii="Arial" w:hAnsi="Arial" w:cs="Arial"/>
        </w:rPr>
        <w:t xml:space="preserve"> </w:t>
      </w:r>
      <w:proofErr w:type="spellStart"/>
      <w:r w:rsidRPr="004D485A">
        <w:rPr>
          <w:rFonts w:ascii="Arial" w:hAnsi="Arial" w:cs="Arial"/>
        </w:rPr>
        <w:t>que</w:t>
      </w:r>
      <w:proofErr w:type="spellEnd"/>
      <w:r w:rsidRPr="004D485A">
        <w:rPr>
          <w:rFonts w:ascii="Arial" w:hAnsi="Arial" w:cs="Arial"/>
        </w:rPr>
        <w:t xml:space="preserve"> for </w:t>
      </w:r>
      <w:proofErr w:type="spellStart"/>
      <w:r w:rsidRPr="004D485A">
        <w:rPr>
          <w:rFonts w:ascii="Arial" w:hAnsi="Arial" w:cs="Arial"/>
        </w:rPr>
        <w:t>estabelecido</w:t>
      </w:r>
      <w:proofErr w:type="spellEnd"/>
      <w:r w:rsidRPr="004D485A">
        <w:rPr>
          <w:rFonts w:ascii="Arial" w:hAnsi="Arial" w:cs="Arial"/>
        </w:rPr>
        <w:t>.</w:t>
      </w:r>
      <w:proofErr w:type="gramEnd"/>
    </w:p>
    <w:p w:rsidR="00103AF9" w:rsidRPr="004D485A" w:rsidRDefault="00103AF9" w:rsidP="00103AF9">
      <w:pPr>
        <w:pStyle w:val="TableParagraph"/>
        <w:tabs>
          <w:tab w:val="left" w:pos="613"/>
        </w:tabs>
        <w:spacing w:line="240" w:lineRule="atLeast"/>
        <w:ind w:right="98"/>
        <w:jc w:val="both"/>
        <w:rPr>
          <w:rFonts w:ascii="Arial" w:hAnsi="Arial" w:cs="Arial"/>
        </w:rPr>
      </w:pPr>
    </w:p>
    <w:p w:rsidR="00103AF9" w:rsidRDefault="00103AF9" w:rsidP="00103AF9">
      <w:pPr>
        <w:ind w:firstLine="57"/>
        <w:jc w:val="both"/>
        <w:rPr>
          <w:rFonts w:ascii="Arial" w:hAnsi="Arial" w:cs="Arial"/>
        </w:rPr>
      </w:pPr>
      <w:r w:rsidRPr="004D485A">
        <w:rPr>
          <w:rFonts w:ascii="Arial" w:hAnsi="Arial" w:cs="Arial"/>
        </w:rPr>
        <w:t>7. As exigências e a atuação da fiscalização pelo CONTRATANTE em nada restringe a responsabilidade única, integral e exclusiva da Contratada no que concerne à execução do objeto contratado.</w:t>
      </w:r>
    </w:p>
    <w:p w:rsidR="00103AF9" w:rsidRPr="003A2075" w:rsidRDefault="00103AF9" w:rsidP="00103AF9">
      <w:pPr>
        <w:shd w:val="clear" w:color="auto" w:fill="E7E6E6" w:themeFill="background2"/>
        <w:spacing w:before="240" w:line="276" w:lineRule="auto"/>
        <w:jc w:val="both"/>
        <w:rPr>
          <w:rFonts w:ascii="Arial" w:hAnsi="Arial" w:cs="Arial"/>
          <w:b/>
        </w:rPr>
      </w:pPr>
      <w:bookmarkStart w:id="13" w:name="art92xix"/>
      <w:bookmarkEnd w:id="13"/>
      <w:r w:rsidRPr="003A2075">
        <w:rPr>
          <w:rFonts w:ascii="Arial" w:hAnsi="Arial" w:cs="Arial"/>
          <w:b/>
        </w:rPr>
        <w:t xml:space="preserve">CLÁUSULA DÉCIMA </w:t>
      </w:r>
      <w:r>
        <w:rPr>
          <w:rFonts w:ascii="Arial" w:hAnsi="Arial" w:cs="Arial"/>
          <w:b/>
        </w:rPr>
        <w:t>QUARTA</w:t>
      </w:r>
      <w:r w:rsidRPr="003A2075">
        <w:rPr>
          <w:rFonts w:ascii="Arial" w:hAnsi="Arial" w:cs="Arial"/>
          <w:b/>
        </w:rPr>
        <w:t>: OS CASOS DE EXTINÇÃO (</w:t>
      </w:r>
      <w:hyperlink r:id="rId19" w:anchor="art92xix" w:history="1">
        <w:r w:rsidRPr="0085658D">
          <w:rPr>
            <w:rStyle w:val="Hyperlink"/>
            <w:rFonts w:ascii="Arial" w:hAnsi="Arial" w:cs="Arial"/>
            <w:b/>
          </w:rPr>
          <w:t>art. 92, XIX</w:t>
        </w:r>
      </w:hyperlink>
      <w:r w:rsidRPr="003A2075">
        <w:rPr>
          <w:rFonts w:ascii="Arial" w:hAnsi="Arial" w:cs="Arial"/>
          <w:b/>
        </w:rPr>
        <w:t>)</w:t>
      </w:r>
    </w:p>
    <w:p w:rsidR="00103AF9" w:rsidRPr="003A2075"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 xml:space="preserve">Não cumprimento ou cumprimento irregular de normas </w:t>
      </w:r>
      <w:proofErr w:type="spellStart"/>
      <w:r w:rsidRPr="003A2075">
        <w:rPr>
          <w:rFonts w:ascii="Arial" w:hAnsi="Arial" w:cs="Arial"/>
        </w:rPr>
        <w:t>editalícias</w:t>
      </w:r>
      <w:proofErr w:type="spellEnd"/>
      <w:r w:rsidRPr="003A2075">
        <w:rPr>
          <w:rFonts w:ascii="Arial" w:hAnsi="Arial" w:cs="Arial"/>
        </w:rPr>
        <w:t xml:space="preserve"> ou de cláusulas contratuais, de especificações, de projetos ou de prazos;</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Caso fortuito ou força maior, regularmente comprovados, impeditivos da execução do contrato;</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t>Razões de interesse público, justificadas pela autoridade máxima do órgão;</w:t>
      </w:r>
    </w:p>
    <w:p w:rsidR="00103AF9" w:rsidRPr="003A2075" w:rsidRDefault="00103AF9" w:rsidP="00103AF9">
      <w:pPr>
        <w:pStyle w:val="PargrafodaLista"/>
        <w:numPr>
          <w:ilvl w:val="0"/>
          <w:numId w:val="3"/>
        </w:numPr>
        <w:spacing w:before="240" w:line="276" w:lineRule="auto"/>
        <w:jc w:val="both"/>
        <w:rPr>
          <w:rFonts w:ascii="Arial" w:hAnsi="Arial" w:cs="Arial"/>
        </w:rPr>
      </w:pPr>
      <w:r w:rsidRPr="003A2075">
        <w:rPr>
          <w:rFonts w:ascii="Arial" w:hAnsi="Arial" w:cs="Arial"/>
        </w:rPr>
        <w:lastRenderedPageBreak/>
        <w:t>Não cumprimento das obrigações relativas à reserva de cargos prevista em lei, bem como em outras normas específicas, para pessoa com deficiência, para reabilitado da Previdência Social ou para aprendiz.</w:t>
      </w:r>
    </w:p>
    <w:p w:rsidR="00103AF9" w:rsidRPr="003A2075" w:rsidRDefault="00103AF9" w:rsidP="00103AF9">
      <w:pPr>
        <w:spacing w:before="240" w:line="276" w:lineRule="auto"/>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21" w:anchor="art136%C2%A73" w:history="1">
        <w:r w:rsidRPr="0085658D">
          <w:rPr>
            <w:rStyle w:val="Hyperlink"/>
            <w:rFonts w:ascii="Arial" w:hAnsi="Arial" w:cs="Arial"/>
          </w:rPr>
          <w:t>art. 136, § 3º da Lei nº 14.133/2021</w:t>
        </w:r>
      </w:hyperlink>
      <w:r w:rsidRPr="003A2075">
        <w:rPr>
          <w:rFonts w:ascii="Arial" w:hAnsi="Arial" w:cs="Arial"/>
        </w:rPr>
        <w:t>):</w:t>
      </w:r>
    </w:p>
    <w:p w:rsidR="00103AF9" w:rsidRPr="003A2075" w:rsidRDefault="00103AF9" w:rsidP="00103AF9">
      <w:pPr>
        <w:pStyle w:val="PargrafodaLista"/>
        <w:numPr>
          <w:ilvl w:val="0"/>
          <w:numId w:val="4"/>
        </w:numPr>
        <w:spacing w:before="240" w:line="276" w:lineRule="auto"/>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rsidR="00103AF9" w:rsidRPr="003A2075" w:rsidRDefault="00103AF9" w:rsidP="00103AF9">
      <w:pPr>
        <w:pStyle w:val="PargrafodaLista"/>
        <w:numPr>
          <w:ilvl w:val="0"/>
          <w:numId w:val="4"/>
        </w:numPr>
        <w:spacing w:before="240" w:line="276" w:lineRule="auto"/>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rsidR="00103AF9" w:rsidRPr="003A2075" w:rsidRDefault="00103AF9" w:rsidP="00103AF9">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23" w:anchor="art136%C2%A72" w:history="1">
        <w:r w:rsidRPr="0085658D">
          <w:rPr>
            <w:rStyle w:val="Hyperlink"/>
            <w:rFonts w:ascii="Arial" w:hAnsi="Arial" w:cs="Arial"/>
          </w:rPr>
          <w:t>art. 136, § 2º da Lei nº 14.133/2021</w:t>
        </w:r>
      </w:hyperlink>
      <w:r w:rsidRPr="003A2075">
        <w:rPr>
          <w:rFonts w:ascii="Arial" w:hAnsi="Arial" w:cs="Arial"/>
        </w:rPr>
        <w:t>):</w:t>
      </w:r>
    </w:p>
    <w:p w:rsidR="00103AF9" w:rsidRPr="003A2075" w:rsidRDefault="00103AF9" w:rsidP="00103AF9">
      <w:pPr>
        <w:pStyle w:val="PargrafodaLista"/>
        <w:numPr>
          <w:ilvl w:val="0"/>
          <w:numId w:val="5"/>
        </w:numPr>
        <w:spacing w:before="240" w:line="276" w:lineRule="auto"/>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24" w:anchor="art125" w:history="1">
        <w:r w:rsidRPr="0085658D">
          <w:rPr>
            <w:rStyle w:val="Hyperlink"/>
            <w:rFonts w:ascii="Arial" w:hAnsi="Arial" w:cs="Arial"/>
          </w:rPr>
          <w:t>art. 125 da Lei nº 14.133/2021</w:t>
        </w:r>
      </w:hyperlink>
      <w:r w:rsidRPr="003A2075">
        <w:rPr>
          <w:rFonts w:ascii="Arial" w:hAnsi="Arial" w:cs="Arial"/>
        </w:rPr>
        <w:t>;</w:t>
      </w:r>
    </w:p>
    <w:p w:rsidR="00103AF9" w:rsidRPr="003A2075" w:rsidRDefault="00103AF9" w:rsidP="00103AF9">
      <w:pPr>
        <w:pStyle w:val="PargrafodaLista"/>
        <w:numPr>
          <w:ilvl w:val="0"/>
          <w:numId w:val="5"/>
        </w:numPr>
        <w:spacing w:before="240" w:line="276" w:lineRule="auto"/>
        <w:jc w:val="both"/>
        <w:rPr>
          <w:rFonts w:ascii="Arial" w:hAnsi="Arial" w:cs="Arial"/>
        </w:rPr>
      </w:pPr>
      <w:r w:rsidRPr="003A2075">
        <w:rPr>
          <w:rFonts w:ascii="Arial" w:hAnsi="Arial" w:cs="Arial"/>
        </w:rPr>
        <w:t>Suspensão de execução do contrato, por ordem escrita da Administração, por prazo superior a 3 (três) meses;</w:t>
      </w:r>
    </w:p>
    <w:p w:rsidR="00103AF9" w:rsidRPr="003A2075" w:rsidRDefault="00103AF9" w:rsidP="00103AF9">
      <w:pPr>
        <w:pStyle w:val="PargrafodaLista"/>
        <w:numPr>
          <w:ilvl w:val="0"/>
          <w:numId w:val="5"/>
        </w:numPr>
        <w:spacing w:before="240" w:line="276" w:lineRule="auto"/>
        <w:jc w:val="both"/>
        <w:rPr>
          <w:rFonts w:ascii="Arial" w:hAnsi="Arial" w:cs="Arial"/>
        </w:rPr>
      </w:pPr>
      <w:r w:rsidRPr="003A2075">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103AF9" w:rsidRPr="003A2075" w:rsidRDefault="00103AF9" w:rsidP="00103AF9">
      <w:pPr>
        <w:pStyle w:val="PargrafodaLista"/>
        <w:numPr>
          <w:ilvl w:val="0"/>
          <w:numId w:val="5"/>
        </w:numPr>
        <w:spacing w:before="240" w:line="276" w:lineRule="auto"/>
        <w:jc w:val="both"/>
        <w:rPr>
          <w:rFonts w:ascii="Arial" w:hAnsi="Arial" w:cs="Arial"/>
        </w:rPr>
      </w:pPr>
      <w:r w:rsidRPr="003A2075">
        <w:rPr>
          <w:rFonts w:ascii="Arial" w:hAnsi="Arial" w:cs="Arial"/>
        </w:rPr>
        <w:t>Atraso superior a 2 (dois) meses, contado da emissão da nota fiscal, dos pagamentos ou de parcelas de pagamentos devidos pela Administração por despesas de obras, serviços ou fornecimentos;</w:t>
      </w:r>
    </w:p>
    <w:p w:rsidR="00103AF9" w:rsidRPr="003A2075" w:rsidRDefault="00103AF9" w:rsidP="00103AF9">
      <w:pPr>
        <w:pStyle w:val="PargrafodaLista"/>
        <w:numPr>
          <w:ilvl w:val="0"/>
          <w:numId w:val="5"/>
        </w:numPr>
        <w:spacing w:before="240" w:line="276" w:lineRule="auto"/>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103AF9" w:rsidRPr="003A2075" w:rsidRDefault="00103AF9" w:rsidP="00103AF9">
      <w:pPr>
        <w:spacing w:before="240" w:line="276" w:lineRule="auto"/>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25" w:anchor="art138" w:history="1">
        <w:r w:rsidRPr="0085658D">
          <w:rPr>
            <w:rStyle w:val="Hyperlink"/>
            <w:rFonts w:ascii="Arial" w:hAnsi="Arial" w:cs="Arial"/>
          </w:rPr>
          <w:t>art. 138 da Lei nº 14.133/2021</w:t>
        </w:r>
      </w:hyperlink>
      <w:r w:rsidRPr="003A2075">
        <w:rPr>
          <w:rFonts w:ascii="Arial" w:hAnsi="Arial" w:cs="Arial"/>
        </w:rPr>
        <w:t>):</w:t>
      </w:r>
    </w:p>
    <w:p w:rsidR="00103AF9" w:rsidRPr="003A2075" w:rsidRDefault="00103AF9" w:rsidP="00103AF9">
      <w:pPr>
        <w:pStyle w:val="PargrafodaLista"/>
        <w:numPr>
          <w:ilvl w:val="0"/>
          <w:numId w:val="6"/>
        </w:numPr>
        <w:spacing w:before="240" w:line="276" w:lineRule="auto"/>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rsidR="00103AF9" w:rsidRPr="003A2075" w:rsidRDefault="00103AF9" w:rsidP="00103AF9">
      <w:pPr>
        <w:pStyle w:val="PargrafodaLista"/>
        <w:numPr>
          <w:ilvl w:val="0"/>
          <w:numId w:val="6"/>
        </w:numPr>
        <w:spacing w:before="240" w:line="276" w:lineRule="auto"/>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rsidR="00103AF9" w:rsidRPr="003A2075" w:rsidRDefault="00103AF9" w:rsidP="00103AF9">
      <w:pPr>
        <w:pStyle w:val="PargrafodaLista"/>
        <w:numPr>
          <w:ilvl w:val="0"/>
          <w:numId w:val="6"/>
        </w:numPr>
        <w:spacing w:before="240" w:line="276" w:lineRule="auto"/>
        <w:jc w:val="both"/>
        <w:rPr>
          <w:rFonts w:ascii="Arial" w:hAnsi="Arial" w:cs="Arial"/>
        </w:rPr>
      </w:pPr>
      <w:r w:rsidRPr="003A2075">
        <w:rPr>
          <w:rFonts w:ascii="Arial" w:hAnsi="Arial" w:cs="Arial"/>
        </w:rPr>
        <w:t>Determinada por decisão arbitral, em decorrência de cláusula compromissória ou compromisso arbitral, ou por decisão judicial.</w:t>
      </w:r>
    </w:p>
    <w:p w:rsidR="00103AF9" w:rsidRPr="003A2075" w:rsidRDefault="00103AF9" w:rsidP="00103AF9">
      <w:pPr>
        <w:spacing w:before="240" w:line="276" w:lineRule="auto"/>
        <w:jc w:val="both"/>
        <w:rPr>
          <w:rFonts w:ascii="Arial" w:hAnsi="Arial" w:cs="Arial"/>
        </w:rPr>
      </w:pPr>
      <w:r w:rsidRPr="003A2075">
        <w:rPr>
          <w:rFonts w:ascii="Arial" w:hAnsi="Arial" w:cs="Arial"/>
          <w:b/>
        </w:rPr>
        <w:lastRenderedPageBreak/>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103AF9" w:rsidRPr="003A2075" w:rsidRDefault="00103AF9" w:rsidP="00103AF9">
      <w:pPr>
        <w:spacing w:before="240" w:line="276" w:lineRule="auto"/>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rsidR="00103AF9" w:rsidRPr="003A2075" w:rsidRDefault="00103AF9" w:rsidP="00103AF9">
      <w:pPr>
        <w:pStyle w:val="PargrafodaLista"/>
        <w:numPr>
          <w:ilvl w:val="0"/>
          <w:numId w:val="7"/>
        </w:numPr>
        <w:spacing w:before="240" w:line="276" w:lineRule="auto"/>
        <w:jc w:val="both"/>
        <w:rPr>
          <w:rFonts w:ascii="Arial" w:hAnsi="Arial" w:cs="Arial"/>
        </w:rPr>
      </w:pPr>
      <w:r w:rsidRPr="003A2075">
        <w:rPr>
          <w:rFonts w:ascii="Arial" w:hAnsi="Arial" w:cs="Arial"/>
        </w:rPr>
        <w:t>Devolução da garantia;</w:t>
      </w:r>
    </w:p>
    <w:p w:rsidR="00103AF9" w:rsidRPr="003A2075" w:rsidRDefault="00103AF9" w:rsidP="00103AF9">
      <w:pPr>
        <w:pStyle w:val="PargrafodaLista"/>
        <w:numPr>
          <w:ilvl w:val="0"/>
          <w:numId w:val="7"/>
        </w:numPr>
        <w:spacing w:before="240" w:line="276" w:lineRule="auto"/>
        <w:jc w:val="both"/>
        <w:rPr>
          <w:rFonts w:ascii="Arial" w:hAnsi="Arial" w:cs="Arial"/>
        </w:rPr>
      </w:pPr>
      <w:r w:rsidRPr="003A2075">
        <w:rPr>
          <w:rFonts w:ascii="Arial" w:hAnsi="Arial" w:cs="Arial"/>
        </w:rPr>
        <w:t>Pagamentos devidos pela execução do contrato até a data de extinção;</w:t>
      </w:r>
    </w:p>
    <w:p w:rsidR="00103AF9" w:rsidRPr="003A2075" w:rsidRDefault="00103AF9" w:rsidP="00103AF9">
      <w:pPr>
        <w:pStyle w:val="PargrafodaLista"/>
        <w:numPr>
          <w:ilvl w:val="0"/>
          <w:numId w:val="7"/>
        </w:numPr>
        <w:spacing w:before="240" w:line="276" w:lineRule="auto"/>
        <w:jc w:val="both"/>
        <w:rPr>
          <w:rFonts w:ascii="Arial" w:hAnsi="Arial" w:cs="Arial"/>
        </w:rPr>
      </w:pPr>
      <w:r w:rsidRPr="003A2075">
        <w:rPr>
          <w:rFonts w:ascii="Arial" w:hAnsi="Arial" w:cs="Arial"/>
        </w:rPr>
        <w:t>Pagamento do custo da desmobilização.</w:t>
      </w:r>
    </w:p>
    <w:p w:rsidR="00103AF9" w:rsidRPr="003A2075" w:rsidRDefault="00103AF9" w:rsidP="00103AF9">
      <w:pPr>
        <w:spacing w:before="240" w:line="276" w:lineRule="auto"/>
        <w:jc w:val="both"/>
        <w:rPr>
          <w:rFonts w:ascii="Arial" w:hAnsi="Arial" w:cs="Arial"/>
        </w:rPr>
      </w:pPr>
      <w:r w:rsidRPr="003A2075">
        <w:rPr>
          <w:rFonts w:ascii="Arial" w:hAnsi="Arial" w:cs="Arial"/>
          <w:b/>
        </w:rPr>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85658D">
          <w:rPr>
            <w:rStyle w:val="Hyperlink"/>
            <w:rFonts w:ascii="Arial" w:hAnsi="Arial" w:cs="Arial"/>
          </w:rPr>
          <w:t>art. 139 da Lei nº 14.133/2021</w:t>
        </w:r>
      </w:hyperlink>
      <w:r w:rsidRPr="003A2075">
        <w:rPr>
          <w:rFonts w:ascii="Arial" w:hAnsi="Arial" w:cs="Arial"/>
        </w:rPr>
        <w:t>):</w:t>
      </w:r>
    </w:p>
    <w:p w:rsidR="00103AF9" w:rsidRPr="003A2075" w:rsidRDefault="00103AF9" w:rsidP="00103AF9">
      <w:pPr>
        <w:pStyle w:val="PargrafodaLista"/>
        <w:numPr>
          <w:ilvl w:val="0"/>
          <w:numId w:val="8"/>
        </w:numPr>
        <w:spacing w:before="240" w:line="276" w:lineRule="auto"/>
        <w:jc w:val="both"/>
        <w:rPr>
          <w:rFonts w:ascii="Arial" w:hAnsi="Arial" w:cs="Arial"/>
        </w:rPr>
      </w:pPr>
      <w:r w:rsidRPr="003A2075">
        <w:rPr>
          <w:rFonts w:ascii="Arial" w:hAnsi="Arial" w:cs="Arial"/>
        </w:rPr>
        <w:t>Assunção imediata do objeto do contrato, no estado e local em que se encontrar, por ato próprio da Administração;</w:t>
      </w:r>
    </w:p>
    <w:p w:rsidR="00103AF9" w:rsidRPr="003A2075" w:rsidRDefault="00103AF9" w:rsidP="00103AF9">
      <w:pPr>
        <w:pStyle w:val="PargrafodaLista"/>
        <w:numPr>
          <w:ilvl w:val="0"/>
          <w:numId w:val="8"/>
        </w:numPr>
        <w:spacing w:before="240" w:line="276" w:lineRule="auto"/>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rsidR="00103AF9" w:rsidRPr="003A2075" w:rsidRDefault="00103AF9" w:rsidP="00103AF9">
      <w:pPr>
        <w:pStyle w:val="PargrafodaLista"/>
        <w:numPr>
          <w:ilvl w:val="0"/>
          <w:numId w:val="8"/>
        </w:numPr>
        <w:spacing w:before="240" w:line="276" w:lineRule="auto"/>
        <w:jc w:val="both"/>
        <w:rPr>
          <w:rFonts w:ascii="Arial" w:hAnsi="Arial" w:cs="Arial"/>
        </w:rPr>
      </w:pPr>
      <w:r w:rsidRPr="003A2075">
        <w:rPr>
          <w:rFonts w:ascii="Arial" w:hAnsi="Arial" w:cs="Arial"/>
        </w:rPr>
        <w:t>Execução da garantia contratual para:</w:t>
      </w:r>
    </w:p>
    <w:p w:rsidR="00103AF9" w:rsidRPr="003A2075" w:rsidRDefault="00103AF9" w:rsidP="00103AF9">
      <w:pPr>
        <w:pStyle w:val="PargrafodaLista"/>
        <w:numPr>
          <w:ilvl w:val="1"/>
          <w:numId w:val="8"/>
        </w:numPr>
        <w:spacing w:before="240" w:line="276" w:lineRule="auto"/>
        <w:jc w:val="both"/>
        <w:rPr>
          <w:rFonts w:ascii="Arial" w:hAnsi="Arial" w:cs="Arial"/>
        </w:rPr>
      </w:pPr>
      <w:r w:rsidRPr="003A2075">
        <w:rPr>
          <w:rFonts w:ascii="Arial" w:hAnsi="Arial" w:cs="Arial"/>
        </w:rPr>
        <w:t>Ressarcimento da Administração Pública por prejuízos decorrentes da não execução;</w:t>
      </w:r>
    </w:p>
    <w:p w:rsidR="00103AF9" w:rsidRPr="003A2075" w:rsidRDefault="00103AF9" w:rsidP="00103AF9">
      <w:pPr>
        <w:pStyle w:val="PargrafodaLista"/>
        <w:numPr>
          <w:ilvl w:val="1"/>
          <w:numId w:val="8"/>
        </w:numPr>
        <w:spacing w:before="240" w:line="276" w:lineRule="auto"/>
        <w:jc w:val="both"/>
        <w:rPr>
          <w:rFonts w:ascii="Arial" w:hAnsi="Arial" w:cs="Arial"/>
        </w:rPr>
      </w:pPr>
      <w:r w:rsidRPr="003A2075">
        <w:rPr>
          <w:rFonts w:ascii="Arial" w:hAnsi="Arial" w:cs="Arial"/>
        </w:rPr>
        <w:t>Pagamento de verbas trabalhistas, fundiárias e previdenciárias, quando cabível;</w:t>
      </w:r>
    </w:p>
    <w:p w:rsidR="00103AF9" w:rsidRPr="003A2075" w:rsidRDefault="00103AF9" w:rsidP="00103AF9">
      <w:pPr>
        <w:pStyle w:val="PargrafodaLista"/>
        <w:numPr>
          <w:ilvl w:val="1"/>
          <w:numId w:val="8"/>
        </w:numPr>
        <w:spacing w:before="240" w:line="276" w:lineRule="auto"/>
        <w:jc w:val="both"/>
        <w:rPr>
          <w:rFonts w:ascii="Arial" w:hAnsi="Arial" w:cs="Arial"/>
        </w:rPr>
      </w:pPr>
      <w:r w:rsidRPr="003A2075">
        <w:rPr>
          <w:rFonts w:ascii="Arial" w:hAnsi="Arial" w:cs="Arial"/>
        </w:rPr>
        <w:t>Pagamento das multas devidas à Administração Pública;</w:t>
      </w:r>
    </w:p>
    <w:p w:rsidR="00103AF9" w:rsidRPr="003A2075" w:rsidRDefault="00103AF9" w:rsidP="00103AF9">
      <w:pPr>
        <w:pStyle w:val="PargrafodaLista"/>
        <w:numPr>
          <w:ilvl w:val="1"/>
          <w:numId w:val="8"/>
        </w:numPr>
        <w:spacing w:before="240" w:line="276" w:lineRule="auto"/>
        <w:jc w:val="both"/>
        <w:rPr>
          <w:rFonts w:ascii="Arial" w:hAnsi="Arial" w:cs="Arial"/>
        </w:rPr>
      </w:pPr>
      <w:r w:rsidRPr="003A2075">
        <w:rPr>
          <w:rFonts w:ascii="Arial" w:hAnsi="Arial" w:cs="Arial"/>
        </w:rPr>
        <w:t>Exigência da assunção da execução e da conclusão do objeto do contrato pela seguradora, quando cabível;</w:t>
      </w:r>
    </w:p>
    <w:p w:rsidR="00103AF9" w:rsidRPr="003A2075" w:rsidRDefault="00103AF9" w:rsidP="00103AF9">
      <w:pPr>
        <w:pStyle w:val="PargrafodaLista"/>
        <w:numPr>
          <w:ilvl w:val="0"/>
          <w:numId w:val="8"/>
        </w:numPr>
        <w:spacing w:before="240" w:line="276" w:lineRule="auto"/>
        <w:jc w:val="both"/>
        <w:rPr>
          <w:rFonts w:ascii="Arial" w:hAnsi="Arial" w:cs="Arial"/>
        </w:rPr>
      </w:pPr>
      <w:r w:rsidRPr="003A2075">
        <w:rPr>
          <w:rFonts w:ascii="Arial" w:hAnsi="Arial" w:cs="Arial"/>
        </w:rPr>
        <w:t>Retenção dos créditos decorrentes do contrato até o limite dos prejuízos causados à Administração Pública e das multas aplicadas.</w:t>
      </w:r>
    </w:p>
    <w:p w:rsidR="00103AF9" w:rsidRPr="003A2075" w:rsidRDefault="00103AF9" w:rsidP="00103AF9">
      <w:pPr>
        <w:spacing w:before="240" w:line="276" w:lineRule="auto"/>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103AF9" w:rsidRPr="003A2075" w:rsidRDefault="00103AF9" w:rsidP="00103AF9">
      <w:pPr>
        <w:spacing w:before="240" w:line="276" w:lineRule="auto"/>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rsidR="00103AF9" w:rsidRDefault="00103AF9" w:rsidP="00103AF9">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27"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apuração de descumprimento de cláusulas contratuais (</w:t>
      </w:r>
      <w:hyperlink r:id="rId28" w:anchor="art136%C2%A74" w:history="1">
        <w:r w:rsidRPr="0085658D">
          <w:rPr>
            <w:rStyle w:val="Hyperlink"/>
            <w:rFonts w:ascii="Arial" w:hAnsi="Arial" w:cs="Arial"/>
          </w:rPr>
          <w:t>art. 136, § 4º da Lei nº 14.133/2021</w:t>
        </w:r>
      </w:hyperlink>
      <w:r w:rsidRPr="003A2075">
        <w:rPr>
          <w:rFonts w:ascii="Arial" w:hAnsi="Arial" w:cs="Arial"/>
        </w:rPr>
        <w:t>).</w:t>
      </w:r>
      <w:bookmarkStart w:id="14" w:name="art92§2"/>
      <w:bookmarkEnd w:id="14"/>
    </w:p>
    <w:p w:rsidR="00103AF9" w:rsidRPr="003A2075" w:rsidRDefault="00103AF9" w:rsidP="00103AF9">
      <w:pPr>
        <w:shd w:val="clear" w:color="auto" w:fill="E7E6E6" w:themeFill="background2"/>
        <w:spacing w:before="240" w:line="276" w:lineRule="auto"/>
        <w:jc w:val="both"/>
        <w:rPr>
          <w:rFonts w:ascii="Arial" w:hAnsi="Arial" w:cs="Arial"/>
          <w:b/>
        </w:rPr>
      </w:pPr>
      <w:bookmarkStart w:id="15" w:name="art92§3"/>
      <w:bookmarkEnd w:id="15"/>
      <w:r w:rsidRPr="003A2075">
        <w:rPr>
          <w:rFonts w:ascii="Arial" w:hAnsi="Arial" w:cs="Arial"/>
          <w:b/>
        </w:rPr>
        <w:t xml:space="preserve">CLÁUSULA </w:t>
      </w:r>
      <w:r>
        <w:rPr>
          <w:rFonts w:ascii="Arial" w:hAnsi="Arial" w:cs="Arial"/>
          <w:b/>
        </w:rPr>
        <w:t>DÉCIMA QUINTA</w:t>
      </w:r>
      <w:r w:rsidRPr="003A2075">
        <w:rPr>
          <w:rFonts w:ascii="Arial" w:hAnsi="Arial" w:cs="Arial"/>
          <w:b/>
        </w:rPr>
        <w:t>: PROTEÇÃO DE DADOS PESSOAIS (LGPD)</w:t>
      </w:r>
    </w:p>
    <w:p w:rsidR="00103AF9" w:rsidRPr="003A2075"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29"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rsidR="00103AF9" w:rsidRPr="003A2075" w:rsidRDefault="00103AF9" w:rsidP="00103AF9">
      <w:pPr>
        <w:spacing w:before="240" w:line="276" w:lineRule="auto"/>
        <w:jc w:val="both"/>
        <w:rPr>
          <w:rFonts w:ascii="Arial" w:hAnsi="Arial" w:cs="Arial"/>
        </w:rPr>
      </w:pPr>
      <w:r w:rsidRPr="003A2075">
        <w:rPr>
          <w:rFonts w:ascii="Arial" w:hAnsi="Arial" w:cs="Arial"/>
          <w:b/>
        </w:rPr>
        <w:lastRenderedPageBreak/>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103AF9" w:rsidRPr="003A2075" w:rsidRDefault="00103AF9" w:rsidP="00103AF9">
      <w:pPr>
        <w:pStyle w:val="PargrafodaLista"/>
        <w:numPr>
          <w:ilvl w:val="0"/>
          <w:numId w:val="1"/>
        </w:numPr>
        <w:spacing w:before="240" w:line="276" w:lineRule="auto"/>
        <w:jc w:val="both"/>
        <w:rPr>
          <w:rFonts w:ascii="Arial" w:hAnsi="Arial" w:cs="Arial"/>
        </w:rPr>
      </w:pPr>
      <w:r w:rsidRPr="003A2075">
        <w:rPr>
          <w:rFonts w:ascii="Arial" w:hAnsi="Arial" w:cs="Arial"/>
        </w:rPr>
        <w:t xml:space="preserve">O tratamento de dados pessoais dar-se-á de acordo com as bases legais previstas nas hipóteses dos </w:t>
      </w:r>
      <w:proofErr w:type="spellStart"/>
      <w:r w:rsidRPr="003A2075">
        <w:rPr>
          <w:rFonts w:ascii="Arial" w:hAnsi="Arial" w:cs="Arial"/>
        </w:rPr>
        <w:t>arts</w:t>
      </w:r>
      <w:proofErr w:type="spellEnd"/>
      <w:r w:rsidRPr="003A2075">
        <w:rPr>
          <w:rFonts w:ascii="Arial" w:hAnsi="Arial" w:cs="Arial"/>
        </w:rPr>
        <w:t xml:space="preserve">. </w:t>
      </w:r>
      <w:hyperlink r:id="rId30" w:anchor="art7" w:history="1">
        <w:r w:rsidRPr="0084180D">
          <w:rPr>
            <w:rStyle w:val="Hyperlink"/>
            <w:rFonts w:ascii="Arial" w:hAnsi="Arial" w:cs="Arial"/>
          </w:rPr>
          <w:t>7º</w:t>
        </w:r>
      </w:hyperlink>
      <w:r w:rsidRPr="003A2075">
        <w:rPr>
          <w:rFonts w:ascii="Arial" w:hAnsi="Arial" w:cs="Arial"/>
        </w:rPr>
        <w:t xml:space="preserve">, </w:t>
      </w:r>
      <w:hyperlink r:id="rId31" w:anchor="art11" w:history="1">
        <w:r w:rsidRPr="0015004B">
          <w:rPr>
            <w:rStyle w:val="Hyperlink"/>
            <w:rFonts w:ascii="Arial" w:hAnsi="Arial" w:cs="Arial"/>
          </w:rPr>
          <w:t>11</w:t>
        </w:r>
      </w:hyperlink>
      <w:r w:rsidRPr="003A2075">
        <w:rPr>
          <w:rFonts w:ascii="Arial" w:hAnsi="Arial" w:cs="Arial"/>
        </w:rPr>
        <w:t xml:space="preserve"> e/ou </w:t>
      </w:r>
      <w:hyperlink r:id="rId32" w:anchor="art14" w:history="1">
        <w:r w:rsidRPr="0015004B">
          <w:rPr>
            <w:rStyle w:val="Hyperlink"/>
            <w:rFonts w:ascii="Arial" w:hAnsi="Arial" w:cs="Arial"/>
          </w:rPr>
          <w:t>14</w:t>
        </w:r>
      </w:hyperlink>
      <w:r w:rsidRPr="003A2075">
        <w:rPr>
          <w:rFonts w:ascii="Arial" w:hAnsi="Arial" w:cs="Arial"/>
        </w:rPr>
        <w:t xml:space="preserve"> da </w:t>
      </w:r>
      <w:hyperlink r:id="rId33"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rsidR="00103AF9" w:rsidRPr="003A2075" w:rsidRDefault="00103AF9" w:rsidP="00103AF9">
      <w:pPr>
        <w:pStyle w:val="PargrafodaLista"/>
        <w:numPr>
          <w:ilvl w:val="0"/>
          <w:numId w:val="1"/>
        </w:numPr>
        <w:spacing w:before="240" w:line="276" w:lineRule="auto"/>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103AF9" w:rsidRPr="003A2075" w:rsidRDefault="00103AF9" w:rsidP="00103AF9">
      <w:pPr>
        <w:pStyle w:val="PargrafodaLista"/>
        <w:numPr>
          <w:ilvl w:val="0"/>
          <w:numId w:val="1"/>
        </w:numPr>
        <w:spacing w:before="240" w:line="276" w:lineRule="auto"/>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103AF9" w:rsidRPr="003A2075" w:rsidRDefault="00103AF9" w:rsidP="00103AF9">
      <w:pPr>
        <w:pStyle w:val="PargrafodaLista"/>
        <w:numPr>
          <w:ilvl w:val="1"/>
          <w:numId w:val="1"/>
        </w:numPr>
        <w:spacing w:before="240" w:line="276" w:lineRule="auto"/>
        <w:jc w:val="both"/>
        <w:rPr>
          <w:rFonts w:ascii="Arial" w:hAnsi="Arial" w:cs="Arial"/>
        </w:rPr>
      </w:pPr>
      <w:r w:rsidRPr="003A2075">
        <w:rPr>
          <w:rFonts w:ascii="Arial" w:hAnsi="Arial" w:cs="Arial"/>
        </w:rPr>
        <w:t>Eventualmente, podem as partes convencionar que o CONTRATANTE será responsável por obter o consentimento dos titulares;</w:t>
      </w:r>
    </w:p>
    <w:p w:rsidR="00103AF9" w:rsidRPr="003A2075" w:rsidRDefault="00103AF9" w:rsidP="00103AF9">
      <w:pPr>
        <w:pStyle w:val="PargrafodaLista"/>
        <w:numPr>
          <w:ilvl w:val="0"/>
          <w:numId w:val="1"/>
        </w:numPr>
        <w:spacing w:before="240" w:line="276" w:lineRule="auto"/>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03AF9" w:rsidRPr="003A2075" w:rsidRDefault="00103AF9" w:rsidP="00103AF9">
      <w:pPr>
        <w:pStyle w:val="PargrafodaLista"/>
        <w:numPr>
          <w:ilvl w:val="1"/>
          <w:numId w:val="1"/>
        </w:numPr>
        <w:spacing w:before="240" w:line="276" w:lineRule="auto"/>
        <w:jc w:val="both"/>
        <w:rPr>
          <w:rFonts w:ascii="Arial" w:hAnsi="Arial" w:cs="Arial"/>
        </w:rPr>
      </w:pPr>
      <w:r w:rsidRPr="003A2075">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03AF9" w:rsidRPr="003A2075" w:rsidRDefault="00103AF9" w:rsidP="00103AF9">
      <w:pPr>
        <w:spacing w:before="240" w:line="276" w:lineRule="auto"/>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15004B">
          <w:rPr>
            <w:rStyle w:val="Hyperlink"/>
            <w:rFonts w:ascii="Arial" w:hAnsi="Arial" w:cs="Arial"/>
            <w:iCs/>
          </w:rPr>
          <w:t>Lei nº 13.709/2018 (LGPD)</w:t>
        </w:r>
      </w:hyperlink>
      <w:r w:rsidRPr="003A2075">
        <w:rPr>
          <w:rFonts w:ascii="Arial" w:hAnsi="Arial" w:cs="Arial"/>
          <w:iCs/>
        </w:rPr>
        <w:t>.</w:t>
      </w:r>
    </w:p>
    <w:p w:rsidR="00103AF9" w:rsidRPr="003A2075" w:rsidRDefault="00103AF9" w:rsidP="00103AF9">
      <w:pPr>
        <w:spacing w:before="240" w:line="276" w:lineRule="auto"/>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 xml:space="preserve">mesmo de forma agregada ou </w:t>
      </w:r>
      <w:proofErr w:type="spellStart"/>
      <w:r w:rsidRPr="003A2075">
        <w:rPr>
          <w:rFonts w:ascii="Arial" w:hAnsi="Arial" w:cs="Arial"/>
        </w:rPr>
        <w:t>anonimizada</w:t>
      </w:r>
      <w:proofErr w:type="spellEnd"/>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103AF9" w:rsidRPr="003A2075" w:rsidRDefault="00103AF9" w:rsidP="00103AF9">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No caso de haver transferência internacional de dados pessoais pela CONTRATADA, aplicam-se as regras previstas no Decreto Municipal nº </w:t>
      </w:r>
      <w:r w:rsidRPr="009062B2">
        <w:rPr>
          <w:rFonts w:ascii="Arial" w:hAnsi="Arial" w:cs="Arial"/>
        </w:rPr>
        <w:t>227/2021</w:t>
      </w:r>
      <w:r w:rsidRPr="003A2075">
        <w:rPr>
          <w:rFonts w:ascii="Arial" w:hAnsi="Arial" w:cs="Arial"/>
        </w:rPr>
        <w:t xml:space="preserve">, que regulamenta a </w:t>
      </w:r>
      <w:hyperlink r:id="rId35" w:history="1">
        <w:r w:rsidRPr="0015004B">
          <w:rPr>
            <w:rStyle w:val="Hyperlink"/>
            <w:rFonts w:ascii="Arial" w:hAnsi="Arial" w:cs="Arial"/>
            <w:iCs/>
          </w:rPr>
          <w:t>Lei nº 13.709/2018 (LGPD)</w:t>
        </w:r>
      </w:hyperlink>
      <w:r w:rsidRPr="003A2075">
        <w:rPr>
          <w:rFonts w:ascii="Arial" w:hAnsi="Arial" w:cs="Arial"/>
        </w:rPr>
        <w:t xml:space="preserve">. </w:t>
      </w:r>
    </w:p>
    <w:p w:rsidR="00103AF9" w:rsidRPr="003A2075" w:rsidRDefault="00103AF9" w:rsidP="00103AF9">
      <w:pPr>
        <w:spacing w:before="240" w:line="276" w:lineRule="auto"/>
        <w:jc w:val="both"/>
        <w:rPr>
          <w:rFonts w:ascii="Arial" w:hAnsi="Arial" w:cs="Arial"/>
        </w:rPr>
      </w:pPr>
      <w:r w:rsidRPr="003A2075">
        <w:rPr>
          <w:rFonts w:ascii="Arial" w:hAnsi="Arial" w:cs="Arial"/>
          <w:b/>
        </w:rPr>
        <w:lastRenderedPageBreak/>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rsidR="00103AF9" w:rsidRPr="003A2075" w:rsidRDefault="00103AF9" w:rsidP="00103AF9">
      <w:pPr>
        <w:spacing w:before="240" w:line="276" w:lineRule="auto"/>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rsidR="00103AF9" w:rsidRPr="003A2075" w:rsidRDefault="00103AF9" w:rsidP="00103AF9">
      <w:pPr>
        <w:spacing w:before="240" w:line="276" w:lineRule="auto"/>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rsidR="00103AF9" w:rsidRPr="003A2075" w:rsidRDefault="00103AF9" w:rsidP="00103AF9">
      <w:pPr>
        <w:spacing w:before="240" w:line="276" w:lineRule="auto"/>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103AF9" w:rsidRPr="003A2075" w:rsidRDefault="00103AF9" w:rsidP="00103AF9">
      <w:pPr>
        <w:spacing w:before="240" w:line="276" w:lineRule="auto"/>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rsidR="00103AF9" w:rsidRPr="003A2075" w:rsidRDefault="00103AF9" w:rsidP="00103AF9">
      <w:pPr>
        <w:spacing w:before="240" w:line="276" w:lineRule="auto"/>
        <w:jc w:val="both"/>
        <w:rPr>
          <w:rFonts w:ascii="Arial" w:hAnsi="Arial" w:cs="Arial"/>
        </w:rPr>
      </w:pPr>
      <w:r w:rsidRPr="003A2075">
        <w:rPr>
          <w:rFonts w:ascii="Arial" w:hAnsi="Arial" w:cs="Arial"/>
          <w:b/>
          <w:iCs/>
        </w:rPr>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rsidR="00103AF9" w:rsidRPr="003A2075" w:rsidRDefault="00103AF9" w:rsidP="00103AF9">
      <w:pPr>
        <w:spacing w:before="240" w:line="276" w:lineRule="auto"/>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36"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103AF9" w:rsidRPr="003A2075" w:rsidRDefault="00103AF9" w:rsidP="00103AF9">
      <w:pPr>
        <w:spacing w:before="240" w:line="276" w:lineRule="auto"/>
        <w:jc w:val="both"/>
        <w:rPr>
          <w:rFonts w:ascii="Arial" w:hAnsi="Arial" w:cs="Arial"/>
        </w:rPr>
      </w:pPr>
      <w:r w:rsidRPr="003A2075">
        <w:rPr>
          <w:rFonts w:ascii="Arial" w:hAnsi="Arial" w:cs="Arial"/>
          <w:b/>
        </w:rPr>
        <w:t>12.</w:t>
      </w:r>
      <w:r w:rsidRPr="003A2075">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rsidR="00103AF9" w:rsidRPr="003A2075" w:rsidRDefault="00103AF9" w:rsidP="00103AF9">
      <w:pPr>
        <w:spacing w:before="240" w:line="276" w:lineRule="auto"/>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w:t>
      </w:r>
      <w:r w:rsidRPr="003A2075">
        <w:rPr>
          <w:rFonts w:ascii="Arial" w:hAnsi="Arial" w:cs="Arial"/>
          <w:iCs/>
        </w:rPr>
        <w:lastRenderedPageBreak/>
        <w:t xml:space="preserve">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38"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rsidR="00103AF9" w:rsidRPr="003A2075" w:rsidRDefault="00103AF9" w:rsidP="00103AF9">
      <w:pPr>
        <w:spacing w:before="240" w:line="276" w:lineRule="auto"/>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103AF9" w:rsidRPr="003A2075" w:rsidRDefault="00103AF9" w:rsidP="00103AF9">
      <w:pPr>
        <w:spacing w:before="240" w:line="276" w:lineRule="auto"/>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15004B">
          <w:rPr>
            <w:rStyle w:val="Hyperlink"/>
            <w:rFonts w:ascii="Arial" w:hAnsi="Arial" w:cs="Arial"/>
            <w:iCs/>
          </w:rPr>
          <w:t>Lei nº 13.709/2018 (LGPD)</w:t>
        </w:r>
      </w:hyperlink>
      <w:r w:rsidRPr="003A2075">
        <w:rPr>
          <w:rFonts w:ascii="Arial" w:hAnsi="Arial" w:cs="Arial"/>
        </w:rPr>
        <w:t>.</w:t>
      </w:r>
    </w:p>
    <w:p w:rsidR="00103AF9" w:rsidRPr="003A2075" w:rsidRDefault="00103AF9" w:rsidP="00103AF9">
      <w:pPr>
        <w:spacing w:before="240" w:line="276" w:lineRule="auto"/>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rsidR="00103AF9" w:rsidRPr="003A2075" w:rsidRDefault="00103AF9" w:rsidP="00103AF9">
      <w:pPr>
        <w:spacing w:before="240" w:line="276" w:lineRule="auto"/>
        <w:jc w:val="both"/>
        <w:rPr>
          <w:rFonts w:ascii="Arial" w:hAnsi="Arial" w:cs="Arial"/>
        </w:rPr>
      </w:pPr>
      <w:r w:rsidRPr="003A2075">
        <w:rPr>
          <w:rFonts w:ascii="Arial" w:hAnsi="Arial" w:cs="Arial"/>
          <w:b/>
        </w:rPr>
        <w:t>16.</w:t>
      </w:r>
      <w:r w:rsidRPr="003A2075">
        <w:rPr>
          <w:rFonts w:ascii="Arial" w:hAnsi="Arial" w:cs="Arial"/>
        </w:rPr>
        <w:t xml:space="preserve"> Eventuais responsabilidades das partes, serão apuradas conforme estabelecido neste contrato e também de acordo com o que dispõe a </w:t>
      </w:r>
      <w:hyperlink r:id="rId40"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rsidR="00103AF9" w:rsidRDefault="00103AF9" w:rsidP="00103AF9">
      <w:pPr>
        <w:spacing w:before="240" w:line="276" w:lineRule="auto"/>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t xml:space="preserve">CONTRATADA </w:t>
      </w:r>
      <w:r w:rsidRPr="003A2075">
        <w:rPr>
          <w:rFonts w:ascii="Arial" w:hAnsi="Arial" w:cs="Arial"/>
          <w:iCs/>
        </w:rPr>
        <w:t>de qualquer das cláusulas previstas neste capítulo quanto a pro</w:t>
      </w:r>
      <w:r>
        <w:rPr>
          <w:rFonts w:ascii="Arial" w:hAnsi="Arial" w:cs="Arial"/>
          <w:iCs/>
        </w:rPr>
        <w:t>teção e uso dos dados pessoais.</w:t>
      </w:r>
    </w:p>
    <w:p w:rsidR="00103AF9" w:rsidRPr="003A2075" w:rsidRDefault="00103AF9" w:rsidP="00103AF9">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w:t>
      </w:r>
      <w:r>
        <w:rPr>
          <w:rFonts w:ascii="Arial" w:hAnsi="Arial" w:cs="Arial"/>
          <w:b/>
        </w:rPr>
        <w:t>DÉCIMA SEXTA</w:t>
      </w:r>
      <w:r w:rsidRPr="003A2075">
        <w:rPr>
          <w:rFonts w:ascii="Arial" w:hAnsi="Arial" w:cs="Arial"/>
          <w:b/>
        </w:rPr>
        <w:t>: PUBLICAÇÃO</w:t>
      </w:r>
    </w:p>
    <w:p w:rsidR="00103AF9" w:rsidRPr="003A2075" w:rsidRDefault="00103AF9" w:rsidP="00103AF9">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41"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rsidR="00103AF9" w:rsidRPr="003A2075" w:rsidRDefault="00103AF9" w:rsidP="00103AF9">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rsidR="00103AF9" w:rsidRPr="003A2075" w:rsidRDefault="00103AF9" w:rsidP="00103AF9">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Portal Nacional de Contratações Públicas – PNCP, a partir da adoção pelo Município (</w:t>
      </w:r>
      <w:hyperlink r:id="rId42" w:anchor="art176iii" w:history="1">
        <w:r w:rsidRPr="0085658D">
          <w:rPr>
            <w:rStyle w:val="Hyperlink"/>
            <w:rFonts w:ascii="Arial" w:hAnsi="Arial" w:cs="Arial"/>
          </w:rPr>
          <w:t>art. 176, III c/c p. ú. da Lei nº 14.133/2021</w:t>
        </w:r>
      </w:hyperlink>
      <w:r w:rsidRPr="003A2075">
        <w:rPr>
          <w:rFonts w:ascii="Arial" w:hAnsi="Arial" w:cs="Arial"/>
        </w:rPr>
        <w:t>);</w:t>
      </w:r>
    </w:p>
    <w:p w:rsidR="00103AF9" w:rsidRPr="003A2075" w:rsidRDefault="00103AF9" w:rsidP="00103AF9">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 xml:space="preserve">Página do Município de </w:t>
      </w:r>
      <w:r w:rsidRPr="00A070C6">
        <w:rPr>
          <w:rFonts w:ascii="Arial" w:hAnsi="Arial" w:cs="Arial"/>
        </w:rPr>
        <w:t>Águas Frias (www.aguasfrias.sc.gov.br)</w:t>
      </w:r>
    </w:p>
    <w:p w:rsidR="00103AF9" w:rsidRDefault="00103AF9" w:rsidP="00103AF9">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Diário Oficial dos Municípios – DOM (</w:t>
      </w:r>
      <w:hyperlink r:id="rId43"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rsidR="00103AF9" w:rsidRPr="00CB347E" w:rsidRDefault="00103AF9" w:rsidP="00103AF9">
      <w:pPr>
        <w:pStyle w:val="PargrafodaLista"/>
        <w:jc w:val="both"/>
        <w:rPr>
          <w:rFonts w:ascii="Arial" w:hAnsi="Arial" w:cs="Arial"/>
        </w:rPr>
      </w:pPr>
    </w:p>
    <w:p w:rsidR="00103AF9" w:rsidRPr="00CB347E" w:rsidRDefault="00103AF9" w:rsidP="00103AF9">
      <w:pPr>
        <w:pStyle w:val="Ttulo1"/>
        <w:shd w:val="clear" w:color="auto" w:fill="D9D9D9" w:themeFill="background1" w:themeFillShade="D9"/>
        <w:rPr>
          <w:sz w:val="22"/>
          <w:szCs w:val="22"/>
        </w:rPr>
      </w:pPr>
      <w:r w:rsidRPr="00CB347E">
        <w:rPr>
          <w:sz w:val="22"/>
          <w:szCs w:val="22"/>
        </w:rPr>
        <w:lastRenderedPageBreak/>
        <w:t>CLÁUSULA DÉCIMA SÉTIMA: FORO (art. 92, § 1º)</w:t>
      </w:r>
      <w:r w:rsidRPr="00CB347E">
        <w:rPr>
          <w:sz w:val="22"/>
          <w:szCs w:val="22"/>
        </w:rPr>
        <w:tab/>
      </w:r>
    </w:p>
    <w:p w:rsidR="00103AF9" w:rsidRPr="001058FD" w:rsidRDefault="00103AF9" w:rsidP="00103AF9">
      <w:pPr>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103AF9" w:rsidRPr="00A74F29" w:rsidRDefault="00103AF9" w:rsidP="00103AF9">
      <w:pPr>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rsidR="00F51548" w:rsidRDefault="00F51548" w:rsidP="00103AF9">
      <w:pPr>
        <w:spacing w:before="240" w:line="276" w:lineRule="auto"/>
        <w:jc w:val="center"/>
        <w:rPr>
          <w:rFonts w:ascii="Arial" w:hAnsi="Arial" w:cs="Arial"/>
        </w:rPr>
      </w:pPr>
      <w:r>
        <w:rPr>
          <w:rFonts w:ascii="Arial" w:hAnsi="Arial" w:cs="Arial"/>
        </w:rPr>
        <w:t xml:space="preserve">                                   </w:t>
      </w:r>
    </w:p>
    <w:p w:rsidR="00103AF9" w:rsidRDefault="00F51548" w:rsidP="00103AF9">
      <w:pPr>
        <w:spacing w:before="240" w:line="276" w:lineRule="auto"/>
        <w:jc w:val="center"/>
        <w:rPr>
          <w:rFonts w:ascii="Arial" w:hAnsi="Arial" w:cs="Arial"/>
        </w:rPr>
      </w:pPr>
      <w:r>
        <w:rPr>
          <w:rFonts w:ascii="Arial" w:hAnsi="Arial" w:cs="Arial"/>
        </w:rPr>
        <w:t xml:space="preserve">                                              </w:t>
      </w:r>
      <w:r w:rsidR="006F15F9">
        <w:rPr>
          <w:rFonts w:ascii="Arial" w:hAnsi="Arial" w:cs="Arial"/>
        </w:rPr>
        <w:t xml:space="preserve">Águas Frias </w:t>
      </w:r>
      <w:r w:rsidR="00213CF3">
        <w:rPr>
          <w:rFonts w:ascii="Arial" w:hAnsi="Arial" w:cs="Arial"/>
        </w:rPr>
        <w:t xml:space="preserve">– SC, 27 </w:t>
      </w:r>
      <w:r w:rsidR="006F15F9">
        <w:rPr>
          <w:rFonts w:ascii="Arial" w:hAnsi="Arial" w:cs="Arial"/>
        </w:rPr>
        <w:t>de outubro</w:t>
      </w:r>
      <w:r w:rsidR="00103AF9">
        <w:rPr>
          <w:rFonts w:ascii="Arial" w:hAnsi="Arial" w:cs="Arial"/>
        </w:rPr>
        <w:t xml:space="preserve"> de 2023</w:t>
      </w:r>
    </w:p>
    <w:p w:rsidR="00F51548" w:rsidRDefault="00F51548" w:rsidP="00103AF9">
      <w:pPr>
        <w:spacing w:before="240" w:line="276" w:lineRule="auto"/>
        <w:jc w:val="center"/>
        <w:rPr>
          <w:rFonts w:ascii="Arial" w:hAnsi="Arial" w:cs="Arial"/>
        </w:rPr>
      </w:pPr>
    </w:p>
    <w:tbl>
      <w:tblPr>
        <w:tblStyle w:val="TabeladeGradeClara1"/>
        <w:tblW w:w="10206" w:type="dxa"/>
        <w:tblInd w:w="-572" w:type="dxa"/>
        <w:tblLook w:val="04A0" w:firstRow="1" w:lastRow="0" w:firstColumn="1" w:lastColumn="0" w:noHBand="0" w:noVBand="1"/>
      </w:tblPr>
      <w:tblGrid>
        <w:gridCol w:w="4819"/>
        <w:gridCol w:w="5387"/>
      </w:tblGrid>
      <w:tr w:rsidR="00103AF9" w:rsidRPr="003A2075" w:rsidTr="00F51548">
        <w:tc>
          <w:tcPr>
            <w:tcW w:w="4819" w:type="dxa"/>
          </w:tcPr>
          <w:p w:rsidR="00103AF9" w:rsidRPr="003A2075" w:rsidRDefault="00103AF9" w:rsidP="001003FE">
            <w:pPr>
              <w:spacing w:before="240" w:line="276" w:lineRule="auto"/>
              <w:jc w:val="center"/>
              <w:rPr>
                <w:rFonts w:ascii="Arial" w:hAnsi="Arial" w:cs="Arial"/>
              </w:rPr>
            </w:pPr>
          </w:p>
          <w:p w:rsidR="00103AF9" w:rsidRPr="003A2075" w:rsidRDefault="00103AF9" w:rsidP="001003FE">
            <w:pPr>
              <w:spacing w:before="240" w:line="276" w:lineRule="auto"/>
              <w:jc w:val="center"/>
              <w:rPr>
                <w:rFonts w:ascii="Arial" w:hAnsi="Arial" w:cs="Arial"/>
              </w:rPr>
            </w:pPr>
            <w:r w:rsidRPr="003A2075">
              <w:rPr>
                <w:rFonts w:ascii="Arial" w:hAnsi="Arial" w:cs="Arial"/>
              </w:rPr>
              <w:t>_______________</w:t>
            </w:r>
            <w:bookmarkStart w:id="16" w:name="_GoBack"/>
            <w:bookmarkEnd w:id="16"/>
            <w:r w:rsidRPr="003A2075">
              <w:rPr>
                <w:rFonts w:ascii="Arial" w:hAnsi="Arial" w:cs="Arial"/>
              </w:rPr>
              <w:t>_________________</w:t>
            </w:r>
          </w:p>
          <w:p w:rsidR="00103AF9" w:rsidRPr="00717A83" w:rsidRDefault="00103AF9" w:rsidP="001003FE">
            <w:pPr>
              <w:pStyle w:val="SemEspaamento"/>
              <w:jc w:val="center"/>
              <w:rPr>
                <w:rFonts w:ascii="Arial" w:hAnsi="Arial" w:cs="Arial"/>
                <w:b/>
                <w:sz w:val="22"/>
                <w:szCs w:val="22"/>
              </w:rPr>
            </w:pPr>
            <w:r w:rsidRPr="00717A83">
              <w:rPr>
                <w:rFonts w:ascii="Arial" w:hAnsi="Arial" w:cs="Arial"/>
                <w:b/>
                <w:sz w:val="22"/>
                <w:szCs w:val="22"/>
              </w:rPr>
              <w:t>LUIZ JOSÉ DAGA</w:t>
            </w:r>
          </w:p>
          <w:p w:rsidR="00103AF9" w:rsidRPr="00717A83" w:rsidRDefault="00103AF9" w:rsidP="001003FE">
            <w:pPr>
              <w:pStyle w:val="SemEspaamento"/>
              <w:jc w:val="center"/>
              <w:rPr>
                <w:rFonts w:ascii="Arial" w:hAnsi="Arial" w:cs="Arial"/>
                <w:b/>
                <w:sz w:val="22"/>
                <w:szCs w:val="22"/>
              </w:rPr>
            </w:pPr>
            <w:r w:rsidRPr="00717A83">
              <w:rPr>
                <w:rFonts w:ascii="Arial" w:hAnsi="Arial" w:cs="Arial"/>
                <w:b/>
                <w:sz w:val="22"/>
                <w:szCs w:val="22"/>
              </w:rPr>
              <w:t>PREFEITO MUNICIPAL</w:t>
            </w:r>
          </w:p>
          <w:p w:rsidR="00103AF9" w:rsidRPr="003A2075" w:rsidRDefault="00103AF9" w:rsidP="001003FE">
            <w:pPr>
              <w:pStyle w:val="SemEspaamento"/>
              <w:jc w:val="center"/>
            </w:pPr>
            <w:r w:rsidRPr="00717A83">
              <w:rPr>
                <w:rFonts w:ascii="Arial" w:hAnsi="Arial" w:cs="Arial"/>
                <w:b/>
                <w:sz w:val="22"/>
                <w:szCs w:val="22"/>
              </w:rPr>
              <w:t>CONTRATANTE</w:t>
            </w:r>
          </w:p>
        </w:tc>
        <w:tc>
          <w:tcPr>
            <w:tcW w:w="5387" w:type="dxa"/>
          </w:tcPr>
          <w:p w:rsidR="00103AF9" w:rsidRPr="003A2075" w:rsidRDefault="00103AF9" w:rsidP="001003FE">
            <w:pPr>
              <w:spacing w:before="240" w:line="276" w:lineRule="auto"/>
              <w:jc w:val="center"/>
              <w:rPr>
                <w:rFonts w:ascii="Arial" w:hAnsi="Arial" w:cs="Arial"/>
              </w:rPr>
            </w:pPr>
          </w:p>
          <w:p w:rsidR="00103AF9" w:rsidRPr="00A070C6" w:rsidRDefault="00103AF9" w:rsidP="006F15F9">
            <w:pPr>
              <w:spacing w:before="240" w:line="276" w:lineRule="auto"/>
              <w:jc w:val="center"/>
              <w:rPr>
                <w:rFonts w:ascii="Arial" w:hAnsi="Arial" w:cs="Arial"/>
              </w:rPr>
            </w:pPr>
            <w:r w:rsidRPr="003A2075">
              <w:rPr>
                <w:rFonts w:ascii="Arial" w:hAnsi="Arial" w:cs="Arial"/>
              </w:rPr>
              <w:t>_____________________________</w:t>
            </w:r>
          </w:p>
          <w:p w:rsidR="006F15F9" w:rsidRPr="00C2644E" w:rsidRDefault="006F15F9" w:rsidP="00C2644E">
            <w:pPr>
              <w:pStyle w:val="SemEspaamento"/>
              <w:jc w:val="center"/>
              <w:rPr>
                <w:rFonts w:ascii="Arial" w:hAnsi="Arial" w:cs="Arial"/>
                <w:b/>
                <w:sz w:val="24"/>
                <w:szCs w:val="24"/>
              </w:rPr>
            </w:pPr>
            <w:r w:rsidRPr="00C2644E">
              <w:rPr>
                <w:rFonts w:ascii="Arial" w:hAnsi="Arial" w:cs="Arial"/>
                <w:b/>
                <w:sz w:val="24"/>
                <w:szCs w:val="24"/>
              </w:rPr>
              <w:t>DIRCEU ANTONIO PERONDI</w:t>
            </w:r>
          </w:p>
          <w:p w:rsidR="00103AF9" w:rsidRPr="006F15F9" w:rsidRDefault="00103AF9" w:rsidP="00C2644E">
            <w:pPr>
              <w:pStyle w:val="SemEspaamento"/>
              <w:jc w:val="center"/>
              <w:rPr>
                <w:b/>
                <w:sz w:val="24"/>
                <w:szCs w:val="24"/>
              </w:rPr>
            </w:pPr>
            <w:r w:rsidRPr="006F15F9">
              <w:rPr>
                <w:rFonts w:ascii="Arial" w:hAnsi="Arial" w:cs="Arial"/>
                <w:b/>
                <w:sz w:val="24"/>
                <w:szCs w:val="24"/>
              </w:rPr>
              <w:t>CONTRATADO</w:t>
            </w:r>
          </w:p>
        </w:tc>
      </w:tr>
      <w:tr w:rsidR="00103AF9" w:rsidRPr="003A2075" w:rsidTr="003F0F41">
        <w:trPr>
          <w:trHeight w:val="2139"/>
        </w:trPr>
        <w:tc>
          <w:tcPr>
            <w:tcW w:w="4819" w:type="dxa"/>
          </w:tcPr>
          <w:p w:rsidR="00103AF9" w:rsidRPr="003F0F41" w:rsidRDefault="00103AF9" w:rsidP="003F0F41">
            <w:pPr>
              <w:pStyle w:val="SemEspaamento"/>
              <w:rPr>
                <w:sz w:val="24"/>
                <w:szCs w:val="24"/>
              </w:rPr>
            </w:pPr>
            <w:r w:rsidRPr="003F0F41">
              <w:rPr>
                <w:sz w:val="24"/>
                <w:szCs w:val="24"/>
              </w:rPr>
              <w:t>1ª Testemunha</w:t>
            </w:r>
          </w:p>
          <w:p w:rsidR="00C2644E" w:rsidRDefault="00C2644E" w:rsidP="003F0F41">
            <w:pPr>
              <w:pStyle w:val="SemEspaamento"/>
            </w:pPr>
          </w:p>
          <w:p w:rsidR="003F0F41" w:rsidRDefault="003F0F41" w:rsidP="003F0F41">
            <w:pPr>
              <w:pStyle w:val="SemEspaamento"/>
            </w:pPr>
          </w:p>
          <w:p w:rsidR="003F0F41" w:rsidRDefault="003F0F41" w:rsidP="003F0F41">
            <w:pPr>
              <w:pStyle w:val="SemEspaamento"/>
            </w:pPr>
          </w:p>
          <w:p w:rsidR="003F0F41" w:rsidRDefault="003F0F41" w:rsidP="003F0F41">
            <w:pPr>
              <w:pStyle w:val="SemEspaamento"/>
            </w:pPr>
          </w:p>
          <w:p w:rsidR="003F0F41" w:rsidRDefault="003F0F41" w:rsidP="003F0F41">
            <w:pPr>
              <w:pStyle w:val="SemEspaamento"/>
            </w:pPr>
          </w:p>
          <w:p w:rsidR="00103AF9" w:rsidRPr="003F0F41" w:rsidRDefault="00103AF9" w:rsidP="003F0F41">
            <w:pPr>
              <w:pStyle w:val="SemEspaamento"/>
              <w:rPr>
                <w:sz w:val="22"/>
                <w:szCs w:val="22"/>
              </w:rPr>
            </w:pPr>
            <w:r w:rsidRPr="003F0F41">
              <w:rPr>
                <w:sz w:val="22"/>
                <w:szCs w:val="22"/>
              </w:rPr>
              <w:t>Nome:</w:t>
            </w:r>
            <w:r w:rsidR="00B21CAC" w:rsidRPr="003F0F41">
              <w:rPr>
                <w:sz w:val="22"/>
                <w:szCs w:val="22"/>
              </w:rPr>
              <w:t xml:space="preserve"> Cristiane </w:t>
            </w:r>
            <w:proofErr w:type="spellStart"/>
            <w:r w:rsidR="00B21CAC" w:rsidRPr="003F0F41">
              <w:rPr>
                <w:sz w:val="22"/>
                <w:szCs w:val="22"/>
              </w:rPr>
              <w:t>Rot</w:t>
            </w:r>
            <w:r w:rsidR="00C2644E" w:rsidRPr="003F0F41">
              <w:rPr>
                <w:sz w:val="22"/>
                <w:szCs w:val="22"/>
              </w:rPr>
              <w:t>t</w:t>
            </w:r>
            <w:r w:rsidR="00B21CAC" w:rsidRPr="003F0F41">
              <w:rPr>
                <w:sz w:val="22"/>
                <w:szCs w:val="22"/>
              </w:rPr>
              <w:t>ava</w:t>
            </w:r>
            <w:proofErr w:type="spellEnd"/>
            <w:r w:rsidR="00B21CAC" w:rsidRPr="003F0F41">
              <w:rPr>
                <w:sz w:val="22"/>
                <w:szCs w:val="22"/>
              </w:rPr>
              <w:t xml:space="preserve"> </w:t>
            </w:r>
            <w:proofErr w:type="spellStart"/>
            <w:r w:rsidR="00B21CAC" w:rsidRPr="003F0F41">
              <w:rPr>
                <w:sz w:val="22"/>
                <w:szCs w:val="22"/>
              </w:rPr>
              <w:t>Bussa</w:t>
            </w:r>
            <w:r w:rsidR="00C2644E" w:rsidRPr="003F0F41">
              <w:rPr>
                <w:sz w:val="22"/>
                <w:szCs w:val="22"/>
              </w:rPr>
              <w:t>t</w:t>
            </w:r>
            <w:r w:rsidR="00B21CAC" w:rsidRPr="003F0F41">
              <w:rPr>
                <w:sz w:val="22"/>
                <w:szCs w:val="22"/>
              </w:rPr>
              <w:t>to</w:t>
            </w:r>
            <w:proofErr w:type="spellEnd"/>
            <w:r w:rsidR="00B21CAC" w:rsidRPr="003F0F41">
              <w:rPr>
                <w:sz w:val="22"/>
                <w:szCs w:val="22"/>
              </w:rPr>
              <w:t xml:space="preserve"> </w:t>
            </w:r>
          </w:p>
          <w:p w:rsidR="00C2644E" w:rsidRPr="003A2075" w:rsidRDefault="003F0F41" w:rsidP="003F0F41">
            <w:pPr>
              <w:pStyle w:val="SemEspaamento"/>
            </w:pPr>
            <w:r w:rsidRPr="003F0F41">
              <w:rPr>
                <w:sz w:val="22"/>
                <w:szCs w:val="22"/>
              </w:rPr>
              <w:t>CPF: 037.197.419-40</w:t>
            </w:r>
          </w:p>
        </w:tc>
        <w:tc>
          <w:tcPr>
            <w:tcW w:w="5387" w:type="dxa"/>
          </w:tcPr>
          <w:p w:rsidR="00103AF9" w:rsidRPr="003F0F41" w:rsidRDefault="00103AF9" w:rsidP="003F0F41">
            <w:pPr>
              <w:pStyle w:val="SemEspaamento"/>
              <w:rPr>
                <w:sz w:val="24"/>
                <w:szCs w:val="24"/>
              </w:rPr>
            </w:pPr>
            <w:r w:rsidRPr="003F0F41">
              <w:rPr>
                <w:sz w:val="24"/>
                <w:szCs w:val="24"/>
              </w:rPr>
              <w:t>2ª Testemunha</w:t>
            </w:r>
          </w:p>
          <w:p w:rsidR="003F0F41" w:rsidRDefault="003F0F41" w:rsidP="003F0F41">
            <w:pPr>
              <w:pStyle w:val="SemEspaamento"/>
              <w:rPr>
                <w:sz w:val="22"/>
                <w:szCs w:val="22"/>
              </w:rPr>
            </w:pPr>
          </w:p>
          <w:p w:rsidR="003F0F41" w:rsidRDefault="003F0F41" w:rsidP="003F0F41">
            <w:pPr>
              <w:pStyle w:val="SemEspaamento"/>
              <w:rPr>
                <w:sz w:val="22"/>
                <w:szCs w:val="22"/>
              </w:rPr>
            </w:pPr>
          </w:p>
          <w:p w:rsidR="003F0F41" w:rsidRDefault="003F0F41" w:rsidP="003F0F41">
            <w:pPr>
              <w:pStyle w:val="SemEspaamento"/>
              <w:rPr>
                <w:sz w:val="22"/>
                <w:szCs w:val="22"/>
              </w:rPr>
            </w:pPr>
          </w:p>
          <w:p w:rsidR="003F0F41" w:rsidRDefault="003F0F41" w:rsidP="003F0F41">
            <w:pPr>
              <w:pStyle w:val="SemEspaamento"/>
              <w:rPr>
                <w:sz w:val="22"/>
                <w:szCs w:val="22"/>
              </w:rPr>
            </w:pPr>
          </w:p>
          <w:p w:rsidR="003F0F41" w:rsidRDefault="003F0F41" w:rsidP="003F0F41">
            <w:pPr>
              <w:pStyle w:val="SemEspaamento"/>
              <w:rPr>
                <w:sz w:val="22"/>
                <w:szCs w:val="22"/>
              </w:rPr>
            </w:pPr>
          </w:p>
          <w:p w:rsidR="00103AF9" w:rsidRPr="003F0F41" w:rsidRDefault="00103AF9" w:rsidP="003F0F41">
            <w:pPr>
              <w:pStyle w:val="SemEspaamento"/>
              <w:rPr>
                <w:sz w:val="22"/>
                <w:szCs w:val="22"/>
              </w:rPr>
            </w:pPr>
            <w:r w:rsidRPr="003F0F41">
              <w:rPr>
                <w:sz w:val="22"/>
                <w:szCs w:val="22"/>
              </w:rPr>
              <w:t>Nome:</w:t>
            </w:r>
            <w:r w:rsidR="00B21CAC" w:rsidRPr="003F0F41">
              <w:rPr>
                <w:sz w:val="22"/>
                <w:szCs w:val="22"/>
              </w:rPr>
              <w:t xml:space="preserve"> Ana Paula Teixeira</w:t>
            </w:r>
          </w:p>
          <w:p w:rsidR="003F0F41" w:rsidRPr="003F0F41" w:rsidRDefault="003F0F41" w:rsidP="003F0F41">
            <w:pPr>
              <w:pStyle w:val="SemEspaamento"/>
              <w:rPr>
                <w:sz w:val="22"/>
                <w:szCs w:val="22"/>
              </w:rPr>
            </w:pPr>
            <w:r w:rsidRPr="003F0F41">
              <w:rPr>
                <w:sz w:val="22"/>
                <w:szCs w:val="22"/>
              </w:rPr>
              <w:t xml:space="preserve">CPF: 094.682.639 – 08 </w:t>
            </w:r>
          </w:p>
          <w:p w:rsidR="00C2644E" w:rsidRPr="003A2075" w:rsidRDefault="00C2644E" w:rsidP="001003FE">
            <w:pPr>
              <w:spacing w:before="240" w:line="276" w:lineRule="auto"/>
              <w:jc w:val="both"/>
              <w:rPr>
                <w:rFonts w:ascii="Arial" w:hAnsi="Arial" w:cs="Arial"/>
              </w:rPr>
            </w:pPr>
          </w:p>
        </w:tc>
      </w:tr>
    </w:tbl>
    <w:p w:rsidR="00103AF9" w:rsidRDefault="00103AF9" w:rsidP="00103AF9">
      <w:pPr>
        <w:spacing w:before="240" w:line="276" w:lineRule="auto"/>
        <w:jc w:val="center"/>
        <w:rPr>
          <w:rFonts w:ascii="Arial" w:hAnsi="Arial" w:cs="Arial"/>
          <w:bCs/>
        </w:rPr>
      </w:pPr>
    </w:p>
    <w:p w:rsidR="00D300B1" w:rsidRDefault="00D300B1" w:rsidP="00103AF9">
      <w:pPr>
        <w:spacing w:before="240" w:line="276" w:lineRule="auto"/>
        <w:jc w:val="center"/>
        <w:rPr>
          <w:rFonts w:ascii="Arial" w:hAnsi="Arial" w:cs="Arial"/>
          <w:bCs/>
        </w:rPr>
      </w:pPr>
    </w:p>
    <w:p w:rsidR="00213CF3" w:rsidRDefault="00213CF3" w:rsidP="00103AF9">
      <w:pPr>
        <w:spacing w:before="240" w:line="276" w:lineRule="auto"/>
        <w:jc w:val="center"/>
        <w:rPr>
          <w:rFonts w:ascii="Arial" w:hAnsi="Arial" w:cs="Arial"/>
          <w:bCs/>
        </w:rPr>
      </w:pPr>
    </w:p>
    <w:p w:rsidR="00103AF9" w:rsidRPr="00717A83" w:rsidRDefault="00103AF9" w:rsidP="00103AF9">
      <w:pPr>
        <w:pStyle w:val="SemEspaamento"/>
        <w:jc w:val="center"/>
        <w:rPr>
          <w:rFonts w:ascii="Arial" w:hAnsi="Arial" w:cs="Arial"/>
          <w:sz w:val="22"/>
          <w:szCs w:val="22"/>
        </w:rPr>
      </w:pPr>
      <w:r w:rsidRPr="00717A83">
        <w:rPr>
          <w:rFonts w:ascii="Arial" w:hAnsi="Arial" w:cs="Arial"/>
          <w:sz w:val="22"/>
          <w:szCs w:val="22"/>
        </w:rPr>
        <w:t>JHONAS PEZZINI</w:t>
      </w:r>
    </w:p>
    <w:p w:rsidR="00103AF9" w:rsidRPr="00717A83" w:rsidRDefault="00103AF9" w:rsidP="00103AF9">
      <w:pPr>
        <w:pStyle w:val="SemEspaamento"/>
        <w:jc w:val="center"/>
        <w:rPr>
          <w:rFonts w:ascii="Arial" w:hAnsi="Arial" w:cs="Arial"/>
          <w:sz w:val="22"/>
          <w:szCs w:val="22"/>
        </w:rPr>
      </w:pPr>
      <w:r w:rsidRPr="00717A83">
        <w:rPr>
          <w:rFonts w:ascii="Arial" w:hAnsi="Arial" w:cs="Arial"/>
          <w:sz w:val="22"/>
          <w:szCs w:val="22"/>
        </w:rPr>
        <w:t>Assessor Jurídico</w:t>
      </w:r>
    </w:p>
    <w:p w:rsidR="00103AF9" w:rsidRDefault="00103AF9" w:rsidP="00103AF9">
      <w:pPr>
        <w:jc w:val="center"/>
        <w:rPr>
          <w:rFonts w:ascii="Arial" w:hAnsi="Arial" w:cs="Arial"/>
          <w:sz w:val="20"/>
          <w:szCs w:val="20"/>
        </w:rPr>
      </w:pPr>
      <w:r>
        <w:rPr>
          <w:rFonts w:ascii="Arial" w:hAnsi="Arial" w:cs="Arial"/>
          <w:sz w:val="20"/>
          <w:szCs w:val="20"/>
        </w:rPr>
        <w:t>OAB/SC33678</w:t>
      </w:r>
    </w:p>
    <w:p w:rsidR="00134899" w:rsidRDefault="00134899"/>
    <w:sectPr w:rsidR="00134899" w:rsidSect="00213CF3">
      <w:headerReference w:type="default" r:id="rId44"/>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F3" w:rsidRDefault="00213CF3" w:rsidP="00213CF3">
      <w:pPr>
        <w:spacing w:after="0" w:line="240" w:lineRule="auto"/>
      </w:pPr>
      <w:r>
        <w:separator/>
      </w:r>
    </w:p>
  </w:endnote>
  <w:endnote w:type="continuationSeparator" w:id="0">
    <w:p w:rsidR="00213CF3" w:rsidRDefault="00213CF3" w:rsidP="002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F3" w:rsidRDefault="00213CF3" w:rsidP="00213CF3">
      <w:pPr>
        <w:spacing w:after="0" w:line="240" w:lineRule="auto"/>
      </w:pPr>
      <w:r>
        <w:separator/>
      </w:r>
    </w:p>
  </w:footnote>
  <w:footnote w:type="continuationSeparator" w:id="0">
    <w:p w:rsidR="00213CF3" w:rsidRDefault="00213CF3" w:rsidP="0021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13CF3" w:rsidTr="00F51F43">
      <w:trPr>
        <w:trHeight w:val="858"/>
        <w:jc w:val="center"/>
      </w:trPr>
      <w:tc>
        <w:tcPr>
          <w:tcW w:w="2269" w:type="dxa"/>
          <w:vMerge w:val="restart"/>
          <w:tcBorders>
            <w:top w:val="double" w:sz="4" w:space="0" w:color="000000"/>
            <w:left w:val="double" w:sz="4" w:space="0" w:color="000000"/>
            <w:bottom w:val="double" w:sz="4" w:space="0" w:color="000000"/>
          </w:tcBorders>
        </w:tcPr>
        <w:p w:rsidR="00213CF3" w:rsidRDefault="00213CF3" w:rsidP="00213CF3">
          <w:pPr>
            <w:ind w:right="-490"/>
            <w:contextualSpacing/>
            <w:rPr>
              <w:b/>
              <w:color w:val="000000"/>
              <w:sz w:val="24"/>
              <w:szCs w:val="24"/>
              <w:lang w:eastAsia="pt-BR"/>
            </w:rPr>
          </w:pPr>
          <w:r>
            <w:rPr>
              <w:b/>
              <w:noProof/>
              <w:color w:val="000000"/>
              <w:sz w:val="24"/>
              <w:szCs w:val="24"/>
              <w:lang w:eastAsia="pt-BR"/>
            </w:rPr>
            <w:drawing>
              <wp:inline distT="0" distB="0" distL="0" distR="0" wp14:anchorId="078D7730" wp14:editId="59221772">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13CF3" w:rsidRDefault="00213CF3" w:rsidP="00213CF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13CF3" w:rsidRDefault="00213CF3" w:rsidP="00213CF3">
          <w:pPr>
            <w:ind w:right="-490"/>
            <w:contextualSpacing/>
            <w:jc w:val="center"/>
          </w:pPr>
          <w:r>
            <w:rPr>
              <w:rFonts w:ascii="Arial" w:hAnsi="Arial" w:cs="Arial"/>
              <w:b/>
            </w:rPr>
            <w:t>MUNICÍPIO DE ÁGUAS FRIAS</w:t>
          </w:r>
          <w:r>
            <w:rPr>
              <w:rFonts w:ascii="Tahoma" w:hAnsi="Tahoma" w:cs="Tahoma"/>
              <w:bCs/>
              <w:color w:val="FFFFFF"/>
            </w:rPr>
            <w:t>.</w:t>
          </w:r>
        </w:p>
        <w:p w:rsidR="00213CF3" w:rsidRDefault="00213CF3" w:rsidP="00213CF3">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213CF3" w:rsidTr="00F51F43">
      <w:trPr>
        <w:trHeight w:val="133"/>
        <w:jc w:val="center"/>
      </w:trPr>
      <w:tc>
        <w:tcPr>
          <w:tcW w:w="2269" w:type="dxa"/>
          <w:vMerge/>
          <w:tcBorders>
            <w:top w:val="double" w:sz="4" w:space="0" w:color="000000"/>
            <w:left w:val="double" w:sz="4" w:space="0" w:color="000000"/>
            <w:bottom w:val="double" w:sz="4" w:space="0" w:color="000000"/>
          </w:tcBorders>
        </w:tcPr>
        <w:p w:rsidR="00213CF3" w:rsidRDefault="00213CF3" w:rsidP="00213CF3"/>
      </w:tc>
      <w:tc>
        <w:tcPr>
          <w:tcW w:w="5088" w:type="dxa"/>
          <w:tcBorders>
            <w:left w:val="single" w:sz="4" w:space="0" w:color="000000"/>
            <w:right w:val="double" w:sz="4" w:space="0" w:color="000000"/>
          </w:tcBorders>
        </w:tcPr>
        <w:p w:rsidR="00213CF3" w:rsidRDefault="00213CF3" w:rsidP="00213CF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13CF3" w:rsidTr="00F51F43">
      <w:trPr>
        <w:trHeight w:val="525"/>
        <w:jc w:val="center"/>
      </w:trPr>
      <w:tc>
        <w:tcPr>
          <w:tcW w:w="2269" w:type="dxa"/>
          <w:vMerge/>
          <w:tcBorders>
            <w:top w:val="double" w:sz="4" w:space="0" w:color="000000"/>
            <w:left w:val="double" w:sz="4" w:space="0" w:color="000000"/>
            <w:bottom w:val="double" w:sz="4" w:space="0" w:color="000000"/>
          </w:tcBorders>
        </w:tcPr>
        <w:p w:rsidR="00213CF3" w:rsidRDefault="00213CF3" w:rsidP="00213CF3"/>
      </w:tc>
      <w:tc>
        <w:tcPr>
          <w:tcW w:w="5088" w:type="dxa"/>
          <w:tcBorders>
            <w:left w:val="single" w:sz="4" w:space="0" w:color="000000"/>
            <w:bottom w:val="double" w:sz="4" w:space="0" w:color="000000"/>
            <w:right w:val="double" w:sz="4" w:space="0" w:color="000000"/>
          </w:tcBorders>
        </w:tcPr>
        <w:p w:rsidR="00213CF3" w:rsidRDefault="00213CF3" w:rsidP="00213CF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13CF3" w:rsidRDefault="00213CF3" w:rsidP="00213CF3">
          <w:pPr>
            <w:contextualSpacing/>
            <w:jc w:val="center"/>
            <w:rPr>
              <w:rFonts w:ascii="Tahoma" w:hAnsi="Tahoma" w:cs="Tahoma"/>
              <w:bCs/>
              <w:sz w:val="16"/>
              <w:szCs w:val="16"/>
            </w:rPr>
          </w:pPr>
          <w:r>
            <w:rPr>
              <w:rFonts w:ascii="Tahoma" w:hAnsi="Tahoma" w:cs="Tahoma"/>
              <w:bCs/>
              <w:sz w:val="16"/>
              <w:szCs w:val="16"/>
            </w:rPr>
            <w:t>Águas Frias – SC, CEP 89.843-000</w:t>
          </w:r>
        </w:p>
        <w:p w:rsidR="00213CF3" w:rsidRDefault="00213CF3" w:rsidP="00213CF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13CF3" w:rsidRDefault="00213CF3" w:rsidP="00213CF3">
          <w:pPr>
            <w:tabs>
              <w:tab w:val="center" w:pos="4419"/>
              <w:tab w:val="right" w:pos="8838"/>
            </w:tabs>
            <w:contextualSpacing/>
            <w:jc w:val="center"/>
            <w:rPr>
              <w:rFonts w:ascii="Tahoma" w:hAnsi="Tahoma" w:cs="Tahoma"/>
              <w:b/>
              <w:bCs/>
              <w:sz w:val="16"/>
              <w:szCs w:val="16"/>
            </w:rPr>
          </w:pPr>
        </w:p>
      </w:tc>
    </w:tr>
  </w:tbl>
  <w:p w:rsidR="00213CF3" w:rsidRDefault="00213C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F9"/>
    <w:rsid w:val="00103AF9"/>
    <w:rsid w:val="00134899"/>
    <w:rsid w:val="00213CF3"/>
    <w:rsid w:val="002A3D45"/>
    <w:rsid w:val="00313752"/>
    <w:rsid w:val="003F0F41"/>
    <w:rsid w:val="00683D96"/>
    <w:rsid w:val="006F15F9"/>
    <w:rsid w:val="00742122"/>
    <w:rsid w:val="008E47F9"/>
    <w:rsid w:val="00B10499"/>
    <w:rsid w:val="00B21CAC"/>
    <w:rsid w:val="00C2644E"/>
    <w:rsid w:val="00CB1A1D"/>
    <w:rsid w:val="00D300B1"/>
    <w:rsid w:val="00D9271C"/>
    <w:rsid w:val="00F515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8930-D6B2-433D-BF32-5A654F3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F9"/>
  </w:style>
  <w:style w:type="paragraph" w:styleId="Ttulo1">
    <w:name w:val="heading 1"/>
    <w:basedOn w:val="Normal"/>
    <w:next w:val="Normal"/>
    <w:link w:val="Ttulo1Char"/>
    <w:uiPriority w:val="9"/>
    <w:qFormat/>
    <w:rsid w:val="00103AF9"/>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AF9"/>
    <w:rPr>
      <w:rFonts w:ascii="Arial" w:eastAsiaTheme="majorEastAsia" w:hAnsi="Arial" w:cstheme="majorBidi"/>
      <w:b/>
      <w:sz w:val="24"/>
      <w:szCs w:val="32"/>
    </w:rPr>
  </w:style>
  <w:style w:type="table" w:styleId="Tabelacomgrade">
    <w:name w:val="Table Grid"/>
    <w:basedOn w:val="Tabelanormal"/>
    <w:uiPriority w:val="39"/>
    <w:rsid w:val="00103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103AF9"/>
    <w:pPr>
      <w:ind w:left="720"/>
      <w:contextualSpacing/>
    </w:pPr>
  </w:style>
  <w:style w:type="character" w:styleId="Hyperlink">
    <w:name w:val="Hyperlink"/>
    <w:basedOn w:val="Fontepargpadro"/>
    <w:uiPriority w:val="99"/>
    <w:unhideWhenUsed/>
    <w:rsid w:val="00103AF9"/>
    <w:rPr>
      <w:color w:val="0563C1" w:themeColor="hyperlink"/>
      <w:u w:val="single"/>
    </w:rPr>
  </w:style>
  <w:style w:type="table" w:customStyle="1" w:styleId="TabeladeGradeClara1">
    <w:name w:val="Tabela de Grade Clara1"/>
    <w:basedOn w:val="Tabelanormal"/>
    <w:uiPriority w:val="40"/>
    <w:rsid w:val="00103A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emEspaamento">
    <w:name w:val="No Spacing"/>
    <w:uiPriority w:val="1"/>
    <w:qFormat/>
    <w:rsid w:val="00103AF9"/>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03AF9"/>
    <w:pPr>
      <w:widowControl w:val="0"/>
      <w:spacing w:after="0" w:line="240" w:lineRule="auto"/>
    </w:pPr>
    <w:rPr>
      <w:rFonts w:ascii="Calibri" w:eastAsia="Calibri" w:hAnsi="Calibri" w:cs="Times New Roman"/>
      <w:lang w:val="en-US"/>
    </w:rPr>
  </w:style>
  <w:style w:type="paragraph" w:styleId="Cabealho">
    <w:name w:val="header"/>
    <w:basedOn w:val="Normal"/>
    <w:link w:val="CabealhoChar"/>
    <w:uiPriority w:val="99"/>
    <w:unhideWhenUsed/>
    <w:rsid w:val="00213C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CF3"/>
  </w:style>
  <w:style w:type="paragraph" w:styleId="Rodap">
    <w:name w:val="footer"/>
    <w:basedOn w:val="Normal"/>
    <w:link w:val="RodapChar"/>
    <w:uiPriority w:val="99"/>
    <w:unhideWhenUsed/>
    <w:rsid w:val="00213CF3"/>
    <w:pPr>
      <w:tabs>
        <w:tab w:val="center" w:pos="4252"/>
        <w:tab w:val="right" w:pos="8504"/>
      </w:tabs>
      <w:spacing w:after="0" w:line="240" w:lineRule="auto"/>
    </w:pPr>
  </w:style>
  <w:style w:type="character" w:customStyle="1" w:styleId="RodapChar">
    <w:name w:val="Rodapé Char"/>
    <w:basedOn w:val="Fontepargpadro"/>
    <w:link w:val="Rodap"/>
    <w:uiPriority w:val="99"/>
    <w:rsid w:val="0021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6675</Words>
  <Characters>36050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14</cp:revision>
  <dcterms:created xsi:type="dcterms:W3CDTF">2023-10-24T18:34:00Z</dcterms:created>
  <dcterms:modified xsi:type="dcterms:W3CDTF">2023-10-27T11:49:00Z</dcterms:modified>
</cp:coreProperties>
</file>