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8" w:rsidRDefault="009D0197">
      <w:pPr>
        <w:jc w:val="center"/>
      </w:pPr>
      <w:r>
        <w:rPr>
          <w:rFonts w:ascii="Arial" w:hAnsi="Arial" w:cs="Arial"/>
          <w:b/>
        </w:rPr>
        <w:t>CONTRATO ADMINISTRATIVO Nº. 122</w:t>
      </w:r>
      <w:r>
        <w:rPr>
          <w:rFonts w:ascii="Arial" w:hAnsi="Arial" w:cs="Arial"/>
          <w:b/>
          <w:lang w:eastAsia="pt-BR"/>
        </w:rPr>
        <w:t>/2023</w:t>
      </w:r>
    </w:p>
    <w:p w:rsidR="00F555A8" w:rsidRDefault="00F555A8">
      <w:pPr>
        <w:ind w:firstLine="1134"/>
        <w:jc w:val="both"/>
        <w:rPr>
          <w:rFonts w:ascii="Arial" w:hAnsi="Arial" w:cs="Arial"/>
          <w:b/>
        </w:rPr>
      </w:pPr>
    </w:p>
    <w:p w:rsidR="00F555A8" w:rsidRDefault="009D0197">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C55C68">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LEANDRO TEODORO, com sede na(o)</w:t>
      </w:r>
      <w:r>
        <w:rPr>
          <w:rFonts w:ascii="Arial" w:hAnsi="Arial" w:cs="Arial"/>
          <w:lang w:eastAsia="pt-BR"/>
        </w:rPr>
        <w:t xml:space="preserve"> Rua Almirante Barroco, 1116, bairro Loteamento Bem Viver </w:t>
      </w:r>
      <w:r>
        <w:rPr>
          <w:rFonts w:ascii="Arial" w:hAnsi="Arial" w:cs="Arial"/>
        </w:rPr>
        <w:t xml:space="preserve">, na cidade de 1-SC, inscrita no CGC/MF sob o nº. </w:t>
      </w:r>
      <w:r>
        <w:rPr>
          <w:rFonts w:ascii="Arial" w:hAnsi="Arial" w:cs="Arial"/>
          <w:lang w:eastAsia="pt-BR"/>
        </w:rPr>
        <w:t xml:space="preserve"> 49.848.910/0001-18 </w:t>
      </w:r>
      <w:r>
        <w:rPr>
          <w:rFonts w:ascii="Arial" w:hAnsi="Arial" w:cs="Arial"/>
        </w:rPr>
        <w:t xml:space="preserve">neste ato representada por seu(ua) representante legal Senhor(a)  LEANDRO TEODORO inscrito no CPF nº055.394.739-73, doravante denominada simplesmente de </w:t>
      </w:r>
      <w:r>
        <w:rPr>
          <w:rFonts w:ascii="Arial" w:hAnsi="Arial" w:cs="Arial"/>
          <w:b/>
        </w:rPr>
        <w:t>CONTRATADA</w:t>
      </w:r>
      <w:r>
        <w:rPr>
          <w:rFonts w:ascii="Arial" w:hAnsi="Arial" w:cs="Arial"/>
        </w:rPr>
        <w:t>, em decorrência do Processo de Licitação Nº.  106</w:t>
      </w:r>
      <w:r>
        <w:rPr>
          <w:rFonts w:ascii="Arial" w:hAnsi="Arial" w:cs="Arial"/>
          <w:lang w:eastAsia="pt-BR"/>
        </w:rPr>
        <w:t>/2023</w:t>
      </w:r>
      <w:r>
        <w:rPr>
          <w:rFonts w:ascii="Arial" w:hAnsi="Arial" w:cs="Arial"/>
        </w:rPr>
        <w:t>, Dispensa por Limite Nº.47</w:t>
      </w:r>
      <w:r>
        <w:rPr>
          <w:rFonts w:ascii="Arial" w:hAnsi="Arial" w:cs="Arial"/>
          <w:lang w:eastAsia="pt-BR"/>
        </w:rPr>
        <w:t>/2023</w:t>
      </w:r>
      <w:r>
        <w:rPr>
          <w:rFonts w:ascii="Arial" w:hAnsi="Arial" w:cs="Arial"/>
        </w:rPr>
        <w:t>, homologado em</w:t>
      </w:r>
      <w:r>
        <w:rPr>
          <w:rFonts w:ascii="Arial" w:hAnsi="Arial" w:cs="Arial"/>
          <w:lang w:eastAsia="pt-BR"/>
        </w:rPr>
        <w:t xml:space="preserve"> 01/11/23</w:t>
      </w:r>
      <w:r>
        <w:rPr>
          <w:rFonts w:ascii="Arial" w:hAnsi="Arial" w:cs="Arial"/>
        </w:rPr>
        <w:t>, mediante sujeição mútua às normas constantes da Lei Nº 14.133 de 01 de abril de 2021 e legislação pertinente, ao Edital  antes citado, à proposta e às seguintes cláusulas contratuais:</w:t>
      </w:r>
    </w:p>
    <w:p w:rsidR="00F555A8" w:rsidRDefault="00F555A8">
      <w:pPr>
        <w:ind w:firstLine="1134"/>
        <w:jc w:val="both"/>
        <w:rPr>
          <w:rFonts w:ascii="Arial" w:hAnsi="Arial" w:cs="Arial"/>
        </w:rPr>
      </w:pPr>
    </w:p>
    <w:p w:rsidR="00F555A8" w:rsidRDefault="009D0197">
      <w:pPr>
        <w:ind w:hanging="57"/>
        <w:jc w:val="both"/>
        <w:rPr>
          <w:rFonts w:ascii="Arial" w:hAnsi="Arial" w:cs="Arial"/>
        </w:rPr>
      </w:pPr>
      <w:r>
        <w:rPr>
          <w:rFonts w:ascii="Arial" w:hAnsi="Arial" w:cs="Arial"/>
        </w:rPr>
        <w:t>CLÁUSULA PRIMEIRA: OBJETO E SEUS ELEMENTOS CARACTERÍSTICOS (ART. 92, I)</w:t>
      </w:r>
    </w:p>
    <w:p w:rsidR="00F555A8" w:rsidRDefault="009D0197">
      <w:pPr>
        <w:ind w:hanging="57"/>
        <w:jc w:val="both"/>
        <w:rPr>
          <w:rFonts w:ascii="Arial" w:hAnsi="Arial" w:cs="Arial"/>
        </w:rPr>
      </w:pPr>
      <w:r>
        <w:rPr>
          <w:rFonts w:ascii="Arial" w:hAnsi="Arial" w:cs="Arial"/>
        </w:rPr>
        <w:t xml:space="preserve"> </w:t>
      </w:r>
    </w:p>
    <w:p w:rsidR="00F555A8" w:rsidRDefault="009D0197">
      <w:pPr>
        <w:ind w:hanging="57"/>
        <w:jc w:val="both"/>
      </w:pPr>
      <w:r>
        <w:rPr>
          <w:rFonts w:ascii="Arial" w:hAnsi="Arial" w:cs="Arial"/>
        </w:rPr>
        <w:t>1.1 - Serviço de Sonorização e iluminação destinado ao show de encerramento da patinação e serviço de sonorização e iluminação para o acendimento das luzes de natal com show musical de banda.</w:t>
      </w:r>
    </w:p>
    <w:p w:rsidR="00C55C68" w:rsidRDefault="00C55C68">
      <w:pPr>
        <w:ind w:hanging="57"/>
        <w:jc w:val="both"/>
        <w:rPr>
          <w:rFonts w:ascii="Arial" w:hAnsi="Arial" w:cs="Arial"/>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
        <w:gridCol w:w="709"/>
        <w:gridCol w:w="5812"/>
        <w:gridCol w:w="1275"/>
        <w:gridCol w:w="993"/>
      </w:tblGrid>
      <w:tr w:rsidR="00A832EC" w:rsidRPr="00393665" w:rsidTr="001324CC">
        <w:trPr>
          <w:trHeight w:val="273"/>
        </w:trPr>
        <w:tc>
          <w:tcPr>
            <w:tcW w:w="567" w:type="dxa"/>
            <w:vAlign w:val="center"/>
          </w:tcPr>
          <w:p w:rsidR="001964C4" w:rsidRPr="00393665" w:rsidRDefault="001964C4" w:rsidP="00A832EC">
            <w:pPr>
              <w:pStyle w:val="TableParagraph"/>
              <w:spacing w:before="120" w:line="360" w:lineRule="auto"/>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I</w:t>
            </w:r>
            <w:r w:rsidR="00A832EC">
              <w:rPr>
                <w:rFonts w:ascii="Times New Roman" w:hAnsi="Times New Roman" w:cs="Times New Roman"/>
                <w:color w:val="000000" w:themeColor="text1"/>
                <w:lang w:val="pt-BR"/>
              </w:rPr>
              <w:t>tem</w:t>
            </w:r>
          </w:p>
        </w:tc>
        <w:tc>
          <w:tcPr>
            <w:tcW w:w="709" w:type="dxa"/>
            <w:vAlign w:val="center"/>
          </w:tcPr>
          <w:p w:rsidR="001964C4" w:rsidRPr="00393665" w:rsidRDefault="001964C4" w:rsidP="00731A12">
            <w:pPr>
              <w:pStyle w:val="TableParagraph"/>
              <w:spacing w:before="120" w:line="360" w:lineRule="auto"/>
              <w:ind w:right="130"/>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Q</w:t>
            </w:r>
            <w:r w:rsidR="00A832EC">
              <w:rPr>
                <w:rFonts w:ascii="Times New Roman" w:hAnsi="Times New Roman" w:cs="Times New Roman"/>
                <w:color w:val="000000" w:themeColor="text1"/>
                <w:lang w:val="pt-BR"/>
              </w:rPr>
              <w:t>tde</w:t>
            </w:r>
          </w:p>
        </w:tc>
        <w:tc>
          <w:tcPr>
            <w:tcW w:w="709" w:type="dxa"/>
            <w:vAlign w:val="center"/>
          </w:tcPr>
          <w:p w:rsidR="001964C4" w:rsidRPr="00393665" w:rsidRDefault="00A832EC" w:rsidP="00731A12">
            <w:pPr>
              <w:pStyle w:val="TableParagraph"/>
              <w:spacing w:before="120" w:line="360" w:lineRule="auto"/>
              <w:ind w:left="165"/>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Und</w:t>
            </w:r>
          </w:p>
        </w:tc>
        <w:tc>
          <w:tcPr>
            <w:tcW w:w="5812" w:type="dxa"/>
            <w:vAlign w:val="center"/>
          </w:tcPr>
          <w:p w:rsidR="001964C4" w:rsidRPr="00393665" w:rsidRDefault="001964C4" w:rsidP="00A832EC">
            <w:pPr>
              <w:pStyle w:val="TableParagraph"/>
              <w:spacing w:before="120" w:line="360" w:lineRule="auto"/>
              <w:ind w:left="162"/>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E</w:t>
            </w:r>
            <w:r w:rsidR="00A832EC">
              <w:rPr>
                <w:rFonts w:ascii="Times New Roman" w:hAnsi="Times New Roman" w:cs="Times New Roman"/>
                <w:color w:val="000000" w:themeColor="text1"/>
                <w:lang w:val="pt-BR"/>
              </w:rPr>
              <w:t>specificação</w:t>
            </w:r>
          </w:p>
        </w:tc>
        <w:tc>
          <w:tcPr>
            <w:tcW w:w="1275" w:type="dxa"/>
            <w:vAlign w:val="center"/>
          </w:tcPr>
          <w:p w:rsidR="001964C4" w:rsidRPr="00393665" w:rsidRDefault="001964C4" w:rsidP="00731A12">
            <w:pPr>
              <w:pStyle w:val="TableParagraph"/>
              <w:spacing w:before="120" w:line="360" w:lineRule="auto"/>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P</w:t>
            </w:r>
            <w:r w:rsidR="00A832EC" w:rsidRPr="00393665">
              <w:rPr>
                <w:rFonts w:ascii="Times New Roman" w:hAnsi="Times New Roman" w:cs="Times New Roman"/>
                <w:color w:val="000000" w:themeColor="text1"/>
                <w:lang w:val="pt-BR"/>
              </w:rPr>
              <w:t>reço</w:t>
            </w:r>
            <w:r w:rsidR="00A832EC" w:rsidRPr="00393665">
              <w:rPr>
                <w:rFonts w:ascii="Times New Roman" w:hAnsi="Times New Roman" w:cs="Times New Roman"/>
                <w:color w:val="000000" w:themeColor="text1"/>
                <w:spacing w:val="1"/>
                <w:lang w:val="pt-BR"/>
              </w:rPr>
              <w:t xml:space="preserve"> </w:t>
            </w:r>
            <w:r w:rsidR="00A832EC" w:rsidRPr="00393665">
              <w:rPr>
                <w:rFonts w:ascii="Times New Roman" w:hAnsi="Times New Roman" w:cs="Times New Roman"/>
                <w:color w:val="000000" w:themeColor="text1"/>
                <w:lang w:val="pt-BR"/>
              </w:rPr>
              <w:t>unitário</w:t>
            </w:r>
          </w:p>
        </w:tc>
        <w:tc>
          <w:tcPr>
            <w:tcW w:w="993" w:type="dxa"/>
            <w:vAlign w:val="center"/>
          </w:tcPr>
          <w:p w:rsidR="001964C4" w:rsidRPr="00393665" w:rsidRDefault="001964C4" w:rsidP="00731A12">
            <w:pPr>
              <w:pStyle w:val="TableParagraph"/>
              <w:spacing w:before="120" w:line="360" w:lineRule="auto"/>
              <w:ind w:left="164" w:right="142"/>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P</w:t>
            </w:r>
            <w:r w:rsidR="00A832EC" w:rsidRPr="00393665">
              <w:rPr>
                <w:rFonts w:ascii="Times New Roman" w:hAnsi="Times New Roman" w:cs="Times New Roman"/>
                <w:color w:val="000000" w:themeColor="text1"/>
                <w:lang w:val="pt-BR"/>
              </w:rPr>
              <w:t>reço</w:t>
            </w:r>
            <w:r w:rsidR="00A832EC" w:rsidRPr="00393665">
              <w:rPr>
                <w:rFonts w:ascii="Times New Roman" w:hAnsi="Times New Roman" w:cs="Times New Roman"/>
                <w:color w:val="000000" w:themeColor="text1"/>
                <w:spacing w:val="-47"/>
                <w:lang w:val="pt-BR"/>
              </w:rPr>
              <w:t xml:space="preserve"> </w:t>
            </w:r>
            <w:r w:rsidR="00A832EC">
              <w:rPr>
                <w:rFonts w:ascii="Times New Roman" w:hAnsi="Times New Roman" w:cs="Times New Roman"/>
                <w:color w:val="000000" w:themeColor="text1"/>
                <w:spacing w:val="-47"/>
                <w:lang w:val="pt-BR"/>
              </w:rPr>
              <w:t xml:space="preserve">  </w:t>
            </w:r>
            <w:r w:rsidR="00A832EC" w:rsidRPr="00393665">
              <w:rPr>
                <w:rFonts w:ascii="Times New Roman" w:hAnsi="Times New Roman" w:cs="Times New Roman"/>
                <w:color w:val="000000" w:themeColor="text1"/>
                <w:lang w:val="pt-BR"/>
              </w:rPr>
              <w:t>total</w:t>
            </w:r>
          </w:p>
        </w:tc>
      </w:tr>
      <w:tr w:rsidR="00A832EC" w:rsidRPr="00393665" w:rsidTr="001324CC">
        <w:trPr>
          <w:trHeight w:val="280"/>
        </w:trPr>
        <w:tc>
          <w:tcPr>
            <w:tcW w:w="567" w:type="dxa"/>
          </w:tcPr>
          <w:p w:rsidR="001964C4" w:rsidRPr="00393665" w:rsidRDefault="001964C4" w:rsidP="00731A12">
            <w:pPr>
              <w:pStyle w:val="TableParagraph"/>
              <w:spacing w:before="120" w:line="360" w:lineRule="auto"/>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01</w:t>
            </w:r>
          </w:p>
        </w:tc>
        <w:tc>
          <w:tcPr>
            <w:tcW w:w="709" w:type="dxa"/>
            <w:vAlign w:val="bottom"/>
          </w:tcPr>
          <w:p w:rsidR="001964C4" w:rsidRPr="00393665" w:rsidRDefault="00A832EC" w:rsidP="00731A12">
            <w:pPr>
              <w:pStyle w:val="TableParagraph"/>
              <w:spacing w:before="120" w:line="360" w:lineRule="auto"/>
              <w:jc w:val="both"/>
              <w:rPr>
                <w:rFonts w:ascii="Times New Roman" w:hAnsi="Times New Roman" w:cs="Times New Roman"/>
                <w:color w:val="000000"/>
                <w:lang w:val="pt-BR"/>
              </w:rPr>
            </w:pPr>
            <w:r>
              <w:rPr>
                <w:rFonts w:ascii="Times New Roman" w:hAnsi="Times New Roman" w:cs="Times New Roman"/>
                <w:color w:val="000000"/>
                <w:lang w:val="pt-BR"/>
              </w:rPr>
              <w:t>01</w:t>
            </w:r>
          </w:p>
        </w:tc>
        <w:tc>
          <w:tcPr>
            <w:tcW w:w="709" w:type="dxa"/>
          </w:tcPr>
          <w:p w:rsidR="001964C4" w:rsidRPr="00393665" w:rsidRDefault="001964C4" w:rsidP="00731A12">
            <w:pPr>
              <w:pStyle w:val="TableParagraph"/>
              <w:spacing w:before="120" w:line="360" w:lineRule="auto"/>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UND</w:t>
            </w:r>
          </w:p>
        </w:tc>
        <w:tc>
          <w:tcPr>
            <w:tcW w:w="5812" w:type="dxa"/>
            <w:vAlign w:val="bottom"/>
          </w:tcPr>
          <w:p w:rsidR="001964C4" w:rsidRPr="00393665" w:rsidRDefault="001964C4" w:rsidP="00731A12">
            <w:pPr>
              <w:spacing w:line="360" w:lineRule="auto"/>
              <w:jc w:val="both"/>
              <w:rPr>
                <w:color w:val="000000"/>
                <w:sz w:val="22"/>
                <w:szCs w:val="22"/>
              </w:rPr>
            </w:pPr>
            <w:r w:rsidRPr="00393665">
              <w:rPr>
                <w:color w:val="000000"/>
                <w:sz w:val="22"/>
                <w:szCs w:val="22"/>
              </w:rPr>
              <w:t xml:space="preserve">Sonorização e Iluminação para o evento de encerramento da patinação do município de Águas Frias/SC. Com fornecimento de sonorização para Ginásio. Com no mínimo 4 Subs, e 4 Line Array divididos entre a quadra e voltados para o público. Mínimo de 2 Sub, 2 Line Array e 2 sides voltado para os patinadores e todos os equipamentos para o funcionamento.  Iluminação de no mínimo 20 canhões de LED 3 W espalhados pela quadra, 4 movie Bean distribuídos pela quadra. </w:t>
            </w:r>
          </w:p>
          <w:p w:rsidR="001964C4" w:rsidRPr="00393665" w:rsidRDefault="001964C4" w:rsidP="00731A12">
            <w:pPr>
              <w:spacing w:line="360" w:lineRule="auto"/>
              <w:jc w:val="both"/>
              <w:rPr>
                <w:color w:val="000000"/>
                <w:sz w:val="22"/>
                <w:szCs w:val="22"/>
              </w:rPr>
            </w:pPr>
            <w:r w:rsidRPr="00393665">
              <w:rPr>
                <w:color w:val="000000"/>
                <w:sz w:val="22"/>
                <w:szCs w:val="22"/>
              </w:rPr>
              <w:t>Incluso mesas controladoras e técnico de som e iluminação disponível durante a realização dos eventos.</w:t>
            </w:r>
          </w:p>
          <w:p w:rsidR="001964C4" w:rsidRPr="00393665" w:rsidRDefault="001964C4" w:rsidP="00731A12">
            <w:pPr>
              <w:spacing w:line="360" w:lineRule="auto"/>
              <w:jc w:val="both"/>
              <w:rPr>
                <w:color w:val="000000"/>
                <w:sz w:val="22"/>
                <w:szCs w:val="22"/>
              </w:rPr>
            </w:pPr>
            <w:r w:rsidRPr="00393665">
              <w:rPr>
                <w:color w:val="000000"/>
                <w:sz w:val="22"/>
                <w:szCs w:val="22"/>
              </w:rPr>
              <w:t>Evento a ser realizado no Ginásio da Escola Sete de Setembro. O sistema de som e iluminação deverá estar disponível no dia 09 de novembro de 2023 as 18:30 para treino dos patinadores e disponível no dia 11 de novembro de 2023 para evento de encerramento com início às 19:00 e encerramento às 23:59.</w:t>
            </w:r>
          </w:p>
        </w:tc>
        <w:tc>
          <w:tcPr>
            <w:tcW w:w="1275" w:type="dxa"/>
            <w:vAlign w:val="center"/>
          </w:tcPr>
          <w:p w:rsidR="001964C4" w:rsidRPr="00393665" w:rsidRDefault="001964C4" w:rsidP="00731A12">
            <w:pPr>
              <w:pStyle w:val="TableParagraph"/>
              <w:spacing w:before="120" w:line="360" w:lineRule="auto"/>
              <w:jc w:val="center"/>
              <w:rPr>
                <w:rFonts w:ascii="Times New Roman" w:hAnsi="Times New Roman" w:cs="Times New Roman"/>
                <w:color w:val="000000"/>
                <w:lang w:val="pt-BR"/>
              </w:rPr>
            </w:pPr>
            <w:r w:rsidRPr="00393665">
              <w:rPr>
                <w:rFonts w:ascii="Times New Roman" w:hAnsi="Times New Roman" w:cs="Times New Roman"/>
                <w:color w:val="000000"/>
                <w:lang w:val="pt-BR"/>
              </w:rPr>
              <w:t>R$ 2.700,00</w:t>
            </w:r>
          </w:p>
        </w:tc>
        <w:tc>
          <w:tcPr>
            <w:tcW w:w="993" w:type="dxa"/>
            <w:vAlign w:val="center"/>
          </w:tcPr>
          <w:p w:rsidR="001964C4" w:rsidRPr="00393665" w:rsidRDefault="001964C4" w:rsidP="00731A12">
            <w:pPr>
              <w:pStyle w:val="TableParagraph"/>
              <w:spacing w:before="120" w:line="360" w:lineRule="auto"/>
              <w:jc w:val="center"/>
              <w:rPr>
                <w:rFonts w:ascii="Times New Roman" w:hAnsi="Times New Roman" w:cs="Times New Roman"/>
                <w:color w:val="000000"/>
                <w:lang w:val="pt-BR"/>
              </w:rPr>
            </w:pPr>
            <w:r w:rsidRPr="00393665">
              <w:rPr>
                <w:rFonts w:ascii="Times New Roman" w:hAnsi="Times New Roman" w:cs="Times New Roman"/>
                <w:color w:val="000000"/>
                <w:lang w:val="pt-BR"/>
              </w:rPr>
              <w:t>R$ 2.700,00</w:t>
            </w:r>
          </w:p>
        </w:tc>
      </w:tr>
      <w:tr w:rsidR="00A832EC" w:rsidRPr="00393665" w:rsidTr="001324CC">
        <w:trPr>
          <w:trHeight w:val="280"/>
        </w:trPr>
        <w:tc>
          <w:tcPr>
            <w:tcW w:w="567" w:type="dxa"/>
          </w:tcPr>
          <w:p w:rsidR="001964C4" w:rsidRPr="00393665" w:rsidRDefault="001964C4" w:rsidP="00731A12">
            <w:pPr>
              <w:pStyle w:val="TableParagraph"/>
              <w:spacing w:before="120" w:line="360" w:lineRule="auto"/>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02</w:t>
            </w:r>
          </w:p>
        </w:tc>
        <w:tc>
          <w:tcPr>
            <w:tcW w:w="709" w:type="dxa"/>
          </w:tcPr>
          <w:p w:rsidR="001964C4" w:rsidRPr="00393665" w:rsidRDefault="001964C4" w:rsidP="00731A12">
            <w:pPr>
              <w:pStyle w:val="TableParagraph"/>
              <w:spacing w:before="120" w:line="360" w:lineRule="auto"/>
              <w:rPr>
                <w:rFonts w:ascii="Times New Roman" w:hAnsi="Times New Roman" w:cs="Times New Roman"/>
                <w:color w:val="000000"/>
                <w:lang w:val="pt-BR"/>
              </w:rPr>
            </w:pPr>
            <w:r w:rsidRPr="00393665">
              <w:rPr>
                <w:rFonts w:ascii="Times New Roman" w:hAnsi="Times New Roman" w:cs="Times New Roman"/>
                <w:color w:val="000000"/>
                <w:lang w:val="pt-BR"/>
              </w:rPr>
              <w:t>01</w:t>
            </w:r>
          </w:p>
        </w:tc>
        <w:tc>
          <w:tcPr>
            <w:tcW w:w="709" w:type="dxa"/>
          </w:tcPr>
          <w:p w:rsidR="001964C4" w:rsidRPr="00393665" w:rsidRDefault="001964C4" w:rsidP="00731A12">
            <w:pPr>
              <w:pStyle w:val="TableParagraph"/>
              <w:spacing w:before="120" w:line="360" w:lineRule="auto"/>
              <w:jc w:val="both"/>
              <w:rPr>
                <w:rFonts w:ascii="Times New Roman" w:hAnsi="Times New Roman" w:cs="Times New Roman"/>
                <w:color w:val="000000" w:themeColor="text1"/>
                <w:lang w:val="pt-BR"/>
              </w:rPr>
            </w:pPr>
          </w:p>
        </w:tc>
        <w:tc>
          <w:tcPr>
            <w:tcW w:w="5812" w:type="dxa"/>
            <w:vAlign w:val="bottom"/>
          </w:tcPr>
          <w:p w:rsidR="001964C4" w:rsidRPr="00393665" w:rsidRDefault="001964C4" w:rsidP="00731A12">
            <w:pPr>
              <w:spacing w:line="360" w:lineRule="auto"/>
              <w:jc w:val="both"/>
              <w:rPr>
                <w:color w:val="000000"/>
                <w:sz w:val="22"/>
                <w:szCs w:val="22"/>
              </w:rPr>
            </w:pPr>
            <w:r w:rsidRPr="00393665">
              <w:rPr>
                <w:color w:val="000000"/>
                <w:sz w:val="22"/>
                <w:szCs w:val="22"/>
              </w:rPr>
              <w:t xml:space="preserve">Sonorização e Iluminação para evento de acendimento das luzes </w:t>
            </w:r>
            <w:r w:rsidRPr="00393665">
              <w:rPr>
                <w:color w:val="000000"/>
                <w:sz w:val="22"/>
                <w:szCs w:val="22"/>
              </w:rPr>
              <w:lastRenderedPageBreak/>
              <w:t>de natal e show de talentos do município de Águas Frias. Com sistema de som compatível para sonorização da praça central do município de Águas Frias, capacidade de sonorização para público de 1.000 pessoas e Sistema de sonorização de retorno para palco. Sonorização com no minimo 8 lines array e 8 Sub’s e mesa de som digital.</w:t>
            </w:r>
          </w:p>
          <w:p w:rsidR="001964C4" w:rsidRPr="00393665" w:rsidRDefault="001964C4" w:rsidP="00731A12">
            <w:pPr>
              <w:spacing w:line="360" w:lineRule="auto"/>
              <w:jc w:val="both"/>
              <w:rPr>
                <w:color w:val="000000"/>
                <w:sz w:val="22"/>
                <w:szCs w:val="22"/>
              </w:rPr>
            </w:pPr>
            <w:r w:rsidRPr="00393665">
              <w:rPr>
                <w:color w:val="000000"/>
                <w:sz w:val="22"/>
                <w:szCs w:val="22"/>
              </w:rPr>
              <w:t>Sistema de iluminação para o palco da concha acústica da praça central do município de Águas Frias. O Sistema de iluminação e sonorização contará com 8 moovies beam, 7R superior, no mínimo 10 canhões de LED 3 W.</w:t>
            </w:r>
          </w:p>
          <w:p w:rsidR="001964C4" w:rsidRPr="00393665" w:rsidRDefault="001964C4" w:rsidP="00731A12">
            <w:pPr>
              <w:spacing w:line="360" w:lineRule="auto"/>
              <w:jc w:val="both"/>
              <w:rPr>
                <w:color w:val="000000"/>
                <w:sz w:val="22"/>
                <w:szCs w:val="22"/>
              </w:rPr>
            </w:pPr>
            <w:r w:rsidRPr="00393665">
              <w:rPr>
                <w:color w:val="000000"/>
                <w:sz w:val="22"/>
                <w:szCs w:val="22"/>
              </w:rPr>
              <w:t>O sistema de iluminação e sonorização deverá estar disponíveis no dia 26 de novembro de 2023, a partir das 18:00 para utilização das autoridades presentes e disponibilidade para o show dos talentos municipais, com encerramento do evento as 23:59.</w:t>
            </w:r>
          </w:p>
          <w:p w:rsidR="001964C4" w:rsidRPr="00393665" w:rsidRDefault="001964C4" w:rsidP="00731A12">
            <w:pPr>
              <w:spacing w:line="360" w:lineRule="auto"/>
              <w:jc w:val="both"/>
              <w:rPr>
                <w:color w:val="000000"/>
                <w:sz w:val="22"/>
                <w:szCs w:val="22"/>
              </w:rPr>
            </w:pPr>
            <w:r w:rsidRPr="00393665">
              <w:rPr>
                <w:color w:val="000000"/>
                <w:sz w:val="22"/>
                <w:szCs w:val="22"/>
              </w:rPr>
              <w:t>Fornecimento de técnicos capacitados para montagem e monitoramento do Sistema de sonorização e iluminação durante o evento.</w:t>
            </w:r>
          </w:p>
          <w:p w:rsidR="001964C4" w:rsidRPr="00393665" w:rsidRDefault="001964C4" w:rsidP="00731A12">
            <w:pPr>
              <w:spacing w:line="360" w:lineRule="auto"/>
              <w:jc w:val="both"/>
              <w:rPr>
                <w:color w:val="000000"/>
                <w:sz w:val="22"/>
                <w:szCs w:val="22"/>
              </w:rPr>
            </w:pPr>
            <w:r w:rsidRPr="00393665">
              <w:rPr>
                <w:color w:val="000000"/>
                <w:sz w:val="22"/>
                <w:szCs w:val="22"/>
              </w:rPr>
              <w:t>Fornecimento de estrutura de palco Q25 ou superior com no mínimo 24 metros de comprimento e 8 metros frente.</w:t>
            </w:r>
          </w:p>
          <w:p w:rsidR="001964C4" w:rsidRPr="00393665" w:rsidRDefault="001964C4" w:rsidP="00731A12">
            <w:pPr>
              <w:spacing w:line="360" w:lineRule="auto"/>
              <w:jc w:val="both"/>
              <w:rPr>
                <w:color w:val="000000"/>
                <w:sz w:val="22"/>
                <w:szCs w:val="22"/>
              </w:rPr>
            </w:pPr>
            <w:r w:rsidRPr="00393665">
              <w:rPr>
                <w:color w:val="000000"/>
                <w:sz w:val="22"/>
                <w:szCs w:val="22"/>
                <w:shd w:val="clear" w:color="auto" w:fill="FFFFFF" w:themeFill="background1"/>
              </w:rPr>
              <w:t>Show musical com banda de no mínimo 5 integrantes. Com os instrumentos de Teclado, Violão, Bateria, Baixo, Guitarra e vocal. Tocando os ritmos de Música Sertaneja, Rock Nacional e Internacional. Com</w:t>
            </w:r>
            <w:r w:rsidRPr="00393665">
              <w:rPr>
                <w:color w:val="000000"/>
                <w:sz w:val="22"/>
                <w:szCs w:val="22"/>
              </w:rPr>
              <w:t xml:space="preserve"> duração de no mínimo 2 horas.</w:t>
            </w:r>
          </w:p>
        </w:tc>
        <w:tc>
          <w:tcPr>
            <w:tcW w:w="1275" w:type="dxa"/>
            <w:vAlign w:val="center"/>
          </w:tcPr>
          <w:p w:rsidR="001964C4" w:rsidRPr="00393665" w:rsidRDefault="001964C4" w:rsidP="00731A12">
            <w:pPr>
              <w:pStyle w:val="TableParagraph"/>
              <w:spacing w:before="120" w:line="360" w:lineRule="auto"/>
              <w:jc w:val="center"/>
              <w:rPr>
                <w:rFonts w:ascii="Times New Roman" w:hAnsi="Times New Roman" w:cs="Times New Roman"/>
                <w:color w:val="000000"/>
                <w:lang w:val="pt-BR"/>
              </w:rPr>
            </w:pPr>
            <w:r w:rsidRPr="00393665">
              <w:rPr>
                <w:rFonts w:ascii="Times New Roman" w:hAnsi="Times New Roman" w:cs="Times New Roman"/>
                <w:color w:val="000000"/>
                <w:lang w:val="pt-BR"/>
              </w:rPr>
              <w:lastRenderedPageBreak/>
              <w:t>R$ 5.500,00</w:t>
            </w:r>
          </w:p>
        </w:tc>
        <w:tc>
          <w:tcPr>
            <w:tcW w:w="993" w:type="dxa"/>
            <w:vAlign w:val="center"/>
          </w:tcPr>
          <w:p w:rsidR="001964C4" w:rsidRPr="00393665" w:rsidRDefault="001964C4" w:rsidP="00731A12">
            <w:pPr>
              <w:pStyle w:val="TableParagraph"/>
              <w:spacing w:before="120" w:line="360" w:lineRule="auto"/>
              <w:jc w:val="center"/>
              <w:rPr>
                <w:rFonts w:ascii="Times New Roman" w:hAnsi="Times New Roman" w:cs="Times New Roman"/>
                <w:color w:val="000000"/>
                <w:lang w:val="pt-BR"/>
              </w:rPr>
            </w:pPr>
            <w:r w:rsidRPr="00393665">
              <w:rPr>
                <w:rFonts w:ascii="Times New Roman" w:hAnsi="Times New Roman" w:cs="Times New Roman"/>
                <w:color w:val="000000"/>
                <w:lang w:val="pt-BR"/>
              </w:rPr>
              <w:t xml:space="preserve">R$ </w:t>
            </w:r>
            <w:r w:rsidRPr="00393665">
              <w:rPr>
                <w:rFonts w:ascii="Times New Roman" w:hAnsi="Times New Roman" w:cs="Times New Roman"/>
                <w:color w:val="000000"/>
                <w:lang w:val="pt-BR"/>
              </w:rPr>
              <w:lastRenderedPageBreak/>
              <w:t>5.500,00</w:t>
            </w:r>
          </w:p>
        </w:tc>
      </w:tr>
      <w:tr w:rsidR="001964C4" w:rsidRPr="00393665" w:rsidTr="001324CC">
        <w:trPr>
          <w:trHeight w:val="291"/>
        </w:trPr>
        <w:tc>
          <w:tcPr>
            <w:tcW w:w="9072" w:type="dxa"/>
            <w:gridSpan w:val="5"/>
          </w:tcPr>
          <w:p w:rsidR="001964C4" w:rsidRPr="00393665" w:rsidRDefault="001964C4" w:rsidP="00731A12">
            <w:pPr>
              <w:autoSpaceDE/>
              <w:autoSpaceDN/>
              <w:spacing w:before="120" w:after="160" w:line="360" w:lineRule="auto"/>
              <w:ind w:right="142"/>
              <w:jc w:val="both"/>
              <w:rPr>
                <w:color w:val="000000" w:themeColor="text1"/>
                <w:sz w:val="22"/>
                <w:szCs w:val="22"/>
              </w:rPr>
            </w:pPr>
            <w:r w:rsidRPr="00393665">
              <w:rPr>
                <w:color w:val="000000" w:themeColor="text1"/>
                <w:sz w:val="22"/>
                <w:szCs w:val="22"/>
              </w:rPr>
              <w:lastRenderedPageBreak/>
              <w:t>VALOR TOTAL</w:t>
            </w:r>
          </w:p>
        </w:tc>
        <w:tc>
          <w:tcPr>
            <w:tcW w:w="993" w:type="dxa"/>
          </w:tcPr>
          <w:p w:rsidR="001964C4" w:rsidRPr="00393665" w:rsidRDefault="001964C4" w:rsidP="00731A12">
            <w:pPr>
              <w:pStyle w:val="TableParagraph"/>
              <w:spacing w:before="120" w:line="360" w:lineRule="auto"/>
              <w:ind w:left="103"/>
              <w:jc w:val="both"/>
              <w:rPr>
                <w:rFonts w:ascii="Times New Roman" w:hAnsi="Times New Roman" w:cs="Times New Roman"/>
                <w:color w:val="000000" w:themeColor="text1"/>
                <w:lang w:val="pt-BR"/>
              </w:rPr>
            </w:pPr>
            <w:r w:rsidRPr="00393665">
              <w:rPr>
                <w:rFonts w:ascii="Times New Roman" w:hAnsi="Times New Roman" w:cs="Times New Roman"/>
                <w:color w:val="000000" w:themeColor="text1"/>
                <w:lang w:val="pt-BR"/>
              </w:rPr>
              <w:t xml:space="preserve"> </w:t>
            </w:r>
            <w:r w:rsidR="00A832EC">
              <w:rPr>
                <w:rFonts w:ascii="Times New Roman" w:hAnsi="Times New Roman" w:cs="Times New Roman"/>
                <w:color w:val="000000" w:themeColor="text1"/>
                <w:lang w:val="pt-BR"/>
              </w:rPr>
              <w:t>R$ 8.200,00</w:t>
            </w:r>
          </w:p>
        </w:tc>
      </w:tr>
    </w:tbl>
    <w:p w:rsidR="00C55C68" w:rsidRDefault="00C55C68">
      <w:pPr>
        <w:ind w:hanging="57"/>
        <w:jc w:val="both"/>
        <w:rPr>
          <w:rFonts w:ascii="Arial" w:hAnsi="Arial" w:cs="Arial"/>
        </w:rPr>
      </w:pPr>
    </w:p>
    <w:p w:rsidR="00F555A8" w:rsidRDefault="009D0197">
      <w:pPr>
        <w:jc w:val="both"/>
        <w:rPr>
          <w:rFonts w:ascii="Arial" w:hAnsi="Arial" w:cs="Arial"/>
        </w:rPr>
      </w:pPr>
      <w:r>
        <w:rPr>
          <w:rFonts w:ascii="Arial" w:hAnsi="Arial" w:cs="Arial"/>
        </w:rPr>
        <w:t>CLÁUSULA SEGUNDA: VINCULAÇÃO AO EDITAL DE LICITAÇÃO E À PROPOSTA DO LICITANTE VENCEDOR (ART. 92, II)</w:t>
      </w:r>
    </w:p>
    <w:p w:rsidR="00F555A8" w:rsidRDefault="00F555A8">
      <w:pPr>
        <w:ind w:firstLine="1134"/>
        <w:jc w:val="both"/>
        <w:rPr>
          <w:rFonts w:ascii="Arial" w:hAnsi="Arial" w:cs="Arial"/>
        </w:rPr>
      </w:pPr>
    </w:p>
    <w:p w:rsidR="00F555A8" w:rsidRDefault="009D0197">
      <w:pPr>
        <w:ind w:firstLine="57"/>
        <w:jc w:val="both"/>
      </w:pPr>
      <w:r>
        <w:rPr>
          <w:rFonts w:ascii="Arial" w:hAnsi="Arial" w:cs="Arial"/>
        </w:rPr>
        <w:t xml:space="preserve">2.1. Este contrato é vinculado ao edital do Processo Licitatório nº106/2.023 na modalidade Dispensa por </w:t>
      </w:r>
      <w:r w:rsidR="001324CC">
        <w:rPr>
          <w:rFonts w:ascii="Arial" w:hAnsi="Arial" w:cs="Arial"/>
        </w:rPr>
        <w:t xml:space="preserve">Limite,  </w:t>
      </w:r>
      <w:r>
        <w:rPr>
          <w:rFonts w:ascii="Arial" w:hAnsi="Arial" w:cs="Arial"/>
        </w:rPr>
        <w:t>nº 47/2.023, homologado em 01/11/23 e a proposta da Contratada.</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lastRenderedPageBreak/>
        <w:t>CLÁUSULA TERCEIRA: LEGISLAÇÃO APLICÁVEL À EXECUÇÃO DO CONTRATO, INCLUSIVE QUANTO AOS CASOS OMISSOS (ART. 92, III)</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CLÁUSULA QUARTA: REGIME DE EXECUÇÃO (ART. 92, IV)</w:t>
      </w:r>
    </w:p>
    <w:p w:rsidR="00F555A8" w:rsidRDefault="00F555A8">
      <w:pPr>
        <w:ind w:firstLine="57"/>
        <w:jc w:val="both"/>
        <w:rPr>
          <w:rFonts w:ascii="Arial" w:hAnsi="Arial" w:cs="Arial"/>
        </w:rPr>
      </w:pPr>
    </w:p>
    <w:p w:rsidR="00F555A8" w:rsidRDefault="009D0197">
      <w:pPr>
        <w:ind w:firstLine="57"/>
        <w:jc w:val="both"/>
      </w:pPr>
      <w:r>
        <w:rPr>
          <w:rFonts w:ascii="Arial" w:hAnsi="Arial" w:cs="Arial"/>
        </w:rPr>
        <w:t>4.1</w:t>
      </w:r>
      <w:r w:rsidR="00826C2A">
        <w:rPr>
          <w:rFonts w:ascii="Arial" w:hAnsi="Arial" w:cs="Arial"/>
        </w:rPr>
        <w:t>.</w:t>
      </w:r>
      <w:r>
        <w:rPr>
          <w:rFonts w:ascii="Arial" w:hAnsi="Arial" w:cs="Arial"/>
        </w:rPr>
        <w:t xml:space="preserve">  O objeto do presente contrato será realizado sob a Forma/</w:t>
      </w:r>
      <w:r w:rsidRPr="00C55C68">
        <w:rPr>
          <w:rFonts w:ascii="Arial" w:hAnsi="Arial" w:cs="Arial"/>
        </w:rPr>
        <w:t>Regime Execução: Indireta.</w:t>
      </w:r>
    </w:p>
    <w:p w:rsidR="00826C2A" w:rsidRDefault="00826C2A" w:rsidP="0018649E">
      <w:pPr>
        <w:pStyle w:val="SemEspaamento"/>
        <w:rPr>
          <w:rFonts w:ascii="Arial" w:hAnsi="Arial" w:cs="Arial"/>
        </w:rPr>
      </w:pPr>
    </w:p>
    <w:p w:rsidR="0018649E" w:rsidRDefault="00826C2A" w:rsidP="0018649E">
      <w:pPr>
        <w:pStyle w:val="SemEspaamento"/>
        <w:rPr>
          <w:rFonts w:ascii="Arial" w:hAnsi="Arial" w:cs="Arial"/>
        </w:rPr>
      </w:pPr>
      <w:r>
        <w:rPr>
          <w:rFonts w:ascii="Arial" w:hAnsi="Arial" w:cs="Arial"/>
        </w:rPr>
        <w:t>4.2.</w:t>
      </w:r>
      <w:r w:rsidR="0018649E" w:rsidRPr="0018649E">
        <w:rPr>
          <w:rFonts w:ascii="Arial" w:hAnsi="Arial" w:cs="Arial"/>
        </w:rPr>
        <w:t xml:space="preserve"> O sistema de sonorização e iluminação para o evento da patinação deverá estar em pleno funcionamento às 18:30 do dia 09 de novembro de 2023 para o ensaio dos patinadores e</w:t>
      </w:r>
      <w:r w:rsidR="00864766">
        <w:rPr>
          <w:rFonts w:ascii="Arial" w:hAnsi="Arial" w:cs="Arial"/>
        </w:rPr>
        <w:t xml:space="preserve"> no dia 11 de novembro de 2023 à</w:t>
      </w:r>
      <w:r w:rsidR="0018649E" w:rsidRPr="0018649E">
        <w:rPr>
          <w:rFonts w:ascii="Arial" w:hAnsi="Arial" w:cs="Arial"/>
        </w:rPr>
        <w:t>s 19:00 para a apresentação ao público.</w:t>
      </w:r>
    </w:p>
    <w:p w:rsidR="0018649E" w:rsidRPr="0018649E" w:rsidRDefault="0018649E" w:rsidP="0018649E">
      <w:pPr>
        <w:pStyle w:val="SemEspaamento"/>
        <w:rPr>
          <w:rFonts w:ascii="Arial" w:hAnsi="Arial" w:cs="Arial"/>
        </w:rPr>
      </w:pPr>
    </w:p>
    <w:p w:rsidR="0018649E" w:rsidRDefault="00826C2A" w:rsidP="00864766">
      <w:pPr>
        <w:pStyle w:val="SemEspaamento"/>
        <w:jc w:val="both"/>
        <w:rPr>
          <w:rFonts w:ascii="Arial" w:hAnsi="Arial" w:cs="Arial"/>
        </w:rPr>
      </w:pPr>
      <w:r>
        <w:rPr>
          <w:rFonts w:ascii="Arial" w:hAnsi="Arial" w:cs="Arial"/>
        </w:rPr>
        <w:t>4.3.</w:t>
      </w:r>
      <w:r w:rsidR="0018649E" w:rsidRPr="0018649E">
        <w:rPr>
          <w:rFonts w:ascii="Arial" w:hAnsi="Arial" w:cs="Arial"/>
        </w:rPr>
        <w:t xml:space="preserve"> O sistema de sonorização e iluminação para o evento de acendimento das luzes natalinas deverá estar disponível as 18:00 do dia 26 de novembro de 2023.</w:t>
      </w:r>
    </w:p>
    <w:p w:rsidR="00864766" w:rsidRPr="0018649E" w:rsidRDefault="00864766" w:rsidP="00864766">
      <w:pPr>
        <w:pStyle w:val="SemEspaamento"/>
        <w:jc w:val="both"/>
        <w:rPr>
          <w:rFonts w:ascii="Arial" w:hAnsi="Arial" w:cs="Arial"/>
        </w:rPr>
      </w:pPr>
    </w:p>
    <w:p w:rsidR="0018649E" w:rsidRDefault="00826C2A" w:rsidP="00864766">
      <w:pPr>
        <w:pStyle w:val="SemEspaamento"/>
        <w:jc w:val="both"/>
        <w:rPr>
          <w:rFonts w:ascii="Arial" w:hAnsi="Arial" w:cs="Arial"/>
        </w:rPr>
      </w:pPr>
      <w:r>
        <w:rPr>
          <w:rFonts w:ascii="Arial" w:hAnsi="Arial" w:cs="Arial"/>
        </w:rPr>
        <w:t>4.4.</w:t>
      </w:r>
      <w:r w:rsidR="0018649E">
        <w:rPr>
          <w:rFonts w:ascii="Arial" w:hAnsi="Arial" w:cs="Arial"/>
        </w:rPr>
        <w:t xml:space="preserve"> </w:t>
      </w:r>
      <w:r w:rsidR="0018649E" w:rsidRPr="0018649E">
        <w:rPr>
          <w:rFonts w:ascii="Arial" w:hAnsi="Arial" w:cs="Arial"/>
        </w:rPr>
        <w:t>O evento de encerramento da patinação será realizado no ginásio da Escola Estadual Sete de Setembro</w:t>
      </w:r>
    </w:p>
    <w:p w:rsidR="0018649E" w:rsidRPr="0018649E" w:rsidRDefault="0018649E" w:rsidP="00864766">
      <w:pPr>
        <w:pStyle w:val="SemEspaamento"/>
        <w:jc w:val="both"/>
        <w:rPr>
          <w:rFonts w:ascii="Arial" w:hAnsi="Arial" w:cs="Arial"/>
        </w:rPr>
      </w:pPr>
    </w:p>
    <w:p w:rsidR="00F555A8" w:rsidRDefault="00826C2A" w:rsidP="00864766">
      <w:pPr>
        <w:pStyle w:val="SemEspaamento"/>
        <w:jc w:val="both"/>
        <w:rPr>
          <w:rFonts w:ascii="Arial" w:hAnsi="Arial" w:cs="Arial"/>
        </w:rPr>
      </w:pPr>
      <w:r>
        <w:rPr>
          <w:rFonts w:ascii="Arial" w:hAnsi="Arial" w:cs="Arial"/>
        </w:rPr>
        <w:t>4.5.</w:t>
      </w:r>
      <w:r w:rsidR="0018649E" w:rsidRPr="0018649E">
        <w:rPr>
          <w:rFonts w:ascii="Arial" w:hAnsi="Arial" w:cs="Arial"/>
        </w:rPr>
        <w:t xml:space="preserve"> O evento de acendimento das luzes será realizado na Praça Central do </w:t>
      </w:r>
      <w:r w:rsidR="00864766" w:rsidRPr="0018649E">
        <w:rPr>
          <w:rFonts w:ascii="Arial" w:hAnsi="Arial" w:cs="Arial"/>
        </w:rPr>
        <w:t>Município</w:t>
      </w:r>
      <w:r w:rsidR="0018649E" w:rsidRPr="0018649E">
        <w:rPr>
          <w:rFonts w:ascii="Arial" w:hAnsi="Arial" w:cs="Arial"/>
        </w:rPr>
        <w:t xml:space="preserve"> de Águas Frias/SC – Praça Armando Zanella.</w:t>
      </w:r>
    </w:p>
    <w:p w:rsidR="0018649E" w:rsidRPr="0018649E" w:rsidRDefault="0018649E" w:rsidP="00864766">
      <w:pPr>
        <w:pStyle w:val="SemEspaamento"/>
        <w:jc w:val="both"/>
        <w:rPr>
          <w:rFonts w:ascii="Arial" w:hAnsi="Arial" w:cs="Arial"/>
        </w:rPr>
      </w:pPr>
    </w:p>
    <w:p w:rsidR="0018649E" w:rsidRDefault="00826C2A" w:rsidP="00864766">
      <w:pPr>
        <w:pStyle w:val="SemEspaamento"/>
        <w:jc w:val="both"/>
        <w:rPr>
          <w:rFonts w:ascii="Arial" w:hAnsi="Arial" w:cs="Arial"/>
          <w:color w:val="000000" w:themeColor="text1"/>
        </w:rPr>
      </w:pPr>
      <w:r>
        <w:rPr>
          <w:rFonts w:ascii="Arial" w:hAnsi="Arial" w:cs="Arial"/>
          <w:color w:val="000000" w:themeColor="text1"/>
        </w:rPr>
        <w:t>4.6.</w:t>
      </w:r>
      <w:r w:rsidR="0018649E" w:rsidRPr="0018649E">
        <w:rPr>
          <w:rFonts w:ascii="Arial" w:hAnsi="Arial" w:cs="Arial"/>
          <w:color w:val="000000" w:themeColor="text1"/>
        </w:rPr>
        <w:t xml:space="preserve"> A empresa deverá executar o objeto na data pré-definida conforme nota de empenho/ordem de serviço.</w:t>
      </w:r>
    </w:p>
    <w:p w:rsidR="0018649E" w:rsidRPr="0018649E" w:rsidRDefault="0018649E" w:rsidP="00864766">
      <w:pPr>
        <w:pStyle w:val="SemEspaamento"/>
        <w:jc w:val="both"/>
        <w:rPr>
          <w:rFonts w:ascii="Arial" w:hAnsi="Arial" w:cs="Arial"/>
          <w:color w:val="000000" w:themeColor="text1"/>
        </w:rPr>
      </w:pPr>
    </w:p>
    <w:p w:rsidR="0018649E" w:rsidRPr="0018649E" w:rsidRDefault="00826C2A" w:rsidP="00864766">
      <w:pPr>
        <w:pStyle w:val="SemEspaamento"/>
        <w:jc w:val="both"/>
        <w:rPr>
          <w:rFonts w:ascii="Arial" w:hAnsi="Arial" w:cs="Arial"/>
          <w:color w:val="000000" w:themeColor="text1"/>
        </w:rPr>
      </w:pPr>
      <w:r>
        <w:rPr>
          <w:rFonts w:ascii="Arial" w:hAnsi="Arial" w:cs="Arial"/>
          <w:color w:val="000000" w:themeColor="text1"/>
        </w:rPr>
        <w:t>4.7.</w:t>
      </w:r>
      <w:r w:rsidR="0018649E">
        <w:rPr>
          <w:rFonts w:ascii="Arial" w:hAnsi="Arial" w:cs="Arial"/>
          <w:color w:val="000000" w:themeColor="text1"/>
        </w:rPr>
        <w:t xml:space="preserve"> </w:t>
      </w:r>
      <w:r w:rsidR="0018649E" w:rsidRPr="0018649E">
        <w:rPr>
          <w:rFonts w:ascii="Arial" w:hAnsi="Arial" w:cs="Arial"/>
          <w:color w:val="000000" w:themeColor="text1"/>
        </w:rPr>
        <w:t xml:space="preserve">O fornecedor deverá acompanhar a realização do evento, prestando assistência para eventuais </w:t>
      </w:r>
      <w:r w:rsidR="00864766">
        <w:rPr>
          <w:rFonts w:ascii="Arial" w:hAnsi="Arial" w:cs="Arial"/>
          <w:color w:val="000000" w:themeColor="text1"/>
        </w:rPr>
        <w:t xml:space="preserve"> </w:t>
      </w:r>
      <w:r w:rsidR="0018649E" w:rsidRPr="0018649E">
        <w:rPr>
          <w:rFonts w:ascii="Arial" w:hAnsi="Arial" w:cs="Arial"/>
          <w:color w:val="000000" w:themeColor="text1"/>
        </w:rPr>
        <w:t>Dificuldades durante a utilização dos equipamentos.</w:t>
      </w:r>
    </w:p>
    <w:p w:rsidR="0018649E" w:rsidRDefault="0018649E" w:rsidP="00864766">
      <w:pPr>
        <w:pStyle w:val="SemEspaamento"/>
        <w:jc w:val="both"/>
        <w:rPr>
          <w:rFonts w:ascii="Arial" w:hAnsi="Arial" w:cs="Arial"/>
          <w:color w:val="000000" w:themeColor="text1"/>
        </w:rPr>
      </w:pPr>
    </w:p>
    <w:p w:rsidR="0018649E" w:rsidRPr="0018649E" w:rsidRDefault="00826C2A" w:rsidP="00864766">
      <w:pPr>
        <w:pStyle w:val="SemEspaamento"/>
        <w:jc w:val="both"/>
        <w:rPr>
          <w:rFonts w:ascii="Arial" w:hAnsi="Arial" w:cs="Arial"/>
        </w:rPr>
      </w:pPr>
      <w:r>
        <w:rPr>
          <w:rFonts w:ascii="Arial" w:hAnsi="Arial" w:cs="Arial"/>
          <w:color w:val="000000" w:themeColor="text1"/>
        </w:rPr>
        <w:t>4.8.</w:t>
      </w:r>
      <w:r w:rsidR="0018649E">
        <w:rPr>
          <w:rFonts w:ascii="Arial" w:hAnsi="Arial" w:cs="Arial"/>
          <w:color w:val="000000" w:themeColor="text1"/>
        </w:rPr>
        <w:t xml:space="preserve"> </w:t>
      </w:r>
      <w:r w:rsidR="0018649E" w:rsidRPr="0018649E">
        <w:rPr>
          <w:rFonts w:ascii="Arial" w:hAnsi="Arial" w:cs="Arial"/>
          <w:color w:val="000000" w:themeColor="text1"/>
        </w:rPr>
        <w:t>O contratado deverá realizar a desinstalação dos equipamentos somente após a finalização do evento, com expectativa para as 23:59 dos dias 11 e 26 de novembro de 2023.</w:t>
      </w:r>
    </w:p>
    <w:p w:rsidR="0018649E" w:rsidRDefault="0018649E" w:rsidP="0018649E">
      <w:pPr>
        <w:ind w:firstLine="1134"/>
        <w:jc w:val="both"/>
        <w:rPr>
          <w:rFonts w:ascii="Arial" w:hAnsi="Arial" w:cs="Arial"/>
        </w:rPr>
      </w:pPr>
    </w:p>
    <w:p w:rsidR="00F555A8" w:rsidRDefault="009D0197">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F555A8" w:rsidRDefault="00F555A8">
      <w:pPr>
        <w:jc w:val="both"/>
        <w:rPr>
          <w:rFonts w:ascii="Arial" w:hAnsi="Arial" w:cs="Arial"/>
        </w:rPr>
      </w:pPr>
    </w:p>
    <w:p w:rsidR="00F555A8" w:rsidRDefault="00826C2A">
      <w:pPr>
        <w:jc w:val="both"/>
      </w:pPr>
      <w:r>
        <w:rPr>
          <w:rFonts w:ascii="Arial" w:hAnsi="Arial" w:cs="Arial"/>
        </w:rPr>
        <w:t xml:space="preserve">5.1. </w:t>
      </w:r>
      <w:r w:rsidR="009D0197">
        <w:rPr>
          <w:rFonts w:ascii="Arial" w:hAnsi="Arial" w:cs="Arial"/>
        </w:rPr>
        <w:t xml:space="preserve"> A CONTRATANTE pagará a CONTRATADA o preço total</w:t>
      </w:r>
      <w:r w:rsidR="00034CC1">
        <w:rPr>
          <w:rFonts w:ascii="Arial" w:hAnsi="Arial" w:cs="Arial"/>
        </w:rPr>
        <w:t xml:space="preserve"> de R$ 8.200,00 (oito mil e duzentos reais</w:t>
      </w:r>
      <w:r w:rsidR="00864766">
        <w:rPr>
          <w:rFonts w:ascii="Arial" w:hAnsi="Arial" w:cs="Arial"/>
        </w:rPr>
        <w:t>). Este valor será pago  em até 30 (trinta) di</w:t>
      </w:r>
      <w:r w:rsidR="004A2095">
        <w:rPr>
          <w:rFonts w:ascii="Arial" w:hAnsi="Arial" w:cs="Arial"/>
        </w:rPr>
        <w:t>as, contados da data de apresentação da Nota Fiscal.</w:t>
      </w:r>
    </w:p>
    <w:p w:rsidR="00F555A8" w:rsidRDefault="00F555A8">
      <w:pPr>
        <w:jc w:val="both"/>
        <w:rPr>
          <w:rFonts w:ascii="Arial" w:hAnsi="Arial" w:cs="Arial"/>
        </w:rPr>
      </w:pPr>
    </w:p>
    <w:p w:rsidR="004A2095" w:rsidRPr="004A2095" w:rsidRDefault="00826C2A" w:rsidP="004A2095">
      <w:pPr>
        <w:pStyle w:val="SemEspaamento"/>
        <w:rPr>
          <w:rFonts w:ascii="Arial" w:hAnsi="Arial" w:cs="Arial"/>
        </w:rPr>
      </w:pPr>
      <w:r>
        <w:rPr>
          <w:sz w:val="22"/>
          <w:szCs w:val="22"/>
        </w:rPr>
        <w:t xml:space="preserve">5.2. </w:t>
      </w:r>
      <w:r w:rsidR="004A2095" w:rsidRPr="004A2095">
        <w:rPr>
          <w:rFonts w:ascii="Arial" w:hAnsi="Arial" w:cs="Arial"/>
        </w:rPr>
        <w:t>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4A2095" w:rsidRDefault="004A2095" w:rsidP="004A2095">
      <w:pPr>
        <w:pStyle w:val="SemEspaamento"/>
        <w:rPr>
          <w:rFonts w:ascii="Arial" w:hAnsi="Arial" w:cs="Arial"/>
        </w:rPr>
      </w:pPr>
    </w:p>
    <w:p w:rsidR="004A2095" w:rsidRPr="004A2095" w:rsidRDefault="00826C2A" w:rsidP="00864766">
      <w:pPr>
        <w:pStyle w:val="SemEspaamento"/>
        <w:jc w:val="both"/>
        <w:rPr>
          <w:rFonts w:ascii="Arial" w:hAnsi="Arial" w:cs="Arial"/>
        </w:rPr>
      </w:pPr>
      <w:r>
        <w:rPr>
          <w:rFonts w:ascii="Arial" w:hAnsi="Arial" w:cs="Arial"/>
        </w:rPr>
        <w:t xml:space="preserve">5.3. </w:t>
      </w:r>
      <w:r w:rsidR="004A2095" w:rsidRPr="004A2095">
        <w:rPr>
          <w:rFonts w:ascii="Arial" w:hAnsi="Arial" w:cs="Arial"/>
        </w:rPr>
        <w:t>Nas notas fiscais deverão constar o número do processo de dispensa e do Contrato firmado ou empenho, e ainda, atestada no verso pelo responsável pelo recebimento, o valor total e quantidade, além das demais exigências legais.</w:t>
      </w:r>
    </w:p>
    <w:p w:rsidR="004A2095" w:rsidRDefault="004A2095" w:rsidP="004A2095">
      <w:pPr>
        <w:pStyle w:val="SemEspaamento"/>
        <w:rPr>
          <w:rFonts w:ascii="Arial" w:hAnsi="Arial" w:cs="Arial"/>
        </w:rPr>
      </w:pPr>
    </w:p>
    <w:p w:rsidR="004A2095" w:rsidRPr="004A2095" w:rsidRDefault="00826C2A" w:rsidP="00864766">
      <w:pPr>
        <w:pStyle w:val="SemEspaamento"/>
        <w:jc w:val="both"/>
        <w:rPr>
          <w:rFonts w:ascii="Arial" w:hAnsi="Arial" w:cs="Arial"/>
        </w:rPr>
      </w:pPr>
      <w:r>
        <w:rPr>
          <w:rFonts w:ascii="Arial" w:hAnsi="Arial" w:cs="Arial"/>
        </w:rPr>
        <w:t>5.4.</w:t>
      </w:r>
      <w:r w:rsidR="004A2095" w:rsidRPr="004A2095">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4A2095" w:rsidRDefault="004A2095" w:rsidP="004A2095">
      <w:pPr>
        <w:pStyle w:val="SemEspaamento"/>
        <w:rPr>
          <w:rFonts w:ascii="Arial" w:hAnsi="Arial" w:cs="Arial"/>
        </w:rPr>
      </w:pPr>
    </w:p>
    <w:p w:rsidR="004A2095" w:rsidRPr="004A2095" w:rsidRDefault="00826C2A" w:rsidP="00864766">
      <w:pPr>
        <w:pStyle w:val="SemEspaamento"/>
        <w:jc w:val="both"/>
        <w:rPr>
          <w:rFonts w:ascii="Arial" w:hAnsi="Arial" w:cs="Arial"/>
        </w:rPr>
      </w:pPr>
      <w:r>
        <w:rPr>
          <w:rFonts w:ascii="Arial" w:hAnsi="Arial" w:cs="Arial"/>
        </w:rPr>
        <w:t>5.5.</w:t>
      </w:r>
      <w:r w:rsidR="004A2095" w:rsidRPr="004A2095">
        <w:rPr>
          <w:rFonts w:ascii="Arial" w:hAnsi="Arial" w:cs="Arial"/>
        </w:rPr>
        <w:t xml:space="preserve"> Na hipótese de devolução, a Nota Fiscal será considerada como não apresentada, para fins de atendimento das condições contratuais.</w:t>
      </w:r>
    </w:p>
    <w:p w:rsidR="004A2095" w:rsidRPr="004A2095" w:rsidRDefault="004A2095" w:rsidP="004A2095">
      <w:pPr>
        <w:pStyle w:val="SemEspaamento"/>
        <w:rPr>
          <w:rFonts w:ascii="Arial" w:hAnsi="Arial" w:cs="Arial"/>
        </w:rPr>
      </w:pPr>
    </w:p>
    <w:p w:rsidR="00F555A8" w:rsidRPr="004A2095" w:rsidRDefault="00864766" w:rsidP="004A2095">
      <w:pPr>
        <w:pStyle w:val="SemEspaamento"/>
        <w:rPr>
          <w:rFonts w:ascii="Arial" w:hAnsi="Arial" w:cs="Arial"/>
        </w:rPr>
      </w:pPr>
      <w:r>
        <w:rPr>
          <w:rFonts w:ascii="Arial" w:hAnsi="Arial" w:cs="Arial"/>
        </w:rPr>
        <w:t>5.6</w:t>
      </w:r>
      <w:r w:rsidR="00826C2A">
        <w:rPr>
          <w:rFonts w:ascii="Arial" w:hAnsi="Arial" w:cs="Arial"/>
        </w:rPr>
        <w:t>.</w:t>
      </w:r>
      <w:r w:rsidR="009D0197" w:rsidRPr="004A2095">
        <w:rPr>
          <w:rFonts w:ascii="Arial" w:hAnsi="Arial" w:cs="Arial"/>
        </w:rPr>
        <w:t xml:space="preserve">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F555A8" w:rsidRDefault="00F555A8">
      <w:pPr>
        <w:jc w:val="both"/>
        <w:rPr>
          <w:rFonts w:ascii="Arial" w:hAnsi="Arial" w:cs="Arial"/>
        </w:rPr>
      </w:pPr>
    </w:p>
    <w:p w:rsidR="00F555A8" w:rsidRDefault="00864766">
      <w:pPr>
        <w:jc w:val="both"/>
        <w:rPr>
          <w:rFonts w:ascii="Arial" w:hAnsi="Arial" w:cs="Arial"/>
        </w:rPr>
      </w:pPr>
      <w:r>
        <w:rPr>
          <w:rFonts w:ascii="Arial" w:hAnsi="Arial" w:cs="Arial"/>
        </w:rPr>
        <w:t>5.7</w:t>
      </w:r>
      <w:r w:rsidR="00826C2A">
        <w:rPr>
          <w:rFonts w:ascii="Arial" w:hAnsi="Arial" w:cs="Arial"/>
        </w:rPr>
        <w:t>.</w:t>
      </w:r>
      <w:r w:rsidR="009D0197">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4A2095" w:rsidRDefault="004A2095">
      <w:pPr>
        <w:jc w:val="both"/>
        <w:rPr>
          <w:rFonts w:ascii="Arial" w:hAnsi="Arial" w:cs="Arial"/>
        </w:rPr>
      </w:pPr>
    </w:p>
    <w:p w:rsidR="00F555A8" w:rsidRDefault="00864766">
      <w:pPr>
        <w:jc w:val="both"/>
        <w:rPr>
          <w:rFonts w:ascii="Arial" w:hAnsi="Arial" w:cs="Arial"/>
        </w:rPr>
      </w:pPr>
      <w:r>
        <w:rPr>
          <w:rFonts w:ascii="Arial" w:hAnsi="Arial" w:cs="Arial"/>
        </w:rPr>
        <w:t>5.8</w:t>
      </w:r>
      <w:r w:rsidR="00826C2A">
        <w:rPr>
          <w:rFonts w:ascii="Arial" w:hAnsi="Arial" w:cs="Arial"/>
        </w:rPr>
        <w:t>.</w:t>
      </w:r>
      <w:r w:rsidR="009D0197">
        <w:rPr>
          <w:rFonts w:ascii="Arial" w:hAnsi="Arial" w:cs="Arial"/>
        </w:rPr>
        <w:t xml:space="preserve"> Será efetuado recolhimento de todos os tributos devidos quando da realização dos pagamentos.</w:t>
      </w:r>
    </w:p>
    <w:p w:rsidR="00F555A8" w:rsidRDefault="00F555A8">
      <w:pPr>
        <w:jc w:val="both"/>
        <w:rPr>
          <w:rFonts w:ascii="Arial" w:hAnsi="Arial" w:cs="Arial"/>
        </w:rPr>
      </w:pPr>
    </w:p>
    <w:p w:rsidR="00F555A8" w:rsidRDefault="00864766">
      <w:pPr>
        <w:jc w:val="both"/>
        <w:rPr>
          <w:rFonts w:ascii="Arial" w:hAnsi="Arial" w:cs="Arial"/>
        </w:rPr>
      </w:pPr>
      <w:r>
        <w:rPr>
          <w:rFonts w:ascii="Arial" w:hAnsi="Arial" w:cs="Arial"/>
        </w:rPr>
        <w:t>5.9</w:t>
      </w:r>
      <w:r w:rsidR="009D0197">
        <w:rPr>
          <w:rFonts w:ascii="Arial" w:hAnsi="Arial" w:cs="Arial"/>
        </w:rPr>
        <w:t>.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F555A8" w:rsidRDefault="00F555A8">
      <w:pPr>
        <w:jc w:val="both"/>
        <w:rPr>
          <w:rFonts w:ascii="Arial" w:hAnsi="Arial" w:cs="Arial"/>
        </w:rPr>
      </w:pPr>
    </w:p>
    <w:p w:rsidR="00F555A8" w:rsidRPr="00C55C68" w:rsidRDefault="00826C2A">
      <w:pPr>
        <w:jc w:val="both"/>
        <w:rPr>
          <w:rFonts w:ascii="Arial" w:hAnsi="Arial" w:cs="Arial"/>
        </w:rPr>
      </w:pPr>
      <w:r>
        <w:rPr>
          <w:rFonts w:ascii="Arial" w:hAnsi="Arial" w:cs="Arial"/>
        </w:rPr>
        <w:t>5.1</w:t>
      </w:r>
      <w:r w:rsidR="00864766">
        <w:rPr>
          <w:rFonts w:ascii="Arial" w:hAnsi="Arial" w:cs="Arial"/>
        </w:rPr>
        <w:t>0</w:t>
      </w:r>
      <w:r w:rsidR="009D0197" w:rsidRPr="00C55C68">
        <w:rPr>
          <w:rFonts w:ascii="Arial" w:hAnsi="Arial" w:cs="Arial"/>
        </w:rPr>
        <w:t>.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CLÁUSULA SEXTA:  PRAZO PARA LIQUIDAÇÃO E PARA PAGAMENTO (ART. 92, VI)</w:t>
      </w:r>
    </w:p>
    <w:p w:rsidR="00F555A8" w:rsidRDefault="00F555A8">
      <w:pPr>
        <w:jc w:val="both"/>
        <w:rPr>
          <w:rFonts w:ascii="Arial" w:hAnsi="Arial" w:cs="Arial"/>
        </w:rPr>
      </w:pPr>
    </w:p>
    <w:p w:rsidR="00F555A8" w:rsidRPr="00C55C68" w:rsidRDefault="009D0197">
      <w:pPr>
        <w:jc w:val="both"/>
        <w:rPr>
          <w:color w:val="000000" w:themeColor="text1"/>
        </w:rPr>
      </w:pPr>
      <w:r>
        <w:rPr>
          <w:rFonts w:ascii="Arial" w:hAnsi="Arial" w:cs="Arial"/>
        </w:rPr>
        <w:t xml:space="preserve">6.1.   </w:t>
      </w:r>
      <w:r w:rsidRPr="00C55C68">
        <w:rPr>
          <w:rFonts w:ascii="Arial" w:hAnsi="Arial" w:cs="Arial"/>
        </w:rPr>
        <w:t xml:space="preserve"> Os valores referente aos itens  da tabela constante na cláusula primeira item 1.1 somente serão pagos após a</w:t>
      </w:r>
      <w:r w:rsidR="00864766">
        <w:rPr>
          <w:rFonts w:ascii="Arial" w:hAnsi="Arial" w:cs="Arial"/>
          <w:color w:val="000000" w:themeColor="text1"/>
        </w:rPr>
        <w:t xml:space="preserve"> prestação desses serviços</w:t>
      </w:r>
      <w:r w:rsidRPr="00C55C68">
        <w:rPr>
          <w:rFonts w:ascii="Arial" w:hAnsi="Arial" w:cs="Arial"/>
          <w:color w:val="000000" w:themeColor="text1"/>
        </w:rPr>
        <w:t xml:space="preserve">. </w:t>
      </w:r>
    </w:p>
    <w:p w:rsidR="00F555A8" w:rsidRDefault="00F555A8">
      <w:pPr>
        <w:jc w:val="both"/>
        <w:rPr>
          <w:color w:val="C9211E"/>
        </w:rPr>
      </w:pPr>
    </w:p>
    <w:p w:rsidR="00F555A8" w:rsidRDefault="00F555A8">
      <w:pPr>
        <w:jc w:val="both"/>
        <w:rPr>
          <w:rFonts w:ascii="Arial" w:hAnsi="Arial" w:cs="Arial"/>
          <w:color w:val="C9211E"/>
        </w:rPr>
      </w:pPr>
    </w:p>
    <w:p w:rsidR="00F555A8" w:rsidRDefault="009D0197">
      <w:pPr>
        <w:jc w:val="both"/>
        <w:rPr>
          <w:rFonts w:ascii="Arial" w:hAnsi="Arial" w:cs="Arial"/>
        </w:rPr>
      </w:pPr>
      <w:r>
        <w:rPr>
          <w:rFonts w:ascii="Arial" w:hAnsi="Arial" w:cs="Arial"/>
        </w:rPr>
        <w:t>CLÁUSULA SÉTIMA: OS PRAZOS DE ENTREGA, OBSERVAÇÃO E RECEBIMENTO DEFINITIVO, QUANDO FOR O CASO (art. 92, VII)</w:t>
      </w:r>
    </w:p>
    <w:p w:rsidR="00F555A8" w:rsidRDefault="00F555A8">
      <w:pPr>
        <w:ind w:firstLine="1134"/>
        <w:jc w:val="both"/>
        <w:rPr>
          <w:rFonts w:ascii="Arial" w:hAnsi="Arial" w:cs="Arial"/>
        </w:rPr>
      </w:pPr>
    </w:p>
    <w:p w:rsidR="00F555A8" w:rsidRDefault="00B04357">
      <w:pPr>
        <w:jc w:val="both"/>
      </w:pPr>
      <w:r>
        <w:rPr>
          <w:rFonts w:ascii="Arial" w:hAnsi="Arial" w:cs="Arial"/>
        </w:rPr>
        <w:t>7.1.</w:t>
      </w:r>
      <w:r w:rsidR="009D0197">
        <w:rPr>
          <w:rFonts w:ascii="Arial" w:hAnsi="Arial" w:cs="Arial"/>
        </w:rPr>
        <w:t xml:space="preserve"> A vigência do Contrato será do </w:t>
      </w:r>
      <w:r w:rsidR="009D0197" w:rsidRPr="00C55C68">
        <w:rPr>
          <w:rFonts w:ascii="Arial" w:hAnsi="Arial" w:cs="Arial"/>
        </w:rPr>
        <w:t xml:space="preserve">dia </w:t>
      </w:r>
      <w:r w:rsidR="00C55C68" w:rsidRPr="00C55C68">
        <w:rPr>
          <w:rFonts w:ascii="Arial" w:hAnsi="Arial" w:cs="Arial"/>
        </w:rPr>
        <w:t>07/11/2023</w:t>
      </w:r>
      <w:r w:rsidR="009D0197">
        <w:rPr>
          <w:rFonts w:ascii="Arial" w:hAnsi="Arial" w:cs="Arial"/>
        </w:rPr>
        <w:t xml:space="preserve"> até o dia  31/12/2023</w:t>
      </w:r>
    </w:p>
    <w:p w:rsidR="00F555A8" w:rsidRDefault="00F555A8">
      <w:pPr>
        <w:jc w:val="both"/>
        <w:rPr>
          <w:rFonts w:ascii="Arial" w:hAnsi="Arial" w:cs="Arial"/>
        </w:rPr>
      </w:pPr>
    </w:p>
    <w:p w:rsidR="00F555A8" w:rsidRDefault="00B04357">
      <w:pPr>
        <w:jc w:val="both"/>
        <w:rPr>
          <w:rFonts w:ascii="Arial" w:hAnsi="Arial" w:cs="Arial"/>
        </w:rPr>
      </w:pPr>
      <w:r>
        <w:rPr>
          <w:rFonts w:ascii="Arial" w:hAnsi="Arial" w:cs="Arial"/>
        </w:rPr>
        <w:t>7.2</w:t>
      </w:r>
      <w:r w:rsidR="009D0197">
        <w:rPr>
          <w:rFonts w:ascii="Arial" w:hAnsi="Arial" w:cs="Arial"/>
        </w:rPr>
        <w:t>.  Os prazos serão em dias consecutivos, exceto quando for explicitamente disposto de forma diferente.</w:t>
      </w:r>
    </w:p>
    <w:p w:rsidR="00826C2A" w:rsidRDefault="00826C2A">
      <w:pPr>
        <w:jc w:val="both"/>
        <w:rPr>
          <w:rFonts w:ascii="Arial" w:hAnsi="Arial" w:cs="Arial"/>
          <w:color w:val="C9211E"/>
        </w:rPr>
      </w:pPr>
    </w:p>
    <w:p w:rsidR="00826C2A" w:rsidRPr="00826C2A" w:rsidRDefault="00B04357" w:rsidP="00826C2A">
      <w:pPr>
        <w:pStyle w:val="SemEspaamento"/>
        <w:rPr>
          <w:rFonts w:ascii="Arial" w:hAnsi="Arial" w:cs="Arial"/>
        </w:rPr>
      </w:pPr>
      <w:r>
        <w:rPr>
          <w:rFonts w:ascii="Arial" w:hAnsi="Arial" w:cs="Arial"/>
        </w:rPr>
        <w:t>7.3</w:t>
      </w:r>
      <w:r w:rsidR="003D1DD2">
        <w:rPr>
          <w:rFonts w:ascii="Arial" w:hAnsi="Arial" w:cs="Arial"/>
        </w:rPr>
        <w:t>.</w:t>
      </w:r>
      <w:r w:rsidR="00826C2A">
        <w:rPr>
          <w:rFonts w:ascii="Arial" w:hAnsi="Arial" w:cs="Arial"/>
        </w:rPr>
        <w:t xml:space="preserve"> </w:t>
      </w:r>
      <w:r w:rsidR="00826C2A" w:rsidRPr="00826C2A">
        <w:rPr>
          <w:rFonts w:ascii="Arial" w:hAnsi="Arial" w:cs="Arial"/>
        </w:rPr>
        <w:t>Verificada a não-conformidade dos serviços objeto desta licitação, a contratada deverá promover as correções necessárias no prazo máximo de uma hora, sujeitando-se às penalidades previstas.</w:t>
      </w:r>
    </w:p>
    <w:p w:rsidR="003D1DD2" w:rsidRDefault="003D1DD2" w:rsidP="00826C2A">
      <w:pPr>
        <w:pStyle w:val="SemEspaamento"/>
        <w:rPr>
          <w:rFonts w:ascii="Arial" w:hAnsi="Arial" w:cs="Arial"/>
        </w:rPr>
      </w:pPr>
    </w:p>
    <w:p w:rsidR="00826C2A" w:rsidRPr="00826C2A" w:rsidRDefault="00B04357" w:rsidP="00826C2A">
      <w:pPr>
        <w:pStyle w:val="SemEspaamento"/>
        <w:rPr>
          <w:rFonts w:ascii="Arial" w:hAnsi="Arial" w:cs="Arial"/>
        </w:rPr>
      </w:pPr>
      <w:r>
        <w:rPr>
          <w:rFonts w:ascii="Arial" w:hAnsi="Arial" w:cs="Arial"/>
        </w:rPr>
        <w:t>7.4</w:t>
      </w:r>
      <w:r w:rsidR="00826C2A" w:rsidRPr="00826C2A">
        <w:rPr>
          <w:rFonts w:ascii="Arial" w:hAnsi="Arial" w:cs="Arial"/>
        </w:rPr>
        <w:t>. Os serviços serão executados nas datas definidas, em obediência à ordem de fornecimento emitida.</w:t>
      </w:r>
    </w:p>
    <w:p w:rsidR="003D1DD2" w:rsidRDefault="003D1DD2" w:rsidP="00826C2A">
      <w:pPr>
        <w:pStyle w:val="SemEspaamento"/>
        <w:rPr>
          <w:rFonts w:ascii="Arial" w:hAnsi="Arial" w:cs="Arial"/>
        </w:rPr>
      </w:pPr>
    </w:p>
    <w:p w:rsidR="00826C2A" w:rsidRDefault="003D1DD2" w:rsidP="00826C2A">
      <w:pPr>
        <w:pStyle w:val="SemEspaamento"/>
        <w:rPr>
          <w:rFonts w:ascii="Arial" w:hAnsi="Arial" w:cs="Arial"/>
        </w:rPr>
      </w:pPr>
      <w:r>
        <w:rPr>
          <w:rFonts w:ascii="Arial" w:hAnsi="Arial" w:cs="Arial"/>
        </w:rPr>
        <w:lastRenderedPageBreak/>
        <w:t>7.</w:t>
      </w:r>
      <w:r w:rsidR="00B04357">
        <w:rPr>
          <w:rFonts w:ascii="Arial" w:hAnsi="Arial" w:cs="Arial"/>
        </w:rPr>
        <w:t>5</w:t>
      </w:r>
      <w:r>
        <w:rPr>
          <w:rFonts w:ascii="Arial" w:hAnsi="Arial" w:cs="Arial"/>
        </w:rPr>
        <w:t>.</w:t>
      </w:r>
      <w:r w:rsidR="00826C2A" w:rsidRPr="00826C2A">
        <w:rPr>
          <w:rFonts w:ascii="Arial" w:hAnsi="Arial" w:cs="Arial"/>
        </w:rPr>
        <w:t xml:space="preserve"> Os serviços deverão ser efetuados por conta e risco da contratada, em Águas Frias/SC, no local determinado pelas Secretarias requisitantes, ocorrendo às suas expensas todas as despesas pertinentes. </w:t>
      </w:r>
    </w:p>
    <w:p w:rsidR="003D1DD2" w:rsidRPr="00826C2A" w:rsidRDefault="003D1DD2" w:rsidP="00826C2A">
      <w:pPr>
        <w:pStyle w:val="SemEspaamento"/>
        <w:rPr>
          <w:rFonts w:ascii="Arial" w:hAnsi="Arial" w:cs="Arial"/>
        </w:rPr>
      </w:pPr>
    </w:p>
    <w:p w:rsidR="00826C2A" w:rsidRDefault="00B04357" w:rsidP="00826C2A">
      <w:pPr>
        <w:pStyle w:val="SemEspaamento"/>
        <w:rPr>
          <w:rFonts w:ascii="Arial" w:hAnsi="Arial" w:cs="Arial"/>
        </w:rPr>
      </w:pPr>
      <w:r>
        <w:rPr>
          <w:rFonts w:ascii="Arial" w:hAnsi="Arial" w:cs="Arial"/>
        </w:rPr>
        <w:t>7.6</w:t>
      </w:r>
      <w:r w:rsidR="003D1DD2">
        <w:rPr>
          <w:rFonts w:ascii="Arial" w:hAnsi="Arial" w:cs="Arial"/>
        </w:rPr>
        <w:t>.</w:t>
      </w:r>
      <w:r w:rsidR="00826C2A" w:rsidRPr="00826C2A">
        <w:rPr>
          <w:rFonts w:ascii="Arial" w:hAnsi="Arial" w:cs="Arial"/>
        </w:rPr>
        <w:t xml:space="preserve"> Havendo rejeição dos serviços, no todo ou em parte, a contratada deverá substituí-los no prazo estabelecido formalmente pela Administração, observando as condições estabelecidas para a execução, sob pena de lhe serem aplicadas as sanções administrativas.</w:t>
      </w:r>
    </w:p>
    <w:p w:rsidR="003D1DD2" w:rsidRDefault="003D1DD2" w:rsidP="00826C2A">
      <w:pPr>
        <w:pStyle w:val="SemEspaamento"/>
        <w:rPr>
          <w:rFonts w:ascii="Arial" w:hAnsi="Arial" w:cs="Arial"/>
        </w:rPr>
      </w:pPr>
    </w:p>
    <w:p w:rsidR="00826C2A" w:rsidRPr="00826C2A" w:rsidRDefault="00B04357" w:rsidP="00826C2A">
      <w:pPr>
        <w:pStyle w:val="SemEspaamento"/>
        <w:rPr>
          <w:rFonts w:ascii="Arial" w:hAnsi="Arial" w:cs="Arial"/>
        </w:rPr>
      </w:pPr>
      <w:r>
        <w:rPr>
          <w:rFonts w:ascii="Arial" w:hAnsi="Arial" w:cs="Arial"/>
        </w:rPr>
        <w:t>7.7</w:t>
      </w:r>
      <w:r w:rsidR="003D1DD2">
        <w:rPr>
          <w:rFonts w:ascii="Arial" w:hAnsi="Arial" w:cs="Arial"/>
        </w:rPr>
        <w:t>.</w:t>
      </w:r>
      <w:r w:rsidR="00826C2A" w:rsidRPr="00826C2A">
        <w:rPr>
          <w:rFonts w:ascii="Arial" w:hAnsi="Arial" w:cs="Arial"/>
        </w:rPr>
        <w:t xml:space="preserve"> Todas as despesas de transporte, tributos, frete, carregamento, descarregamento, encargos trabalhistas e previdenciários e outros custos decorrentes direta e indiretamente do fornecimento do objeto desta licitação, ocorrerão por conta exclusiva do proponente vencedor, que fica obrigado a zelar pelo cumprimento, por parte de seus eventuais empregados, das normas de higiene e segurança do trabalho, cabendo àquela fornecer-lhes equipamentos, uniformes e placas de identificação contendo o nome, a função e denominação da empresa, cuidando para que se mantenham limpos e asseados, quer no aspecto do vestuário, quer de higiene pessoal, seguindo as normas do Ministério do Trabalho.</w:t>
      </w:r>
    </w:p>
    <w:p w:rsidR="003D1DD2" w:rsidRDefault="003D1DD2" w:rsidP="00826C2A">
      <w:pPr>
        <w:pStyle w:val="SemEspaamento"/>
        <w:rPr>
          <w:rFonts w:ascii="Arial" w:hAnsi="Arial" w:cs="Arial"/>
        </w:rPr>
      </w:pPr>
    </w:p>
    <w:p w:rsidR="00826C2A" w:rsidRPr="00826C2A" w:rsidRDefault="00B04357" w:rsidP="00826C2A">
      <w:pPr>
        <w:pStyle w:val="SemEspaamento"/>
        <w:rPr>
          <w:rFonts w:ascii="Arial" w:hAnsi="Arial" w:cs="Arial"/>
        </w:rPr>
      </w:pPr>
      <w:r>
        <w:rPr>
          <w:rFonts w:ascii="Arial" w:hAnsi="Arial" w:cs="Arial"/>
        </w:rPr>
        <w:t>7.8</w:t>
      </w:r>
      <w:r w:rsidR="003D1DD2">
        <w:rPr>
          <w:rFonts w:ascii="Arial" w:hAnsi="Arial" w:cs="Arial"/>
        </w:rPr>
        <w:t>.</w:t>
      </w:r>
      <w:r w:rsidR="00826C2A" w:rsidRPr="00826C2A">
        <w:rPr>
          <w:rFonts w:ascii="Arial" w:hAnsi="Arial" w:cs="Arial"/>
        </w:rPr>
        <w:t xml:space="preserve"> A contratada deverá utilizar, na execução dos serviços, mão de obra especializada/treinada, fornecendo os equipamentos em perfeitas condições de uso, sem qualquer defeito que possam comprometer a segurança dos usuários, bem como seu funcionamento, devendo estar ciente que todos os equipamentos deverão estar aptos para funcionamento no dia e horário pré estabelecido do evento. </w:t>
      </w:r>
    </w:p>
    <w:p w:rsidR="003D1DD2" w:rsidRDefault="003D1DD2" w:rsidP="00826C2A">
      <w:pPr>
        <w:pStyle w:val="SemEspaamento"/>
        <w:rPr>
          <w:rFonts w:ascii="Arial" w:hAnsi="Arial" w:cs="Arial"/>
        </w:rPr>
      </w:pPr>
    </w:p>
    <w:p w:rsidR="00826C2A" w:rsidRDefault="00B04357" w:rsidP="00826C2A">
      <w:pPr>
        <w:pStyle w:val="SemEspaamento"/>
        <w:rPr>
          <w:rFonts w:ascii="Arial" w:hAnsi="Arial" w:cs="Arial"/>
        </w:rPr>
      </w:pPr>
      <w:r>
        <w:rPr>
          <w:rFonts w:ascii="Arial" w:hAnsi="Arial" w:cs="Arial"/>
        </w:rPr>
        <w:t>7.9</w:t>
      </w:r>
      <w:r w:rsidR="003D1DD2">
        <w:rPr>
          <w:rFonts w:ascii="Arial" w:hAnsi="Arial" w:cs="Arial"/>
        </w:rPr>
        <w:t>.</w:t>
      </w:r>
      <w:r w:rsidR="00826C2A" w:rsidRPr="00826C2A">
        <w:rPr>
          <w:rFonts w:ascii="Arial" w:hAnsi="Arial" w:cs="Arial"/>
        </w:rPr>
        <w:t xml:space="preserve"> Os serviços serão prestados pela contratada mediante pessoal habilitado, podendo a CONTRATANTE exigir substituição imediata de qualquer empregado, caso este tenha comportamento tido como impróprio para a função. </w:t>
      </w:r>
    </w:p>
    <w:p w:rsidR="003D1DD2" w:rsidRPr="00826C2A" w:rsidRDefault="003D1DD2" w:rsidP="00826C2A">
      <w:pPr>
        <w:pStyle w:val="SemEspaamento"/>
        <w:rPr>
          <w:rFonts w:ascii="Arial" w:hAnsi="Arial" w:cs="Arial"/>
        </w:rPr>
      </w:pPr>
    </w:p>
    <w:p w:rsidR="00826C2A" w:rsidRPr="00826C2A" w:rsidRDefault="00B04357" w:rsidP="00826C2A">
      <w:pPr>
        <w:pStyle w:val="SemEspaamento"/>
        <w:rPr>
          <w:rFonts w:ascii="Arial" w:hAnsi="Arial" w:cs="Arial"/>
        </w:rPr>
      </w:pPr>
      <w:r>
        <w:rPr>
          <w:rFonts w:ascii="Arial" w:hAnsi="Arial" w:cs="Arial"/>
        </w:rPr>
        <w:t>7.10</w:t>
      </w:r>
      <w:bookmarkStart w:id="0" w:name="_GoBack"/>
      <w:bookmarkEnd w:id="0"/>
      <w:r w:rsidR="003D1DD2">
        <w:rPr>
          <w:rFonts w:ascii="Arial" w:hAnsi="Arial" w:cs="Arial"/>
        </w:rPr>
        <w:t>.</w:t>
      </w:r>
      <w:r w:rsidR="00826C2A" w:rsidRPr="00826C2A">
        <w:rPr>
          <w:rFonts w:ascii="Arial" w:hAnsi="Arial" w:cs="Arial"/>
        </w:rPr>
        <w:t xml:space="preserve"> A contratada fica obrigado a acatar e fazer com que seus empregados atendam a todas as instruções emanadas do servidor designado pela CONTRATANTE para fiscalizar a execução dos serviços.</w:t>
      </w:r>
    </w:p>
    <w:p w:rsidR="00F555A8" w:rsidRDefault="00F555A8">
      <w:pPr>
        <w:jc w:val="both"/>
        <w:rPr>
          <w:rFonts w:ascii="Arial" w:hAnsi="Arial" w:cs="Arial"/>
        </w:rPr>
      </w:pP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F555A8" w:rsidRDefault="00F555A8">
      <w:pPr>
        <w:jc w:val="both"/>
        <w:rPr>
          <w:rFonts w:ascii="Arial" w:hAnsi="Arial" w:cs="Arial"/>
          <w:b/>
          <w:bCs/>
          <w:color w:val="C9211E"/>
          <w:highlight w:val="yellow"/>
        </w:rPr>
      </w:pPr>
    </w:p>
    <w:p w:rsidR="00F555A8" w:rsidRPr="008541A4" w:rsidRDefault="00136B69">
      <w:pPr>
        <w:jc w:val="both"/>
        <w:rPr>
          <w:rFonts w:ascii="Arial" w:hAnsi="Arial" w:cs="Arial"/>
          <w:bCs/>
          <w:color w:val="000000" w:themeColor="text1"/>
        </w:rPr>
      </w:pPr>
      <w:r w:rsidRPr="008541A4">
        <w:rPr>
          <w:rFonts w:ascii="Arial" w:hAnsi="Arial" w:cs="Arial"/>
          <w:bCs/>
          <w:color w:val="000000" w:themeColor="text1"/>
        </w:rPr>
        <w:t>D</w:t>
      </w:r>
      <w:r w:rsidR="008541A4" w:rsidRPr="008541A4">
        <w:rPr>
          <w:rFonts w:ascii="Arial" w:hAnsi="Arial" w:cs="Arial"/>
          <w:bCs/>
          <w:color w:val="000000" w:themeColor="text1"/>
        </w:rPr>
        <w:t>otação orçamentária:</w:t>
      </w:r>
    </w:p>
    <w:p w:rsidR="00F555A8" w:rsidRDefault="00F555A8">
      <w:pPr>
        <w:jc w:val="both"/>
        <w:rPr>
          <w:rFonts w:ascii="Arial" w:hAnsi="Arial" w:cs="Arial"/>
        </w:rPr>
      </w:pPr>
    </w:p>
    <w:tbl>
      <w:tblPr>
        <w:tblW w:w="9824" w:type="dxa"/>
        <w:tblCellMar>
          <w:left w:w="0" w:type="dxa"/>
          <w:right w:w="0" w:type="dxa"/>
        </w:tblCellMar>
        <w:tblLook w:val="0000" w:firstRow="0" w:lastRow="0" w:firstColumn="0" w:lastColumn="0" w:noHBand="0" w:noVBand="0"/>
      </w:tblPr>
      <w:tblGrid>
        <w:gridCol w:w="9824"/>
      </w:tblGrid>
      <w:tr w:rsidR="00F555A8">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F555A8">
              <w:tc>
                <w:tcPr>
                  <w:tcW w:w="1470" w:type="dxa"/>
                  <w:tcBorders>
                    <w:top w:val="single" w:sz="2" w:space="0" w:color="000000"/>
                    <w:left w:val="single" w:sz="2" w:space="0" w:color="000000"/>
                    <w:bottom w:val="single" w:sz="2" w:space="0" w:color="000000"/>
                  </w:tcBorders>
                </w:tcPr>
                <w:p w:rsidR="00F555A8" w:rsidRDefault="009D0197">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F555A8" w:rsidRDefault="009D0197">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F555A8" w:rsidRDefault="009D0197">
                  <w:pPr>
                    <w:pStyle w:val="Contedodatabela"/>
                    <w:tabs>
                      <w:tab w:val="left" w:pos="3075"/>
                      <w:tab w:val="left" w:pos="3615"/>
                      <w:tab w:val="left" w:pos="4305"/>
                    </w:tabs>
                    <w:ind w:firstLine="113"/>
                    <w:jc w:val="both"/>
                  </w:pPr>
                  <w:r>
                    <w:t xml:space="preserve">Natureza da Despesa </w:t>
                  </w:r>
                </w:p>
              </w:tc>
            </w:tr>
            <w:tr w:rsidR="00F555A8">
              <w:tc>
                <w:tcPr>
                  <w:tcW w:w="1470" w:type="dxa"/>
                  <w:tcBorders>
                    <w:left w:val="single" w:sz="2" w:space="0" w:color="000000"/>
                    <w:bottom w:val="single" w:sz="2" w:space="0" w:color="000000"/>
                  </w:tcBorders>
                </w:tcPr>
                <w:p w:rsidR="00F555A8" w:rsidRDefault="009D0197">
                  <w:pPr>
                    <w:pStyle w:val="Contedodatabela"/>
                    <w:jc w:val="both"/>
                  </w:pPr>
                  <w:r>
                    <w:t>1158</w:t>
                  </w:r>
                </w:p>
              </w:tc>
              <w:tc>
                <w:tcPr>
                  <w:tcW w:w="3915" w:type="dxa"/>
                  <w:tcBorders>
                    <w:left w:val="single" w:sz="2" w:space="0" w:color="000000"/>
                    <w:bottom w:val="single" w:sz="2" w:space="0" w:color="000000"/>
                  </w:tcBorders>
                </w:tcPr>
                <w:p w:rsidR="00F555A8" w:rsidRDefault="009D0197">
                  <w:pPr>
                    <w:pStyle w:val="Contedodatabela"/>
                    <w:jc w:val="both"/>
                  </w:pPr>
                  <w: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F555A8" w:rsidRDefault="009D0197">
                  <w:pPr>
                    <w:pStyle w:val="Contedodatabela"/>
                    <w:tabs>
                      <w:tab w:val="left" w:pos="5325"/>
                      <w:tab w:val="left" w:pos="5445"/>
                    </w:tabs>
                    <w:jc w:val="both"/>
                  </w:pPr>
                  <w:r>
                    <w:t>339039990000- OUTROS SERVIÇOS DE TERCEIROS - PESSOA JU</w:t>
                  </w:r>
                </w:p>
              </w:tc>
            </w:tr>
          </w:tbl>
          <w:p w:rsidR="00F555A8" w:rsidRDefault="00F555A8">
            <w:pPr>
              <w:pStyle w:val="Contedodatabela"/>
              <w:jc w:val="both"/>
            </w:pPr>
          </w:p>
        </w:tc>
      </w:tr>
      <w:tr w:rsidR="00F555A8">
        <w:tc>
          <w:tcPr>
            <w:tcW w:w="9824" w:type="dxa"/>
          </w:tcPr>
          <w:p w:rsidR="00F555A8" w:rsidRDefault="00F555A8">
            <w:pPr>
              <w:pStyle w:val="Contedodatabela"/>
              <w:jc w:val="both"/>
            </w:pPr>
          </w:p>
        </w:tc>
      </w:tr>
    </w:tbl>
    <w:p w:rsidR="00F555A8" w:rsidRDefault="009D0197">
      <w:pPr>
        <w:jc w:val="both"/>
        <w:rPr>
          <w:rFonts w:ascii="Arial" w:hAnsi="Arial" w:cs="Arial"/>
        </w:rPr>
      </w:pPr>
      <w:r w:rsidRPr="00136B69">
        <w:rPr>
          <w:rFonts w:ascii="Arial" w:hAnsi="Arial" w:cs="Arial"/>
        </w:rPr>
        <w:t xml:space="preserve"> CLÁUSULA</w:t>
      </w:r>
      <w:r>
        <w:rPr>
          <w:rFonts w:ascii="Arial" w:hAnsi="Arial" w:cs="Arial"/>
        </w:rPr>
        <w:t xml:space="preserve"> NONA - PRAZO PARA RESPOSTA AO PEDIDO DE REPACTUAÇÃO DE PREÇOS, QUANDO FOR O CASO (ART. 92, X)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lastRenderedPageBreak/>
        <w:t xml:space="preserve">CLÁUSULA DÉCIMA - PRAZO PARA RESPOSTA AO PEDIDO DE RESTABELECIMENTO DO EQUILÍBRIO ECONÔMICO-FINANCEIRO, QUANDO FOR O CASO (ART. 92, XI)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11.1 - São obrigações da CONTRATADA: </w:t>
      </w:r>
      <w:r>
        <w:rPr>
          <w:rFonts w:ascii="Arial" w:hAnsi="Arial" w:cs="Arial"/>
          <w:b/>
          <w:bCs/>
          <w:color w:val="C9211E"/>
          <w:highlight w:val="yellow"/>
        </w:rPr>
        <w:t xml:space="preserve"> </w:t>
      </w:r>
    </w:p>
    <w:p w:rsidR="00F555A8" w:rsidRDefault="00F555A8">
      <w:pPr>
        <w:jc w:val="both"/>
        <w:rPr>
          <w:rFonts w:ascii="Arial" w:hAnsi="Arial" w:cs="Arial"/>
        </w:rPr>
      </w:pPr>
    </w:p>
    <w:p w:rsidR="00F555A8" w:rsidRDefault="009D0197" w:rsidP="00864766">
      <w:pPr>
        <w:ind w:left="510"/>
        <w:jc w:val="both"/>
        <w:rPr>
          <w:rFonts w:ascii="Arial" w:hAnsi="Arial" w:cs="Arial"/>
        </w:rPr>
      </w:pPr>
      <w:r>
        <w:rPr>
          <w:rFonts w:ascii="Arial" w:hAnsi="Arial" w:cs="Arial"/>
        </w:rPr>
        <w:t xml:space="preserve">a) Prestar os serviços constantes na cláusula primeira do presente instrumento contratual. </w:t>
      </w:r>
    </w:p>
    <w:p w:rsidR="00F555A8" w:rsidRDefault="009D0197" w:rsidP="00864766">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F555A8" w:rsidRDefault="009D0197" w:rsidP="00864766">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F555A8" w:rsidRDefault="009D0197" w:rsidP="00864766">
      <w:pPr>
        <w:ind w:left="510"/>
        <w:jc w:val="both"/>
        <w:rPr>
          <w:rFonts w:ascii="Arial" w:hAnsi="Arial" w:cs="Arial"/>
        </w:rPr>
      </w:pPr>
      <w:r>
        <w:rPr>
          <w:rFonts w:ascii="Arial" w:hAnsi="Arial" w:cs="Arial"/>
        </w:rPr>
        <w:t xml:space="preserve">d) Manter endereço de cadastro atualizado, bem como telefone e correio eletrônico. </w:t>
      </w:r>
    </w:p>
    <w:p w:rsidR="00F555A8" w:rsidRDefault="009D0197" w:rsidP="00864766">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F555A8" w:rsidRDefault="009D0197" w:rsidP="00864766">
      <w:pPr>
        <w:ind w:left="567" w:firstLine="5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F555A8" w:rsidRDefault="009D0197" w:rsidP="00864766">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F555A8" w:rsidRDefault="009D0197" w:rsidP="00864766">
      <w:pPr>
        <w:ind w:left="567"/>
        <w:jc w:val="both"/>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526276" w:rsidRPr="00526276" w:rsidRDefault="00565E9F" w:rsidP="00864766">
      <w:pPr>
        <w:pStyle w:val="SemEspaamento"/>
        <w:ind w:left="567"/>
        <w:jc w:val="both"/>
        <w:rPr>
          <w:rFonts w:ascii="Arial" w:hAnsi="Arial" w:cs="Arial"/>
        </w:rPr>
      </w:pPr>
      <w:r>
        <w:rPr>
          <w:rFonts w:ascii="Arial" w:hAnsi="Arial" w:cs="Arial"/>
        </w:rPr>
        <w:t>i)</w:t>
      </w:r>
      <w:r w:rsidR="00526276" w:rsidRPr="00526276">
        <w:rPr>
          <w:rFonts w:ascii="Arial" w:hAnsi="Arial" w:cs="Arial"/>
        </w:rPr>
        <w:t xml:space="preserve"> Realizar a execução dos serviços na forma especificada, conforme data e horário previsto.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rPr>
        <w:t>j)</w:t>
      </w:r>
      <w:r w:rsidR="00526276" w:rsidRPr="00526276">
        <w:rPr>
          <w:rFonts w:ascii="Arial" w:hAnsi="Arial" w:cs="Arial"/>
        </w:rPr>
        <w:t xml:space="preserve"> </w:t>
      </w:r>
      <w:r w:rsidR="00526276" w:rsidRPr="00526276">
        <w:rPr>
          <w:rFonts w:ascii="Arial" w:hAnsi="Arial" w:cs="Arial"/>
          <w:color w:val="000000" w:themeColor="text1"/>
        </w:rPr>
        <w:t xml:space="preserve">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ou dos pagamentos devidos à Contratada, o valor correspondente aos danos sofridos; </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rPr>
        <w:t>k)</w:t>
      </w:r>
      <w:r w:rsidR="00526276" w:rsidRPr="00526276">
        <w:rPr>
          <w:rFonts w:ascii="Arial" w:hAnsi="Arial" w:cs="Arial"/>
        </w:rPr>
        <w:t xml:space="preserve"> </w:t>
      </w:r>
      <w:r w:rsidR="00526276" w:rsidRPr="00526276">
        <w:rPr>
          <w:rFonts w:ascii="Arial" w:hAnsi="Arial" w:cs="Arial"/>
          <w:color w:val="000000" w:themeColor="text1"/>
        </w:rPr>
        <w:t xml:space="preserve">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rPr>
        <w:t>l)</w:t>
      </w:r>
      <w:r w:rsidR="00526276" w:rsidRPr="00526276">
        <w:rPr>
          <w:rFonts w:ascii="Arial" w:hAnsi="Arial" w:cs="Arial"/>
        </w:rPr>
        <w:t xml:space="preserve">  </w:t>
      </w:r>
      <w:r w:rsidR="00526276" w:rsidRPr="00526276">
        <w:rPr>
          <w:rFonts w:ascii="Arial" w:hAnsi="Arial" w:cs="Arial"/>
          <w:color w:val="000000" w:themeColor="text1"/>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526276" w:rsidRPr="00526276" w:rsidRDefault="00565E9F" w:rsidP="00864766">
      <w:pPr>
        <w:pStyle w:val="SemEspaamento"/>
        <w:ind w:left="567"/>
        <w:jc w:val="both"/>
        <w:rPr>
          <w:rFonts w:ascii="Arial" w:hAnsi="Arial" w:cs="Arial"/>
        </w:rPr>
      </w:pPr>
      <w:r>
        <w:rPr>
          <w:rFonts w:ascii="Arial" w:hAnsi="Arial" w:cs="Arial"/>
        </w:rPr>
        <w:t>m)</w:t>
      </w:r>
      <w:r w:rsidR="00526276" w:rsidRPr="00526276">
        <w:rPr>
          <w:rFonts w:ascii="Arial" w:hAnsi="Arial" w:cs="Arial"/>
        </w:rPr>
        <w:t xml:space="preserve">  Não transferir a outrem, no todo ou em parte, o objeto do presente contrato, sem prévia e expressa anuência da CONTRATANTE; </w:t>
      </w:r>
    </w:p>
    <w:p w:rsidR="00526276" w:rsidRPr="00526276" w:rsidRDefault="00565E9F" w:rsidP="00864766">
      <w:pPr>
        <w:pStyle w:val="SemEspaamento"/>
        <w:ind w:left="567"/>
        <w:jc w:val="both"/>
        <w:rPr>
          <w:rFonts w:ascii="Arial" w:hAnsi="Arial" w:cs="Arial"/>
        </w:rPr>
      </w:pPr>
      <w:r>
        <w:rPr>
          <w:rFonts w:ascii="Arial" w:hAnsi="Arial" w:cs="Arial"/>
        </w:rPr>
        <w:lastRenderedPageBreak/>
        <w:t>n)</w:t>
      </w:r>
      <w:r w:rsidR="00526276" w:rsidRPr="00526276">
        <w:rPr>
          <w:rFonts w:ascii="Arial" w:hAnsi="Arial" w:cs="Arial"/>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526276" w:rsidRPr="00526276" w:rsidRDefault="00565E9F" w:rsidP="00864766">
      <w:pPr>
        <w:pStyle w:val="SemEspaamento"/>
        <w:ind w:left="567"/>
        <w:jc w:val="both"/>
        <w:rPr>
          <w:rFonts w:ascii="Arial" w:hAnsi="Arial" w:cs="Arial"/>
        </w:rPr>
      </w:pPr>
      <w:r>
        <w:rPr>
          <w:rFonts w:ascii="Arial" w:hAnsi="Arial" w:cs="Arial"/>
        </w:rPr>
        <w:t xml:space="preserve">o) </w:t>
      </w:r>
      <w:r w:rsidR="00526276" w:rsidRPr="00526276">
        <w:rPr>
          <w:rFonts w:ascii="Arial" w:hAnsi="Arial" w:cs="Arial"/>
        </w:rPr>
        <w:t>Responder em relação aos seus empregados, por todas as despesas decorrentes da execução dos serviços, tais como: salário, seguros de acidentes, taxas, impostos, contribuições, indenizações, vale-refeição e transporte;</w:t>
      </w:r>
    </w:p>
    <w:p w:rsidR="00526276" w:rsidRPr="00526276" w:rsidRDefault="00565E9F" w:rsidP="00864766">
      <w:pPr>
        <w:pStyle w:val="SemEspaamento"/>
        <w:ind w:left="567"/>
        <w:jc w:val="both"/>
        <w:rPr>
          <w:rFonts w:ascii="Arial" w:hAnsi="Arial" w:cs="Arial"/>
        </w:rPr>
      </w:pPr>
      <w:r>
        <w:rPr>
          <w:rFonts w:ascii="Arial" w:hAnsi="Arial" w:cs="Arial"/>
        </w:rPr>
        <w:t xml:space="preserve">p) </w:t>
      </w:r>
      <w:r w:rsidR="00526276" w:rsidRPr="00526276">
        <w:rPr>
          <w:rFonts w:ascii="Arial" w:hAnsi="Arial" w:cs="Arial"/>
        </w:rPr>
        <w:t>A inadimplência da CONTRATADA, com referência aos encargos diversos (trabalhistas, previdenciários, sociais, civis, penais, decorrentes de acidentes de trabalho, etc), não transfere a responsabilidade por seu pagamento à CONTRATANTE, nem poderá onerar o objeto deste contrato, razão pela qual a CONTRATADA renuncia expressamente a qualquer vínculo de solidariedade, ativa ou passiva, para com a CONTRATANTE;</w:t>
      </w:r>
    </w:p>
    <w:p w:rsidR="00526276" w:rsidRPr="00526276" w:rsidRDefault="00565E9F" w:rsidP="00864766">
      <w:pPr>
        <w:pStyle w:val="SemEspaamento"/>
        <w:ind w:left="567"/>
        <w:jc w:val="both"/>
        <w:rPr>
          <w:rFonts w:ascii="Arial" w:hAnsi="Arial" w:cs="Arial"/>
        </w:rPr>
      </w:pPr>
      <w:r>
        <w:rPr>
          <w:rFonts w:ascii="Arial" w:hAnsi="Arial" w:cs="Arial"/>
        </w:rPr>
        <w:t>q)</w:t>
      </w:r>
      <w:r w:rsidR="00526276" w:rsidRPr="00526276">
        <w:rPr>
          <w:rFonts w:ascii="Arial" w:hAnsi="Arial" w:cs="Arial"/>
        </w:rPr>
        <w:t xml:space="preserve"> Atender a todas as normas técnicas e de segurança na execução do objeto;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rPr>
        <w:t>r)</w:t>
      </w:r>
      <w:r w:rsidR="00526276" w:rsidRPr="00526276">
        <w:rPr>
          <w:rFonts w:ascii="Arial" w:hAnsi="Arial" w:cs="Arial"/>
        </w:rPr>
        <w:t xml:space="preserve"> A contratada responsabilizar-se-á por todos os danos causados por seus funcionários e/ou equipamentos à CONTRATANTE e/ou à terceiros, independentemente de sua culpa ou dolo, quando da execução dos serviços, bem como de eventuais acidentes ocorridos, respondendo ISOLADAMENTE na seara administrativa, judicial, cível e criminalmente por estes;</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s)</w:t>
      </w:r>
      <w:r w:rsidR="00526276" w:rsidRPr="00526276">
        <w:rPr>
          <w:rFonts w:ascii="Arial" w:hAnsi="Arial" w:cs="Arial"/>
          <w:color w:val="000000" w:themeColor="text1"/>
        </w:rPr>
        <w:t xml:space="preserve"> Fornecer os equipamentos conforme as necessidades deste Termo de Referência e de sua proposta, como também utilizar os equipamentos e ferramentas na qualidade e quantidade mínimas especificadas neste Termo de Referência e em sua proposta; </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t)</w:t>
      </w:r>
      <w:r w:rsidR="00526276" w:rsidRPr="00526276">
        <w:rPr>
          <w:rFonts w:ascii="Arial" w:hAnsi="Arial" w:cs="Arial"/>
          <w:color w:val="000000" w:themeColor="text1"/>
        </w:rPr>
        <w:t xml:space="preserve"> Utilizar empregados habilitados e com conhecimentos para realização dos serviços, em conformidade com as normas e determinações em vigor;</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u)</w:t>
      </w:r>
      <w:r w:rsidR="00526276" w:rsidRPr="00526276">
        <w:rPr>
          <w:rFonts w:ascii="Arial" w:hAnsi="Arial" w:cs="Arial"/>
          <w:color w:val="000000" w:themeColor="text1"/>
        </w:rPr>
        <w:t xml:space="preserve"> Fornecer Equipamentos de proteção individual e coletiva para os funcionários executantes do objeto;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v)</w:t>
      </w:r>
      <w:r w:rsidR="00526276" w:rsidRPr="00526276">
        <w:rPr>
          <w:rFonts w:ascii="Arial" w:hAnsi="Arial" w:cs="Arial"/>
          <w:color w:val="000000" w:themeColor="text1"/>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w)</w:t>
      </w:r>
      <w:r w:rsidR="00526276" w:rsidRPr="00526276">
        <w:rPr>
          <w:rFonts w:ascii="Arial" w:hAnsi="Arial" w:cs="Arial"/>
          <w:color w:val="000000" w:themeColor="text1"/>
        </w:rPr>
        <w:t xml:space="preserve"> Manter, durante o período de execução do objeto, todas as condições de habilitação e qualificação exigidas no edital;</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 xml:space="preserve">x) </w:t>
      </w:r>
      <w:r w:rsidR="00526276" w:rsidRPr="00526276">
        <w:rPr>
          <w:rFonts w:ascii="Arial" w:hAnsi="Arial" w:cs="Arial"/>
          <w:color w:val="000000" w:themeColor="text1"/>
        </w:rPr>
        <w:t>Não permitir a utilização de qualquer trabalho do menor de dezesseis anos, exceto na condição de aprendiz para os maiores de quatorze anos; nem permitir a utilização do trabalho do menor de dezoito anos em trabalho noturno, perigoso ou insalubre;</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 xml:space="preserve"> y) </w:t>
      </w:r>
      <w:r w:rsidR="00526276" w:rsidRPr="00526276">
        <w:rPr>
          <w:rFonts w:ascii="Arial" w:hAnsi="Arial" w:cs="Arial"/>
          <w:color w:val="000000" w:themeColor="text1"/>
        </w:rPr>
        <w:t>Vedar a utilização, na execução dos serviços, de empregado que seja familiar de agente público ocupante de cargo em comissão ou função de confiança no órgão Contratante;</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z)</w:t>
      </w:r>
      <w:r w:rsidR="00526276" w:rsidRPr="00526276">
        <w:rPr>
          <w:rFonts w:ascii="Arial" w:hAnsi="Arial" w:cs="Arial"/>
          <w:color w:val="000000" w:themeColor="text1"/>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aa)</w:t>
      </w:r>
      <w:r w:rsidR="00526276" w:rsidRPr="00526276">
        <w:rPr>
          <w:rFonts w:ascii="Arial" w:hAnsi="Arial" w:cs="Arial"/>
          <w:color w:val="000000" w:themeColor="text1"/>
        </w:rPr>
        <w:t xml:space="preserve"> Guardar sigilo sobre todas as informações obtidas em decorrência do cumprimento do contrato;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bb)</w:t>
      </w:r>
      <w:r w:rsidR="00526276" w:rsidRPr="00526276">
        <w:rPr>
          <w:rFonts w:ascii="Arial" w:hAnsi="Arial" w:cs="Arial"/>
          <w:color w:val="000000" w:themeColor="text1"/>
        </w:rPr>
        <w:t xml:space="preserve"> Comunicar ao Fiscal do contrato, no prazo de 24 (vinte e quatro) horas, qualquer ocorrência anormal ou acidente que se verifique na entrega dos produtos;</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cc)</w:t>
      </w:r>
      <w:r w:rsidR="00526276" w:rsidRPr="00526276">
        <w:rPr>
          <w:rFonts w:ascii="Arial" w:hAnsi="Arial" w:cs="Arial"/>
          <w:color w:val="000000" w:themeColor="text1"/>
        </w:rPr>
        <w:t xml:space="preserve"> Prestar todo esclarecimento ou informação solicitada pela Contratante ou por seus prepostos, garantindo-lhes o acesso, a qualquer tempo, ao local dos trabalhos, bem como aos documentos relativos à execução do objeto;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dd)</w:t>
      </w:r>
      <w:r w:rsidR="00526276" w:rsidRPr="00526276">
        <w:rPr>
          <w:rFonts w:ascii="Arial" w:hAnsi="Arial" w:cs="Arial"/>
          <w:color w:val="000000" w:themeColor="text1"/>
        </w:rPr>
        <w:t xml:space="preserve"> Paralisar, por determinação da Contratante, qualquer atividade que não esteja sendo executada de acordo com a boa técnica ou que ponha em risco a segurança de pessoas ou bens de terceiros;</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t>ee)</w:t>
      </w:r>
      <w:r w:rsidR="00526276" w:rsidRPr="00526276">
        <w:rPr>
          <w:rFonts w:ascii="Arial" w:hAnsi="Arial" w:cs="Arial"/>
          <w:color w:val="000000" w:themeColor="text1"/>
        </w:rPr>
        <w:t xml:space="preserve"> Todo e qualquer ônus decorrente da entrega do objeto licitado, inclusive frete, será de inteira responsabilidade da CONTRATADA, não sendo a CONTRATANTE responsável pelo fornecimento de mão de obra para viabilizar o transporte; </w:t>
      </w:r>
    </w:p>
    <w:p w:rsidR="00526276" w:rsidRPr="00526276" w:rsidRDefault="00565E9F" w:rsidP="00864766">
      <w:pPr>
        <w:pStyle w:val="SemEspaamento"/>
        <w:ind w:left="567"/>
        <w:jc w:val="both"/>
        <w:rPr>
          <w:rFonts w:ascii="Arial" w:hAnsi="Arial" w:cs="Arial"/>
          <w:b/>
          <w:color w:val="000000" w:themeColor="text1"/>
        </w:rPr>
      </w:pPr>
      <w:r>
        <w:rPr>
          <w:rFonts w:ascii="Arial" w:hAnsi="Arial" w:cs="Arial"/>
          <w:color w:val="000000" w:themeColor="text1"/>
        </w:rPr>
        <w:t>ff)</w:t>
      </w:r>
      <w:r w:rsidR="00526276" w:rsidRPr="00526276">
        <w:rPr>
          <w:rFonts w:ascii="Arial" w:hAnsi="Arial" w:cs="Arial"/>
          <w:color w:val="000000" w:themeColor="text1"/>
        </w:rPr>
        <w:t xml:space="preserve"> Cumprir, além dos postulados legais vigentes de âmbito federal, estadual ou municipal, as normas de segurança do transito;</w:t>
      </w:r>
    </w:p>
    <w:p w:rsidR="00526276" w:rsidRPr="00526276" w:rsidRDefault="00565E9F" w:rsidP="00864766">
      <w:pPr>
        <w:pStyle w:val="SemEspaamento"/>
        <w:ind w:left="567"/>
        <w:jc w:val="both"/>
        <w:rPr>
          <w:rFonts w:ascii="Arial" w:hAnsi="Arial" w:cs="Arial"/>
          <w:color w:val="000000" w:themeColor="text1"/>
        </w:rPr>
      </w:pPr>
      <w:r>
        <w:rPr>
          <w:rFonts w:ascii="Arial" w:hAnsi="Arial" w:cs="Arial"/>
          <w:color w:val="000000" w:themeColor="text1"/>
        </w:rPr>
        <w:lastRenderedPageBreak/>
        <w:t>gg)</w:t>
      </w:r>
      <w:r w:rsidR="00526276" w:rsidRPr="00526276">
        <w:rPr>
          <w:rFonts w:ascii="Arial" w:hAnsi="Arial" w:cs="Arial"/>
          <w:color w:val="000000" w:themeColor="text1"/>
        </w:rPr>
        <w:t xml:space="preserve"> Cumprir, durante todo o período de execução do contrato, a reserva de cargos prevista em lei;</w:t>
      </w:r>
    </w:p>
    <w:p w:rsidR="00526276" w:rsidRPr="00526276" w:rsidRDefault="00565E9F" w:rsidP="00864766">
      <w:pPr>
        <w:pStyle w:val="SemEspaamento"/>
        <w:ind w:left="567"/>
        <w:jc w:val="both"/>
        <w:rPr>
          <w:rFonts w:ascii="Arial" w:hAnsi="Arial" w:cs="Arial"/>
        </w:rPr>
      </w:pPr>
      <w:r>
        <w:rPr>
          <w:rFonts w:ascii="Arial" w:hAnsi="Arial" w:cs="Arial"/>
          <w:color w:val="000000"/>
          <w:lang w:eastAsia="pt-PT" w:bidi="pt-PT"/>
        </w:rPr>
        <w:t>hh)</w:t>
      </w:r>
      <w:r w:rsidR="00526276" w:rsidRPr="00526276">
        <w:rPr>
          <w:rFonts w:ascii="Arial" w:hAnsi="Arial" w:cs="Arial"/>
          <w:color w:val="000000"/>
          <w:lang w:eastAsia="pt-PT" w:bidi="pt-PT"/>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F555A8" w:rsidRPr="00526276" w:rsidRDefault="00565E9F" w:rsidP="00864766">
      <w:pPr>
        <w:pStyle w:val="SemEspaamento"/>
        <w:ind w:left="567"/>
        <w:jc w:val="both"/>
        <w:rPr>
          <w:rFonts w:ascii="Arial" w:hAnsi="Arial" w:cs="Arial"/>
        </w:rPr>
      </w:pPr>
      <w:r>
        <w:rPr>
          <w:rFonts w:ascii="Arial" w:hAnsi="Arial" w:cs="Arial"/>
          <w:color w:val="000000" w:themeColor="text1"/>
        </w:rPr>
        <w:t>ii)</w:t>
      </w:r>
      <w:r w:rsidR="00526276" w:rsidRPr="00526276">
        <w:rPr>
          <w:rFonts w:ascii="Arial" w:hAnsi="Arial" w:cs="Arial"/>
          <w:color w:val="000000" w:themeColor="text1"/>
        </w:rPr>
        <w:t xml:space="preserve"> Conduzir a execução do objeto com estrita observância às normas da legislação e de normas regulamentadoras, inclusive normas de segurança;</w:t>
      </w:r>
    </w:p>
    <w:p w:rsidR="00526276" w:rsidRDefault="00526276">
      <w:pPr>
        <w:ind w:firstLine="1134"/>
        <w:jc w:val="both"/>
        <w:rPr>
          <w:rFonts w:ascii="Arial" w:hAnsi="Arial" w:cs="Arial"/>
        </w:rPr>
      </w:pPr>
    </w:p>
    <w:p w:rsidR="00526276" w:rsidRDefault="00526276">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11.2 - São obrigações da CONTRATANTE: </w:t>
      </w:r>
    </w:p>
    <w:p w:rsidR="00F555A8" w:rsidRDefault="009D0197">
      <w:pPr>
        <w:ind w:left="567"/>
        <w:jc w:val="both"/>
        <w:rPr>
          <w:rFonts w:ascii="Arial" w:hAnsi="Arial" w:cs="Arial"/>
        </w:rPr>
      </w:pPr>
      <w:r>
        <w:rPr>
          <w:rFonts w:ascii="Arial" w:hAnsi="Arial" w:cs="Arial"/>
        </w:rPr>
        <w:t>a)</w:t>
      </w:r>
      <w:r w:rsidR="00565E9F">
        <w:rPr>
          <w:rFonts w:ascii="Arial" w:hAnsi="Arial" w:cs="Arial"/>
        </w:rPr>
        <w:t xml:space="preserve"> </w:t>
      </w:r>
      <w:r>
        <w:rPr>
          <w:rFonts w:ascii="Arial" w:hAnsi="Arial" w:cs="Arial"/>
        </w:rPr>
        <w:t>Efetuar o pagamento pelos serviços prestados nas condições previstas neste instrumento.</w:t>
      </w:r>
    </w:p>
    <w:p w:rsidR="00F555A8" w:rsidRDefault="009D0197">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F555A8" w:rsidRDefault="009D0197">
      <w:pPr>
        <w:ind w:left="567"/>
        <w:jc w:val="both"/>
      </w:pPr>
      <w:r>
        <w:rPr>
          <w:rFonts w:ascii="Arial" w:hAnsi="Arial" w:cs="Arial"/>
        </w:rPr>
        <w:t xml:space="preserve">d) A CONTRATANTE efetuará o pagamento pela prestação de serviços objeto do presente contrato  </w:t>
      </w:r>
      <w:r w:rsidRPr="00803989">
        <w:rPr>
          <w:rFonts w:ascii="Arial" w:hAnsi="Arial" w:cs="Arial"/>
        </w:rPr>
        <w:t>e</w:t>
      </w:r>
      <w:r w:rsidR="00803989" w:rsidRPr="00803989">
        <w:rPr>
          <w:rFonts w:ascii="Arial" w:hAnsi="Arial" w:cs="Arial"/>
        </w:rPr>
        <w:t>m até 3</w:t>
      </w:r>
      <w:r w:rsidRPr="00803989">
        <w:rPr>
          <w:rFonts w:ascii="Arial" w:hAnsi="Arial" w:cs="Arial"/>
        </w:rPr>
        <w:t>0 (vinte) dias após a prestação de serviços, apresentação da Nota Fiscal e o aceite do Fiscal do Contrato.</w:t>
      </w:r>
    </w:p>
    <w:p w:rsidR="00F555A8" w:rsidRDefault="009D0197">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F555A8" w:rsidRDefault="009D0197">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A116EB" w:rsidRPr="00A116EB" w:rsidRDefault="009D0197" w:rsidP="00A116EB">
      <w:pPr>
        <w:pStyle w:val="SemEspaamento"/>
        <w:ind w:left="567"/>
        <w:rPr>
          <w:rFonts w:ascii="Arial" w:hAnsi="Arial" w:cs="Arial"/>
        </w:rPr>
      </w:pPr>
      <w:r>
        <w:rPr>
          <w:rFonts w:ascii="Arial" w:hAnsi="Arial" w:cs="Arial"/>
        </w:rPr>
        <w:t>g) Notificar a CONTRATADA, fixando-lhe prazo para corrigir falhas ou irregularidades na prestação do serviço</w:t>
      </w:r>
      <w:r w:rsidR="00A116EB">
        <w:rPr>
          <w:rFonts w:ascii="Arial" w:hAnsi="Arial" w:cs="Arial"/>
        </w:rPr>
        <w:t xml:space="preserve"> </w:t>
      </w:r>
      <w:r w:rsidR="00A116EB" w:rsidRPr="00A116EB">
        <w:rPr>
          <w:rFonts w:ascii="Arial" w:hAnsi="Arial" w:cs="Arial"/>
        </w:rPr>
        <w:t xml:space="preserve">16.1 Exigir o cumprimento de todas as obrigações assumidas pela Contratada, de acordo com o termo de referência, as cláusulas contratuais e os termos de sua proposta; </w:t>
      </w:r>
    </w:p>
    <w:p w:rsidR="00A116EB" w:rsidRPr="00A116EB" w:rsidRDefault="008541A4" w:rsidP="00A116EB">
      <w:pPr>
        <w:pStyle w:val="SemEspaamento"/>
        <w:ind w:left="567"/>
        <w:rPr>
          <w:rFonts w:ascii="Arial" w:hAnsi="Arial" w:cs="Arial"/>
        </w:rPr>
      </w:pPr>
      <w:r>
        <w:rPr>
          <w:rFonts w:ascii="Arial" w:hAnsi="Arial" w:cs="Arial"/>
        </w:rPr>
        <w:t>h)</w:t>
      </w:r>
      <w:r w:rsidR="00A116EB" w:rsidRPr="00A116EB">
        <w:rPr>
          <w:rFonts w:ascii="Arial" w:hAnsi="Arial" w:cs="Arial"/>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A116EB" w:rsidRPr="00A116EB" w:rsidRDefault="008541A4" w:rsidP="00A116EB">
      <w:pPr>
        <w:pStyle w:val="SemEspaamento"/>
        <w:ind w:left="567"/>
        <w:rPr>
          <w:rFonts w:ascii="Arial" w:hAnsi="Arial" w:cs="Arial"/>
        </w:rPr>
      </w:pPr>
      <w:r>
        <w:rPr>
          <w:rFonts w:ascii="Arial" w:hAnsi="Arial" w:cs="Arial"/>
        </w:rPr>
        <w:t>i)</w:t>
      </w:r>
      <w:r w:rsidR="00A116EB" w:rsidRPr="00A116EB">
        <w:rPr>
          <w:rFonts w:ascii="Arial" w:hAnsi="Arial" w:cs="Arial"/>
        </w:rPr>
        <w:t xml:space="preserve">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A116EB" w:rsidRPr="00A116EB" w:rsidRDefault="008541A4" w:rsidP="00A116EB">
      <w:pPr>
        <w:pStyle w:val="SemEspaamento"/>
        <w:ind w:left="567"/>
        <w:rPr>
          <w:rFonts w:ascii="Arial" w:hAnsi="Arial" w:cs="Arial"/>
        </w:rPr>
      </w:pPr>
      <w:r>
        <w:rPr>
          <w:rFonts w:ascii="Arial" w:hAnsi="Arial" w:cs="Arial"/>
        </w:rPr>
        <w:t>j)</w:t>
      </w:r>
      <w:r w:rsidR="00A116EB" w:rsidRPr="00A116EB">
        <w:rPr>
          <w:rFonts w:ascii="Arial" w:hAnsi="Arial" w:cs="Arial"/>
        </w:rPr>
        <w:t xml:space="preserve"> Pagar à Contratada o valor resultante da prestação do serviço/produtos, no prazo e condições estabelecidas neste Termo de Referência; </w:t>
      </w:r>
    </w:p>
    <w:p w:rsidR="00A116EB" w:rsidRPr="00A116EB" w:rsidRDefault="008541A4" w:rsidP="00A116EB">
      <w:pPr>
        <w:pStyle w:val="SemEspaamento"/>
        <w:ind w:left="567"/>
        <w:rPr>
          <w:rFonts w:ascii="Arial" w:hAnsi="Arial" w:cs="Arial"/>
        </w:rPr>
      </w:pPr>
      <w:r>
        <w:rPr>
          <w:rFonts w:ascii="Arial" w:hAnsi="Arial" w:cs="Arial"/>
        </w:rPr>
        <w:t>k)</w:t>
      </w:r>
      <w:r w:rsidR="00A116EB" w:rsidRPr="00A116EB">
        <w:rPr>
          <w:rFonts w:ascii="Arial" w:hAnsi="Arial" w:cs="Arial"/>
        </w:rPr>
        <w:t xml:space="preserve"> Efetuar as retenções tributárias devidas sobre o valor da Nota Fiscal/Fatura da contratada, no que couber;</w:t>
      </w:r>
    </w:p>
    <w:p w:rsidR="00A116EB" w:rsidRPr="00A116EB" w:rsidRDefault="008541A4" w:rsidP="00864766">
      <w:pPr>
        <w:pStyle w:val="SemEspaamento"/>
        <w:ind w:left="567"/>
        <w:jc w:val="both"/>
        <w:rPr>
          <w:rFonts w:ascii="Arial" w:hAnsi="Arial" w:cs="Arial"/>
        </w:rPr>
      </w:pPr>
      <w:r>
        <w:rPr>
          <w:rFonts w:ascii="Arial" w:hAnsi="Arial" w:cs="Arial"/>
        </w:rPr>
        <w:t>l)</w:t>
      </w:r>
      <w:r w:rsidR="00A116EB" w:rsidRPr="00A116EB">
        <w:rPr>
          <w:rFonts w:ascii="Arial" w:hAnsi="Arial" w:cs="Arial"/>
        </w:rPr>
        <w:t xml:space="preserve"> Fornecer por escrito as informações necessárias para o desen</w:t>
      </w:r>
      <w:r w:rsidR="00A116EB">
        <w:rPr>
          <w:rFonts w:ascii="Arial" w:hAnsi="Arial" w:cs="Arial"/>
        </w:rPr>
        <w:t xml:space="preserve">volvimento dos serviço/produtos </w:t>
      </w:r>
      <w:r w:rsidR="00A116EB" w:rsidRPr="00A116EB">
        <w:rPr>
          <w:rFonts w:ascii="Arial" w:hAnsi="Arial" w:cs="Arial"/>
        </w:rPr>
        <w:t xml:space="preserve">objeto do contrato; </w:t>
      </w:r>
    </w:p>
    <w:p w:rsidR="00A116EB" w:rsidRPr="00A116EB" w:rsidRDefault="008541A4" w:rsidP="00864766">
      <w:pPr>
        <w:pStyle w:val="SemEspaamento"/>
        <w:ind w:left="567"/>
        <w:jc w:val="both"/>
        <w:rPr>
          <w:rFonts w:ascii="Arial" w:hAnsi="Arial" w:cs="Arial"/>
        </w:rPr>
      </w:pPr>
      <w:r>
        <w:rPr>
          <w:rFonts w:ascii="Arial" w:hAnsi="Arial" w:cs="Arial"/>
        </w:rPr>
        <w:t>m)</w:t>
      </w:r>
      <w:r w:rsidR="00A116EB" w:rsidRPr="00A116EB">
        <w:rPr>
          <w:rFonts w:ascii="Arial" w:hAnsi="Arial" w:cs="Arial"/>
        </w:rPr>
        <w:t xml:space="preserve"> Realizar avaliações da qualidade do serviço/produtos, após seu recebimento; </w:t>
      </w:r>
    </w:p>
    <w:p w:rsidR="00A116EB" w:rsidRPr="00A116EB" w:rsidRDefault="008541A4" w:rsidP="00864766">
      <w:pPr>
        <w:pStyle w:val="SemEspaamento"/>
        <w:ind w:left="567"/>
        <w:jc w:val="both"/>
        <w:rPr>
          <w:rFonts w:ascii="Arial" w:hAnsi="Arial" w:cs="Arial"/>
        </w:rPr>
      </w:pPr>
      <w:r>
        <w:rPr>
          <w:rFonts w:ascii="Arial" w:hAnsi="Arial" w:cs="Arial"/>
        </w:rPr>
        <w:t xml:space="preserve">n) </w:t>
      </w:r>
      <w:r w:rsidR="00A116EB" w:rsidRPr="00A116EB">
        <w:rPr>
          <w:rFonts w:ascii="Arial" w:hAnsi="Arial" w:cs="Arial"/>
        </w:rPr>
        <w:t xml:space="preserve">Fiscalizar o cumprimento dos requisitos legais, quando a contratada houver se beneficiado da preferência estabelecida por lei. </w:t>
      </w:r>
    </w:p>
    <w:p w:rsidR="00A116EB" w:rsidRPr="00A116EB" w:rsidRDefault="008541A4" w:rsidP="00864766">
      <w:pPr>
        <w:pStyle w:val="SemEspaamento"/>
        <w:ind w:left="567"/>
        <w:jc w:val="both"/>
        <w:rPr>
          <w:rFonts w:ascii="Arial" w:hAnsi="Arial" w:cs="Arial"/>
        </w:rPr>
      </w:pPr>
      <w:r>
        <w:rPr>
          <w:rFonts w:ascii="Arial" w:hAnsi="Arial" w:cs="Arial"/>
        </w:rPr>
        <w:t>o)</w:t>
      </w:r>
      <w:r w:rsidR="00A116EB" w:rsidRPr="00A116EB">
        <w:rPr>
          <w:rFonts w:ascii="Arial" w:hAnsi="Arial" w:cs="Arial"/>
        </w:rPr>
        <w:t xml:space="preserve"> Rejeitar qualquer serviço/produtos executado ou produtos equivocadamente ou em desacordo com as especificações constantes neste Termo de referência. </w:t>
      </w:r>
    </w:p>
    <w:p w:rsidR="00A116EB" w:rsidRPr="00A116EB" w:rsidRDefault="008541A4" w:rsidP="00864766">
      <w:pPr>
        <w:pStyle w:val="SemEspaamento"/>
        <w:ind w:left="567"/>
        <w:jc w:val="both"/>
        <w:rPr>
          <w:rFonts w:ascii="Arial" w:hAnsi="Arial" w:cs="Arial"/>
        </w:rPr>
      </w:pPr>
      <w:r>
        <w:rPr>
          <w:rFonts w:ascii="Arial" w:hAnsi="Arial" w:cs="Arial"/>
        </w:rPr>
        <w:t xml:space="preserve">p) </w:t>
      </w:r>
      <w:r w:rsidR="00A116EB" w:rsidRPr="00A116EB">
        <w:rPr>
          <w:rFonts w:ascii="Arial" w:hAnsi="Arial" w:cs="Arial"/>
        </w:rPr>
        <w:t>Atestar as faturas correspondentes e supervisionar o serviço/produtos, por intermédio de servidor nomeado para esse fim.</w:t>
      </w:r>
    </w:p>
    <w:p w:rsidR="00A116EB" w:rsidRPr="00A116EB" w:rsidRDefault="008541A4" w:rsidP="00864766">
      <w:pPr>
        <w:pStyle w:val="SemEspaamento"/>
        <w:ind w:left="567"/>
        <w:jc w:val="both"/>
        <w:rPr>
          <w:rFonts w:ascii="Arial" w:hAnsi="Arial" w:cs="Arial"/>
        </w:rPr>
      </w:pPr>
      <w:r>
        <w:rPr>
          <w:rFonts w:ascii="Arial" w:hAnsi="Arial" w:cs="Arial"/>
        </w:rPr>
        <w:t>q)</w:t>
      </w:r>
      <w:r w:rsidR="00A116EB" w:rsidRPr="00A116EB">
        <w:rPr>
          <w:rFonts w:ascii="Arial" w:hAnsi="Arial" w:cs="Arial"/>
        </w:rPr>
        <w:t xml:space="preserve"> Aplicar as penalidades cabíveis, nas situações previstas na legislação;</w:t>
      </w:r>
    </w:p>
    <w:p w:rsidR="00A116EB" w:rsidRPr="00A116EB" w:rsidRDefault="008541A4" w:rsidP="00864766">
      <w:pPr>
        <w:pStyle w:val="SemEspaamento"/>
        <w:ind w:left="567"/>
        <w:jc w:val="both"/>
        <w:rPr>
          <w:rFonts w:ascii="Arial" w:hAnsi="Arial" w:cs="Arial"/>
        </w:rPr>
      </w:pPr>
      <w:r>
        <w:rPr>
          <w:rFonts w:ascii="Arial" w:hAnsi="Arial" w:cs="Arial"/>
        </w:rPr>
        <w:t>r)</w:t>
      </w:r>
      <w:r w:rsidR="00A116EB" w:rsidRPr="00A116EB">
        <w:rPr>
          <w:rFonts w:ascii="Arial" w:hAnsi="Arial" w:cs="Arial"/>
        </w:rPr>
        <w:t xml:space="preserve"> Notificar, formal e tempestivamente, a Contratada sobre multas, penalidades e quaisquer débitos de sua responsabilidade, e sobre as irregularidades observadas no cumprimento do Contrato;</w:t>
      </w:r>
    </w:p>
    <w:p w:rsidR="00A116EB" w:rsidRPr="00A116EB" w:rsidRDefault="008541A4" w:rsidP="00864766">
      <w:pPr>
        <w:pStyle w:val="SemEspaamento"/>
        <w:ind w:left="567"/>
        <w:jc w:val="both"/>
        <w:rPr>
          <w:rFonts w:ascii="Arial" w:hAnsi="Arial" w:cs="Arial"/>
        </w:rPr>
      </w:pPr>
      <w:r>
        <w:rPr>
          <w:rFonts w:ascii="Arial" w:hAnsi="Arial" w:cs="Arial"/>
        </w:rPr>
        <w:t xml:space="preserve">s) </w:t>
      </w:r>
      <w:r w:rsidR="00A116EB" w:rsidRPr="00A116EB">
        <w:rPr>
          <w:rFonts w:ascii="Arial" w:hAnsi="Arial" w:cs="Arial"/>
        </w:rPr>
        <w:t xml:space="preserve"> Comunicar prontamente ao contratado, qualquer anormalidade no objeto do contrato, podendo recusar o recebimento, caso não esteja de acordo com as especificações e condições estabelecidas no termo de referência.</w:t>
      </w:r>
    </w:p>
    <w:p w:rsidR="00A116EB" w:rsidRPr="00A116EB" w:rsidRDefault="008541A4" w:rsidP="00864766">
      <w:pPr>
        <w:pStyle w:val="SemEspaamento"/>
        <w:ind w:left="567"/>
        <w:jc w:val="both"/>
        <w:rPr>
          <w:rFonts w:ascii="Arial" w:hAnsi="Arial" w:cs="Arial"/>
        </w:rPr>
      </w:pPr>
      <w:r>
        <w:rPr>
          <w:rFonts w:ascii="Arial" w:hAnsi="Arial" w:cs="Arial"/>
        </w:rPr>
        <w:t>t)</w:t>
      </w:r>
      <w:r w:rsidR="00A116EB" w:rsidRPr="00A116EB">
        <w:rPr>
          <w:rFonts w:ascii="Arial" w:hAnsi="Arial" w:cs="Arial"/>
        </w:rPr>
        <w:t xml:space="preserve"> Fornecer à Contratada todas as informações necessárias para o desenvolvimento dos serviços, esclarecendo eventuais dúvidas; </w:t>
      </w:r>
    </w:p>
    <w:p w:rsidR="00A116EB" w:rsidRPr="00A116EB" w:rsidRDefault="008541A4" w:rsidP="00864766">
      <w:pPr>
        <w:pStyle w:val="SemEspaamento"/>
        <w:ind w:left="567"/>
        <w:jc w:val="both"/>
        <w:rPr>
          <w:rFonts w:ascii="Arial" w:hAnsi="Arial" w:cs="Arial"/>
        </w:rPr>
      </w:pPr>
      <w:r>
        <w:rPr>
          <w:rFonts w:ascii="Arial" w:hAnsi="Arial" w:cs="Arial"/>
        </w:rPr>
        <w:t>u)</w:t>
      </w:r>
      <w:r w:rsidR="00A116EB" w:rsidRPr="00A116EB">
        <w:rPr>
          <w:rFonts w:ascii="Arial" w:hAnsi="Arial" w:cs="Arial"/>
        </w:rPr>
        <w:t xml:space="preserve"> Permitir o livre acesso dos funcionários da empresa contratada ao local para a execução dos serviços; </w:t>
      </w:r>
    </w:p>
    <w:p w:rsidR="00A116EB" w:rsidRPr="00A116EB" w:rsidRDefault="008541A4" w:rsidP="00864766">
      <w:pPr>
        <w:pStyle w:val="SemEspaamento"/>
        <w:ind w:left="567"/>
        <w:jc w:val="both"/>
        <w:rPr>
          <w:rFonts w:ascii="Arial" w:hAnsi="Arial" w:cs="Arial"/>
        </w:rPr>
      </w:pPr>
      <w:r>
        <w:rPr>
          <w:rFonts w:ascii="Arial" w:hAnsi="Arial" w:cs="Arial"/>
        </w:rPr>
        <w:lastRenderedPageBreak/>
        <w:t>v)</w:t>
      </w:r>
      <w:r w:rsidR="00A116EB" w:rsidRPr="00A116EB">
        <w:rPr>
          <w:rFonts w:ascii="Arial" w:hAnsi="Arial" w:cs="Arial"/>
        </w:rPr>
        <w:t xml:space="preserve"> Efetuar pagamento, nos prazos e condições definidas no Edital. </w:t>
      </w:r>
    </w:p>
    <w:p w:rsidR="00F555A8" w:rsidRPr="00A116EB" w:rsidRDefault="008541A4" w:rsidP="00864766">
      <w:pPr>
        <w:pStyle w:val="SemEspaamento"/>
        <w:ind w:left="567"/>
        <w:jc w:val="both"/>
        <w:rPr>
          <w:rFonts w:ascii="Arial" w:hAnsi="Arial" w:cs="Arial"/>
        </w:rPr>
      </w:pPr>
      <w:r>
        <w:rPr>
          <w:rFonts w:ascii="Arial" w:hAnsi="Arial" w:cs="Arial"/>
        </w:rPr>
        <w:t xml:space="preserve">w) </w:t>
      </w:r>
      <w:r w:rsidR="00A116EB" w:rsidRPr="00A116EB">
        <w:rPr>
          <w:rFonts w:ascii="Arial" w:hAnsi="Arial" w:cs="Arial"/>
        </w:rPr>
        <w:t>Fornecer o espaço para realização do evento no dia 11 e 26 de Novembro de 2023, conforme horário definido no presente termo de referência.</w:t>
      </w:r>
    </w:p>
    <w:p w:rsidR="00A116EB" w:rsidRDefault="00A116EB">
      <w:pPr>
        <w:ind w:left="567"/>
        <w:jc w:val="both"/>
        <w:rPr>
          <w:rFonts w:ascii="Arial" w:hAnsi="Arial" w:cs="Arial"/>
        </w:rPr>
      </w:pPr>
    </w:p>
    <w:p w:rsidR="00F555A8" w:rsidRDefault="009D0197">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F555A8" w:rsidRDefault="00F555A8">
      <w:pPr>
        <w:ind w:firstLine="1134"/>
        <w:jc w:val="both"/>
        <w:rPr>
          <w:rFonts w:ascii="Arial" w:hAnsi="Arial" w:cs="Arial"/>
        </w:rPr>
      </w:pPr>
    </w:p>
    <w:p w:rsidR="00F555A8" w:rsidRDefault="009D0197">
      <w:pPr>
        <w:ind w:left="567"/>
        <w:jc w:val="both"/>
        <w:rPr>
          <w:rFonts w:ascii="Arial" w:hAnsi="Arial" w:cs="Arial"/>
        </w:rPr>
      </w:pPr>
      <w:r>
        <w:rPr>
          <w:rFonts w:ascii="Arial" w:hAnsi="Arial" w:cs="Arial"/>
        </w:rPr>
        <w:t xml:space="preserve">I - Dar causa à inexecução parcial do contrato: </w:t>
      </w:r>
    </w:p>
    <w:p w:rsidR="00F555A8" w:rsidRDefault="009D0197">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F555A8" w:rsidRDefault="009D0197">
      <w:pPr>
        <w:ind w:left="567"/>
        <w:jc w:val="both"/>
        <w:rPr>
          <w:rFonts w:ascii="Arial" w:hAnsi="Arial" w:cs="Arial"/>
        </w:rPr>
      </w:pPr>
      <w:r>
        <w:rPr>
          <w:rFonts w:ascii="Arial" w:hAnsi="Arial" w:cs="Arial"/>
        </w:rPr>
        <w:t xml:space="preserve">III - Dar causa à inexecução total do contrato; </w:t>
      </w:r>
    </w:p>
    <w:p w:rsidR="00F555A8" w:rsidRDefault="009D0197">
      <w:pPr>
        <w:ind w:left="567"/>
        <w:jc w:val="both"/>
        <w:rPr>
          <w:rFonts w:ascii="Arial" w:hAnsi="Arial" w:cs="Arial"/>
        </w:rPr>
      </w:pPr>
      <w:r>
        <w:rPr>
          <w:rFonts w:ascii="Arial" w:hAnsi="Arial" w:cs="Arial"/>
        </w:rPr>
        <w:t xml:space="preserve">IV - Deixar de entregar a documentação exigida para o certame; </w:t>
      </w:r>
    </w:p>
    <w:p w:rsidR="00F555A8" w:rsidRDefault="009D0197">
      <w:pPr>
        <w:ind w:left="567"/>
        <w:jc w:val="both"/>
        <w:rPr>
          <w:rFonts w:ascii="Arial" w:hAnsi="Arial" w:cs="Arial"/>
        </w:rPr>
      </w:pPr>
      <w:r>
        <w:rPr>
          <w:rFonts w:ascii="Arial" w:hAnsi="Arial" w:cs="Arial"/>
        </w:rPr>
        <w:t xml:space="preserve">V - Não manter a proposta, salvo em decorrência de fato superveniente devidamente justificado; </w:t>
      </w:r>
    </w:p>
    <w:p w:rsidR="00F555A8" w:rsidRDefault="009D0197">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F555A8" w:rsidRDefault="009D0197">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F555A8" w:rsidRDefault="009D0197">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F555A8" w:rsidRDefault="009D0197">
      <w:pPr>
        <w:ind w:left="567"/>
        <w:jc w:val="both"/>
        <w:rPr>
          <w:rFonts w:ascii="Arial" w:hAnsi="Arial" w:cs="Arial"/>
        </w:rPr>
      </w:pPr>
      <w:r>
        <w:rPr>
          <w:rFonts w:ascii="Arial" w:hAnsi="Arial" w:cs="Arial"/>
        </w:rPr>
        <w:t xml:space="preserve">IX - Fraudar a licitação ou praticar ato fraudulento na execução do contrato; </w:t>
      </w:r>
    </w:p>
    <w:p w:rsidR="00F555A8" w:rsidRDefault="009D0197">
      <w:pPr>
        <w:ind w:left="567"/>
        <w:jc w:val="both"/>
        <w:rPr>
          <w:rFonts w:ascii="Arial" w:hAnsi="Arial" w:cs="Arial"/>
        </w:rPr>
      </w:pPr>
      <w:r>
        <w:rPr>
          <w:rFonts w:ascii="Arial" w:hAnsi="Arial" w:cs="Arial"/>
        </w:rPr>
        <w:t xml:space="preserve">X - Comportar-se de modo inidôneo ou cometer fraude de qualquer natureza; </w:t>
      </w:r>
    </w:p>
    <w:p w:rsidR="00F555A8" w:rsidRDefault="009D0197">
      <w:pPr>
        <w:ind w:left="567"/>
        <w:jc w:val="both"/>
        <w:rPr>
          <w:rFonts w:ascii="Arial" w:hAnsi="Arial" w:cs="Arial"/>
        </w:rPr>
      </w:pPr>
      <w:r>
        <w:rPr>
          <w:rFonts w:ascii="Arial" w:hAnsi="Arial" w:cs="Arial"/>
        </w:rPr>
        <w:t xml:space="preserve">XI - Praticar atos ilícitos com vistas a frustrar os objetivos da licitação; </w:t>
      </w:r>
    </w:p>
    <w:p w:rsidR="00F555A8" w:rsidRDefault="009D0197">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11.3.1 Serão aplicadas as seguintes sanções às penalidades acima indicadas:</w:t>
      </w:r>
    </w:p>
    <w:p w:rsidR="00F555A8" w:rsidRDefault="00F555A8">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F555A8">
        <w:tc>
          <w:tcPr>
            <w:tcW w:w="449" w:type="dxa"/>
            <w:tcBorders>
              <w:top w:val="single" w:sz="2" w:space="0" w:color="000000"/>
              <w:left w:val="single" w:sz="2" w:space="0" w:color="000000"/>
              <w:bottom w:val="single" w:sz="2" w:space="0" w:color="000000"/>
            </w:tcBorders>
          </w:tcPr>
          <w:p w:rsidR="00F555A8" w:rsidRDefault="009D0197">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F555A8" w:rsidRDefault="009D0197">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F555A8" w:rsidRDefault="009D0197">
            <w:pPr>
              <w:pStyle w:val="Contedodatabela"/>
              <w:jc w:val="both"/>
            </w:pPr>
            <w:r>
              <w:t xml:space="preserve"> I</w:t>
            </w:r>
          </w:p>
          <w:p w:rsidR="00F555A8" w:rsidRDefault="00F555A8">
            <w:pPr>
              <w:pStyle w:val="Contedodatabela"/>
              <w:jc w:val="both"/>
            </w:pPr>
          </w:p>
          <w:p w:rsidR="00F555A8" w:rsidRDefault="009D0197">
            <w:pPr>
              <w:ind w:left="57"/>
              <w:jc w:val="both"/>
              <w:rPr>
                <w:rFonts w:ascii="Arial" w:hAnsi="Arial" w:cs="Arial"/>
              </w:rPr>
            </w:pPr>
            <w:r>
              <w:rPr>
                <w:rFonts w:ascii="Arial" w:hAnsi="Arial" w:cs="Arial"/>
              </w:rPr>
              <w:t xml:space="preserve">Obs. 1: Quando não se justificar a imposição de penalidade mais grave </w:t>
            </w:r>
          </w:p>
          <w:p w:rsidR="00F555A8" w:rsidRDefault="009D0197">
            <w:pPr>
              <w:ind w:left="57"/>
              <w:jc w:val="both"/>
              <w:rPr>
                <w:rFonts w:ascii="Arial" w:hAnsi="Arial" w:cs="Arial"/>
              </w:rPr>
            </w:pPr>
            <w:r>
              <w:rPr>
                <w:rFonts w:ascii="Arial" w:hAnsi="Arial" w:cs="Arial"/>
              </w:rPr>
              <w:t>Obs. 2: Pode ser aplicada cumulativamente com multa (art. 156, § 7º).</w:t>
            </w:r>
          </w:p>
          <w:p w:rsidR="00F555A8" w:rsidRDefault="00F555A8">
            <w:pPr>
              <w:pStyle w:val="Contedodatabela"/>
              <w:jc w:val="both"/>
            </w:pPr>
          </w:p>
        </w:tc>
      </w:tr>
      <w:tr w:rsidR="00F555A8">
        <w:trPr>
          <w:trHeight w:val="601"/>
        </w:trPr>
        <w:tc>
          <w:tcPr>
            <w:tcW w:w="449" w:type="dxa"/>
            <w:tcBorders>
              <w:left w:val="single" w:sz="2" w:space="0" w:color="000000"/>
              <w:bottom w:val="single" w:sz="2" w:space="0" w:color="000000"/>
            </w:tcBorders>
          </w:tcPr>
          <w:p w:rsidR="00F555A8" w:rsidRDefault="009D0197">
            <w:pPr>
              <w:pStyle w:val="Contedodatabela"/>
              <w:jc w:val="both"/>
            </w:pPr>
            <w:r>
              <w:t>II</w:t>
            </w:r>
          </w:p>
        </w:tc>
        <w:tc>
          <w:tcPr>
            <w:tcW w:w="3180" w:type="dxa"/>
            <w:tcBorders>
              <w:left w:val="single" w:sz="2" w:space="0" w:color="000000"/>
              <w:bottom w:val="single" w:sz="2" w:space="0" w:color="000000"/>
            </w:tcBorders>
          </w:tcPr>
          <w:p w:rsidR="00F555A8" w:rsidRDefault="009D0197">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F555A8" w:rsidRDefault="009D0197">
            <w:pPr>
              <w:ind w:left="113"/>
              <w:jc w:val="both"/>
              <w:rPr>
                <w:rFonts w:ascii="Arial" w:hAnsi="Arial" w:cs="Arial"/>
              </w:rPr>
            </w:pPr>
            <w:r>
              <w:rPr>
                <w:rFonts w:ascii="Arial" w:hAnsi="Arial" w:cs="Arial"/>
              </w:rPr>
              <w:t>Qualquer infração (art. 156, § 3º).</w:t>
            </w:r>
          </w:p>
        </w:tc>
      </w:tr>
      <w:tr w:rsidR="00F555A8">
        <w:tc>
          <w:tcPr>
            <w:tcW w:w="449" w:type="dxa"/>
            <w:tcBorders>
              <w:left w:val="single" w:sz="2" w:space="0" w:color="000000"/>
              <w:bottom w:val="single" w:sz="2" w:space="0" w:color="000000"/>
            </w:tcBorders>
          </w:tcPr>
          <w:p w:rsidR="00F555A8" w:rsidRDefault="009D0197">
            <w:pPr>
              <w:pStyle w:val="Contedodatabela"/>
              <w:jc w:val="both"/>
            </w:pPr>
            <w:r>
              <w:t>III</w:t>
            </w:r>
          </w:p>
        </w:tc>
        <w:tc>
          <w:tcPr>
            <w:tcW w:w="3180" w:type="dxa"/>
            <w:tcBorders>
              <w:left w:val="single" w:sz="2" w:space="0" w:color="000000"/>
              <w:bottom w:val="single" w:sz="2" w:space="0" w:color="000000"/>
            </w:tcBorders>
          </w:tcPr>
          <w:p w:rsidR="00F555A8" w:rsidRDefault="009D0197">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F555A8" w:rsidRDefault="009D0197">
            <w:pPr>
              <w:ind w:left="113"/>
              <w:jc w:val="both"/>
              <w:rPr>
                <w:rFonts w:ascii="Arial" w:hAnsi="Arial" w:cs="Arial"/>
              </w:rPr>
            </w:pPr>
            <w:r>
              <w:rPr>
                <w:rFonts w:ascii="Arial" w:hAnsi="Arial" w:cs="Arial"/>
              </w:rPr>
              <w:t xml:space="preserve">II </w:t>
            </w:r>
          </w:p>
          <w:p w:rsidR="00F555A8" w:rsidRDefault="009D0197">
            <w:pPr>
              <w:ind w:left="113"/>
              <w:jc w:val="both"/>
              <w:rPr>
                <w:rFonts w:ascii="Arial" w:hAnsi="Arial" w:cs="Arial"/>
              </w:rPr>
            </w:pPr>
            <w:r>
              <w:rPr>
                <w:rFonts w:ascii="Arial" w:hAnsi="Arial" w:cs="Arial"/>
              </w:rPr>
              <w:t xml:space="preserve">III </w:t>
            </w:r>
          </w:p>
          <w:p w:rsidR="00F555A8" w:rsidRDefault="009D0197">
            <w:pPr>
              <w:ind w:left="113"/>
              <w:jc w:val="both"/>
              <w:rPr>
                <w:rFonts w:ascii="Arial" w:hAnsi="Arial" w:cs="Arial"/>
              </w:rPr>
            </w:pPr>
            <w:r>
              <w:rPr>
                <w:rFonts w:ascii="Arial" w:hAnsi="Arial" w:cs="Arial"/>
              </w:rPr>
              <w:t xml:space="preserve">IV </w:t>
            </w:r>
          </w:p>
          <w:p w:rsidR="00F555A8" w:rsidRDefault="009D0197">
            <w:pPr>
              <w:ind w:left="113"/>
              <w:jc w:val="both"/>
              <w:rPr>
                <w:rFonts w:ascii="Arial" w:hAnsi="Arial" w:cs="Arial"/>
              </w:rPr>
            </w:pPr>
            <w:r>
              <w:rPr>
                <w:rFonts w:ascii="Arial" w:hAnsi="Arial" w:cs="Arial"/>
              </w:rPr>
              <w:t xml:space="preserve">V </w:t>
            </w:r>
          </w:p>
          <w:p w:rsidR="00F555A8" w:rsidRDefault="009D0197">
            <w:pPr>
              <w:ind w:left="113"/>
              <w:jc w:val="both"/>
              <w:rPr>
                <w:rFonts w:ascii="Arial" w:hAnsi="Arial" w:cs="Arial"/>
              </w:rPr>
            </w:pPr>
            <w:r>
              <w:rPr>
                <w:rFonts w:ascii="Arial" w:hAnsi="Arial" w:cs="Arial"/>
              </w:rPr>
              <w:t xml:space="preserve">VI </w:t>
            </w:r>
          </w:p>
          <w:p w:rsidR="00F555A8" w:rsidRDefault="009D0197">
            <w:pPr>
              <w:ind w:left="113"/>
              <w:jc w:val="both"/>
              <w:rPr>
                <w:rFonts w:ascii="Arial" w:hAnsi="Arial" w:cs="Arial"/>
              </w:rPr>
            </w:pPr>
            <w:r>
              <w:rPr>
                <w:rFonts w:ascii="Arial" w:hAnsi="Arial" w:cs="Arial"/>
              </w:rPr>
              <w:t xml:space="preserve">VII </w:t>
            </w:r>
          </w:p>
          <w:p w:rsidR="00F555A8" w:rsidRDefault="00F555A8">
            <w:pPr>
              <w:ind w:left="113"/>
              <w:jc w:val="both"/>
              <w:rPr>
                <w:rFonts w:ascii="Arial" w:hAnsi="Arial" w:cs="Arial"/>
              </w:rPr>
            </w:pPr>
          </w:p>
          <w:p w:rsidR="00F555A8" w:rsidRDefault="009D0197">
            <w:pPr>
              <w:ind w:left="113"/>
              <w:jc w:val="both"/>
              <w:rPr>
                <w:rFonts w:ascii="Arial" w:hAnsi="Arial" w:cs="Arial"/>
              </w:rPr>
            </w:pPr>
            <w:r>
              <w:rPr>
                <w:rFonts w:ascii="Arial" w:hAnsi="Arial" w:cs="Arial"/>
              </w:rPr>
              <w:t xml:space="preserve">Obs. 1: Quando não se justificar a imposição de penalidade mais grave. </w:t>
            </w:r>
          </w:p>
          <w:p w:rsidR="00F555A8" w:rsidRDefault="009D0197">
            <w:pPr>
              <w:ind w:left="113"/>
              <w:jc w:val="both"/>
              <w:rPr>
                <w:rFonts w:ascii="Arial" w:hAnsi="Arial" w:cs="Arial"/>
              </w:rPr>
            </w:pPr>
            <w:r>
              <w:rPr>
                <w:rFonts w:ascii="Arial" w:hAnsi="Arial" w:cs="Arial"/>
              </w:rPr>
              <w:t>Obs. 2: Pode ser aplicada cumulativamente com multa (art. 156, § 7º</w:t>
            </w:r>
          </w:p>
        </w:tc>
      </w:tr>
      <w:tr w:rsidR="00F555A8">
        <w:tc>
          <w:tcPr>
            <w:tcW w:w="449" w:type="dxa"/>
            <w:tcBorders>
              <w:left w:val="single" w:sz="2" w:space="0" w:color="000000"/>
              <w:bottom w:val="single" w:sz="2" w:space="0" w:color="000000"/>
            </w:tcBorders>
          </w:tcPr>
          <w:p w:rsidR="00F555A8" w:rsidRDefault="009D0197">
            <w:pPr>
              <w:pStyle w:val="Contedodatabela"/>
              <w:jc w:val="both"/>
            </w:pPr>
            <w:r>
              <w:lastRenderedPageBreak/>
              <w:t>IV</w:t>
            </w:r>
          </w:p>
        </w:tc>
        <w:tc>
          <w:tcPr>
            <w:tcW w:w="3180" w:type="dxa"/>
            <w:tcBorders>
              <w:left w:val="single" w:sz="2" w:space="0" w:color="000000"/>
              <w:bottom w:val="single" w:sz="2" w:space="0" w:color="000000"/>
            </w:tcBorders>
          </w:tcPr>
          <w:p w:rsidR="00F555A8" w:rsidRDefault="009D0197">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F555A8" w:rsidRDefault="009D0197">
            <w:pPr>
              <w:ind w:firstLine="170"/>
              <w:jc w:val="both"/>
              <w:rPr>
                <w:rFonts w:ascii="Arial" w:hAnsi="Arial" w:cs="Arial"/>
              </w:rPr>
            </w:pPr>
            <w:r>
              <w:rPr>
                <w:rFonts w:ascii="Arial" w:hAnsi="Arial" w:cs="Arial"/>
              </w:rPr>
              <w:t xml:space="preserve">VIII </w:t>
            </w:r>
          </w:p>
          <w:p w:rsidR="00F555A8" w:rsidRDefault="009D0197">
            <w:pPr>
              <w:ind w:firstLine="170"/>
              <w:jc w:val="both"/>
              <w:rPr>
                <w:rFonts w:ascii="Arial" w:hAnsi="Arial" w:cs="Arial"/>
              </w:rPr>
            </w:pPr>
            <w:r>
              <w:rPr>
                <w:rFonts w:ascii="Arial" w:hAnsi="Arial" w:cs="Arial"/>
              </w:rPr>
              <w:t xml:space="preserve">IX </w:t>
            </w:r>
          </w:p>
          <w:p w:rsidR="00F555A8" w:rsidRDefault="009D0197">
            <w:pPr>
              <w:ind w:firstLine="170"/>
              <w:jc w:val="both"/>
              <w:rPr>
                <w:rFonts w:ascii="Arial" w:hAnsi="Arial" w:cs="Arial"/>
              </w:rPr>
            </w:pPr>
            <w:r>
              <w:rPr>
                <w:rFonts w:ascii="Arial" w:hAnsi="Arial" w:cs="Arial"/>
              </w:rPr>
              <w:t xml:space="preserve">X </w:t>
            </w:r>
          </w:p>
          <w:p w:rsidR="00F555A8" w:rsidRDefault="009D0197">
            <w:pPr>
              <w:ind w:firstLine="170"/>
              <w:jc w:val="both"/>
              <w:rPr>
                <w:rFonts w:ascii="Arial" w:hAnsi="Arial" w:cs="Arial"/>
              </w:rPr>
            </w:pPr>
            <w:r>
              <w:rPr>
                <w:rFonts w:ascii="Arial" w:hAnsi="Arial" w:cs="Arial"/>
              </w:rPr>
              <w:t xml:space="preserve">XI </w:t>
            </w:r>
          </w:p>
          <w:p w:rsidR="00F555A8" w:rsidRDefault="009D0197">
            <w:pPr>
              <w:ind w:firstLine="170"/>
              <w:jc w:val="both"/>
              <w:rPr>
                <w:rFonts w:ascii="Arial" w:hAnsi="Arial" w:cs="Arial"/>
              </w:rPr>
            </w:pPr>
            <w:r>
              <w:rPr>
                <w:rFonts w:ascii="Arial" w:hAnsi="Arial" w:cs="Arial"/>
              </w:rPr>
              <w:t xml:space="preserve">XII </w:t>
            </w:r>
          </w:p>
          <w:p w:rsidR="00F555A8" w:rsidRDefault="00F555A8">
            <w:pPr>
              <w:ind w:firstLine="170"/>
              <w:jc w:val="both"/>
              <w:rPr>
                <w:rFonts w:ascii="Arial" w:hAnsi="Arial" w:cs="Arial"/>
              </w:rPr>
            </w:pPr>
          </w:p>
          <w:p w:rsidR="00F555A8" w:rsidRDefault="009D0197">
            <w:pPr>
              <w:ind w:left="170"/>
              <w:jc w:val="both"/>
              <w:rPr>
                <w:rFonts w:ascii="Arial" w:hAnsi="Arial" w:cs="Arial"/>
              </w:rPr>
            </w:pPr>
            <w:r>
              <w:rPr>
                <w:rFonts w:ascii="Arial" w:hAnsi="Arial" w:cs="Arial"/>
              </w:rPr>
              <w:t>Obs. 1: Pode ser aplicada cumulativamente com multa (art. 156, § 7º).</w:t>
            </w:r>
          </w:p>
        </w:tc>
      </w:tr>
    </w:tbl>
    <w:p w:rsidR="00F555A8" w:rsidRDefault="009D0197">
      <w:pPr>
        <w:jc w:val="both"/>
        <w:rPr>
          <w:rFonts w:ascii="Arial" w:hAnsi="Arial" w:cs="Arial"/>
        </w:rPr>
      </w:pPr>
      <w:r>
        <w:rPr>
          <w:rFonts w:ascii="Arial" w:hAnsi="Arial" w:cs="Arial"/>
        </w:rPr>
        <w:t xml:space="preserve">11.3.2 - Na aplicação das sanções serão considerados (art. 156, § 1º da Lei nº 14.133/2021): </w:t>
      </w:r>
    </w:p>
    <w:p w:rsidR="00F555A8" w:rsidRDefault="009D0197">
      <w:pPr>
        <w:jc w:val="both"/>
        <w:rPr>
          <w:rFonts w:ascii="Arial" w:hAnsi="Arial" w:cs="Arial"/>
        </w:rPr>
      </w:pPr>
      <w:r>
        <w:rPr>
          <w:rFonts w:ascii="Arial" w:hAnsi="Arial" w:cs="Arial"/>
        </w:rPr>
        <w:t xml:space="preserve">I - A natureza e a gravidade da infração cometida; </w:t>
      </w:r>
    </w:p>
    <w:p w:rsidR="00F555A8" w:rsidRDefault="009D0197">
      <w:pPr>
        <w:jc w:val="both"/>
        <w:rPr>
          <w:rFonts w:ascii="Arial" w:hAnsi="Arial" w:cs="Arial"/>
        </w:rPr>
      </w:pPr>
      <w:r>
        <w:rPr>
          <w:rFonts w:ascii="Arial" w:hAnsi="Arial" w:cs="Arial"/>
        </w:rPr>
        <w:t xml:space="preserve">II - As peculiaridades do caso concreto; </w:t>
      </w:r>
    </w:p>
    <w:p w:rsidR="00F555A8" w:rsidRDefault="009D0197">
      <w:pPr>
        <w:jc w:val="both"/>
        <w:rPr>
          <w:rFonts w:ascii="Arial" w:hAnsi="Arial" w:cs="Arial"/>
        </w:rPr>
      </w:pPr>
      <w:r>
        <w:rPr>
          <w:rFonts w:ascii="Arial" w:hAnsi="Arial" w:cs="Arial"/>
        </w:rPr>
        <w:t xml:space="preserve">III - As circunstâncias agravantes ou atenuantes; </w:t>
      </w:r>
    </w:p>
    <w:p w:rsidR="00F555A8" w:rsidRDefault="009D0197">
      <w:pPr>
        <w:jc w:val="both"/>
        <w:rPr>
          <w:rFonts w:ascii="Arial" w:hAnsi="Arial" w:cs="Arial"/>
        </w:rPr>
      </w:pPr>
      <w:r>
        <w:rPr>
          <w:rFonts w:ascii="Arial" w:hAnsi="Arial" w:cs="Arial"/>
        </w:rPr>
        <w:t xml:space="preserve">IV - Os danos que dela provierem para a Administração Pública; </w:t>
      </w:r>
    </w:p>
    <w:p w:rsidR="00F555A8" w:rsidRDefault="009D0197">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11.3.3 - Para aplicação das sanções (arts. 156, § 6º, I, 157 e 158 da Lei nº 14.133/2021): </w:t>
      </w:r>
    </w:p>
    <w:p w:rsidR="00F555A8" w:rsidRDefault="009D0197">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F555A8" w:rsidRDefault="009D0197">
      <w:pPr>
        <w:ind w:left="567"/>
        <w:jc w:val="both"/>
        <w:rPr>
          <w:rFonts w:ascii="Arial" w:hAnsi="Arial" w:cs="Arial"/>
        </w:rPr>
      </w:pPr>
      <w:r>
        <w:rPr>
          <w:rFonts w:ascii="Arial" w:hAnsi="Arial" w:cs="Arial"/>
        </w:rPr>
        <w:t>II - Incisos III e IV do item 11.3:</w:t>
      </w:r>
    </w:p>
    <w:p w:rsidR="00F555A8" w:rsidRDefault="009D0197">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F555A8" w:rsidRDefault="009D0197">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F555A8" w:rsidRDefault="009D0197">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F555A8" w:rsidRDefault="009D0197">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F555A8" w:rsidRDefault="009D0197">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F555A8" w:rsidRDefault="009D0197">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F555A8" w:rsidRDefault="009D0197">
      <w:pPr>
        <w:ind w:left="1134"/>
        <w:jc w:val="both"/>
        <w:rPr>
          <w:rFonts w:ascii="Arial" w:hAnsi="Arial" w:cs="Arial"/>
        </w:rPr>
      </w:pPr>
      <w:r>
        <w:rPr>
          <w:rFonts w:ascii="Arial" w:hAnsi="Arial" w:cs="Arial"/>
        </w:rPr>
        <w:t xml:space="preserve">i) Interrompida pela instauração do processo de responsabilização a que se refere este item; </w:t>
      </w:r>
    </w:p>
    <w:p w:rsidR="00F555A8" w:rsidRDefault="009D0197">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F555A8" w:rsidRDefault="009D0197">
      <w:pPr>
        <w:ind w:left="1134"/>
        <w:jc w:val="both"/>
        <w:rPr>
          <w:rFonts w:ascii="Arial" w:hAnsi="Arial" w:cs="Arial"/>
        </w:rPr>
      </w:pPr>
      <w:r>
        <w:rPr>
          <w:rFonts w:ascii="Arial" w:hAnsi="Arial" w:cs="Arial"/>
        </w:rPr>
        <w:t xml:space="preserve">iii) Suspensa por decisão judicial que inviabilize a conclusão da apuração administrativa. </w:t>
      </w:r>
    </w:p>
    <w:p w:rsidR="00F555A8" w:rsidRDefault="00F555A8">
      <w:pPr>
        <w:ind w:firstLine="1134"/>
        <w:jc w:val="both"/>
        <w:rPr>
          <w:rFonts w:ascii="Arial" w:hAnsi="Arial" w:cs="Arial"/>
        </w:rPr>
      </w:pPr>
    </w:p>
    <w:p w:rsidR="00F555A8" w:rsidRDefault="009D0197">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F555A8" w:rsidRDefault="009D0197">
      <w:pPr>
        <w:ind w:firstLine="57"/>
        <w:jc w:val="both"/>
        <w:rPr>
          <w:rFonts w:ascii="Arial" w:hAnsi="Arial" w:cs="Arial"/>
        </w:rPr>
      </w:pPr>
      <w:r>
        <w:rPr>
          <w:rFonts w:ascii="Arial" w:hAnsi="Arial" w:cs="Arial"/>
        </w:rPr>
        <w:t xml:space="preserve"> </w:t>
      </w:r>
    </w:p>
    <w:p w:rsidR="00F555A8" w:rsidRDefault="009D0197">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w:t>
      </w:r>
      <w:r>
        <w:rPr>
          <w:rFonts w:ascii="Arial" w:hAnsi="Arial" w:cs="Arial"/>
        </w:rPr>
        <w:lastRenderedPageBreak/>
        <w:t xml:space="preserve">agosto de 2013, serão apurados e julgados conjuntamente, nos mesmos autos, observados o rito procedimental e a autoridade competente definidos na referida Lei (art. 159 da Lei nº 14.133/2021).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F555A8" w:rsidRDefault="00F555A8">
      <w:pPr>
        <w:ind w:firstLine="1134"/>
        <w:jc w:val="both"/>
        <w:rPr>
          <w:rFonts w:ascii="Arial" w:hAnsi="Arial" w:cs="Arial"/>
        </w:rPr>
      </w:pPr>
    </w:p>
    <w:p w:rsidR="00F555A8" w:rsidRDefault="009D0197">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F555A8" w:rsidRDefault="009D0197">
      <w:pPr>
        <w:ind w:left="567"/>
        <w:jc w:val="both"/>
        <w:rPr>
          <w:rFonts w:ascii="Arial" w:hAnsi="Arial" w:cs="Arial"/>
        </w:rPr>
      </w:pPr>
      <w:r>
        <w:rPr>
          <w:rFonts w:ascii="Arial" w:hAnsi="Arial" w:cs="Arial"/>
        </w:rPr>
        <w:t xml:space="preserve">I - Reparação integral do dano causado à Administração Pública Municipal; </w:t>
      </w:r>
    </w:p>
    <w:p w:rsidR="00F555A8" w:rsidRDefault="009D0197">
      <w:pPr>
        <w:ind w:left="567"/>
        <w:jc w:val="both"/>
        <w:rPr>
          <w:rFonts w:ascii="Arial" w:hAnsi="Arial" w:cs="Arial"/>
        </w:rPr>
      </w:pPr>
      <w:r>
        <w:rPr>
          <w:rFonts w:ascii="Arial" w:hAnsi="Arial" w:cs="Arial"/>
        </w:rPr>
        <w:t xml:space="preserve">II - Pagamento da multa; </w:t>
      </w:r>
    </w:p>
    <w:p w:rsidR="00F555A8" w:rsidRDefault="009D0197">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F555A8" w:rsidRDefault="009D0197">
      <w:pPr>
        <w:ind w:left="567"/>
        <w:jc w:val="both"/>
        <w:rPr>
          <w:rFonts w:ascii="Arial" w:hAnsi="Arial" w:cs="Arial"/>
        </w:rPr>
      </w:pPr>
      <w:r>
        <w:rPr>
          <w:rFonts w:ascii="Arial" w:hAnsi="Arial" w:cs="Arial"/>
        </w:rPr>
        <w:t xml:space="preserve">IV - Cumprimento das condições de reabilitação definidas no ato punitivo; </w:t>
      </w:r>
    </w:p>
    <w:p w:rsidR="00F555A8" w:rsidRDefault="009D0197">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F555A8" w:rsidRDefault="00F555A8">
      <w:pPr>
        <w:ind w:firstLine="57"/>
        <w:jc w:val="both"/>
        <w:rPr>
          <w:rFonts w:ascii="Arial" w:hAnsi="Arial" w:cs="Arial"/>
        </w:rPr>
      </w:pPr>
    </w:p>
    <w:p w:rsidR="00F555A8" w:rsidRDefault="009D0197">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F555A8" w:rsidRDefault="009D0197">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F555A8" w:rsidRDefault="009D0197">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F555A8" w:rsidRDefault="009D0197">
      <w:pPr>
        <w:ind w:firstLine="57"/>
        <w:jc w:val="both"/>
        <w:rPr>
          <w:rFonts w:ascii="Arial" w:hAnsi="Arial" w:cs="Arial"/>
        </w:rPr>
      </w:pPr>
      <w:r>
        <w:rPr>
          <w:rFonts w:ascii="Arial" w:hAnsi="Arial" w:cs="Arial"/>
        </w:rPr>
        <w:lastRenderedPageBreak/>
        <w:t>12.4. O órgão ou entidade poderá convocar representante da empresa para adoção de providências que devam ser cumpridas de imediato.</w:t>
      </w:r>
    </w:p>
    <w:p w:rsidR="00F555A8" w:rsidRDefault="009D0197">
      <w:pPr>
        <w:ind w:firstLine="57"/>
        <w:jc w:val="both"/>
        <w:rPr>
          <w:rFonts w:ascii="Arial" w:hAnsi="Arial" w:cs="Arial"/>
        </w:rPr>
      </w:pPr>
      <w:r>
        <w:rPr>
          <w:rFonts w:ascii="Arial" w:hAnsi="Arial" w:cs="Arial"/>
        </w:rPr>
        <w:t>12.5.O gestor do contrato Sr. Dionei da Rosa nomeado pelo Decreto nº92/2023 assumirá as funções descritas no Art. 9 do Decreto Municipal 258/2022</w:t>
      </w:r>
    </w:p>
    <w:p w:rsidR="00F555A8" w:rsidRDefault="009D0197">
      <w:pPr>
        <w:ind w:firstLine="57"/>
        <w:jc w:val="both"/>
      </w:pPr>
      <w:r>
        <w:rPr>
          <w:rFonts w:ascii="Arial" w:hAnsi="Arial" w:cs="Arial"/>
        </w:rPr>
        <w:t>12.6. O município de Águas Frias realizará a fiscalização do contrato através da Sec</w:t>
      </w:r>
      <w:r w:rsidR="00064D0B">
        <w:rPr>
          <w:rFonts w:ascii="Arial" w:hAnsi="Arial" w:cs="Arial"/>
        </w:rPr>
        <w:t>retaria Municipal de Administração, Finanças e Planejamen</w:t>
      </w:r>
      <w:r w:rsidR="00064D0B" w:rsidRPr="00064D0B">
        <w:rPr>
          <w:rFonts w:ascii="Arial" w:hAnsi="Arial" w:cs="Arial"/>
        </w:rPr>
        <w:t>to</w:t>
      </w:r>
      <w:r w:rsidRPr="00064D0B">
        <w:rPr>
          <w:rFonts w:ascii="Arial" w:hAnsi="Arial" w:cs="Arial"/>
        </w:rPr>
        <w:t xml:space="preserve"> </w:t>
      </w:r>
      <w:r>
        <w:rPr>
          <w:rFonts w:ascii="Arial" w:hAnsi="Arial" w:cs="Arial"/>
        </w:rPr>
        <w:t>não será necessário nenhum tipo de capacitação de servidores para o desempenh</w:t>
      </w:r>
      <w:r w:rsidR="00064D0B">
        <w:rPr>
          <w:rFonts w:ascii="Arial" w:hAnsi="Arial" w:cs="Arial"/>
        </w:rPr>
        <w:t>o da fiscalização dos serviços.</w:t>
      </w:r>
    </w:p>
    <w:p w:rsidR="00F555A8" w:rsidRDefault="009D0197">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F555A8" w:rsidRDefault="009D0197">
      <w:pPr>
        <w:ind w:firstLine="57"/>
        <w:jc w:val="both"/>
      </w:pPr>
      <w:r>
        <w:rPr>
          <w:rFonts w:ascii="Arial" w:hAnsi="Arial" w:cs="Arial"/>
        </w:rPr>
        <w:t>12.8 - Os serviços prestados serão acompanhados pelo(a)  fiscal do contrato Sr(a</w:t>
      </w:r>
      <w:r w:rsidRPr="00064D0B">
        <w:rPr>
          <w:rFonts w:ascii="Arial" w:hAnsi="Arial" w:cs="Arial"/>
        </w:rPr>
        <w:t>)</w:t>
      </w:r>
      <w:r w:rsidR="00064D0B" w:rsidRPr="00064D0B">
        <w:rPr>
          <w:rFonts w:ascii="Arial" w:hAnsi="Arial" w:cs="Arial"/>
        </w:rPr>
        <w:t xml:space="preserve">. Jandir Cristolfi Panis </w:t>
      </w:r>
      <w:r>
        <w:rPr>
          <w:rFonts w:ascii="Arial" w:hAnsi="Arial" w:cs="Arial"/>
        </w:rPr>
        <w:t xml:space="preserve">assumirá as funções descritas no Art. 10 do Decreto Municipal 258/2022. </w:t>
      </w:r>
    </w:p>
    <w:p w:rsidR="00F555A8" w:rsidRDefault="00F555A8">
      <w:pPr>
        <w:ind w:firstLine="57"/>
        <w:jc w:val="both"/>
        <w:rPr>
          <w:rFonts w:ascii="Arial" w:hAnsi="Arial" w:cs="Arial"/>
          <w:highlight w:val="yellow"/>
        </w:rPr>
      </w:pPr>
    </w:p>
    <w:p w:rsidR="00F555A8" w:rsidRDefault="00F555A8">
      <w:pPr>
        <w:jc w:val="both"/>
        <w:rPr>
          <w:rFonts w:ascii="Arial" w:hAnsi="Arial" w:cs="Arial"/>
        </w:rPr>
      </w:pPr>
    </w:p>
    <w:p w:rsidR="00F555A8" w:rsidRDefault="009D0197">
      <w:pPr>
        <w:ind w:firstLine="57"/>
        <w:jc w:val="both"/>
        <w:rPr>
          <w:rFonts w:ascii="Arial" w:hAnsi="Arial" w:cs="Arial"/>
        </w:rPr>
      </w:pPr>
      <w:r>
        <w:rPr>
          <w:rFonts w:ascii="Arial" w:hAnsi="Arial" w:cs="Arial"/>
        </w:rPr>
        <w:t xml:space="preserve">CLÁUSULA DÉCIMA TERCEIRA - CASOS DE EXTINÇÃO (ART. 92, XIX)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F555A8" w:rsidRDefault="009D0197">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F555A8" w:rsidRDefault="009D0197">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F555A8" w:rsidRDefault="009D0197">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F555A8" w:rsidRDefault="009D0197">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F555A8" w:rsidRDefault="009D0197">
      <w:pPr>
        <w:ind w:left="567"/>
        <w:jc w:val="both"/>
        <w:rPr>
          <w:rFonts w:ascii="Arial" w:hAnsi="Arial" w:cs="Arial"/>
        </w:rPr>
      </w:pPr>
      <w:r>
        <w:rPr>
          <w:rFonts w:ascii="Arial" w:hAnsi="Arial" w:cs="Arial"/>
        </w:rPr>
        <w:t xml:space="preserve">e) Caso fortuito ou força maior, regularmente comprovados, impeditivos da execução do contrato; </w:t>
      </w:r>
    </w:p>
    <w:p w:rsidR="00F555A8" w:rsidRDefault="009D0197">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F555A8" w:rsidRDefault="009D0197">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F555A8" w:rsidRDefault="009D0197">
      <w:pPr>
        <w:ind w:left="567"/>
        <w:jc w:val="both"/>
        <w:rPr>
          <w:rFonts w:ascii="Arial" w:hAnsi="Arial" w:cs="Arial"/>
        </w:rPr>
      </w:pPr>
      <w:r>
        <w:rPr>
          <w:rFonts w:ascii="Arial" w:hAnsi="Arial" w:cs="Arial"/>
        </w:rPr>
        <w:t xml:space="preserve">h) Razões de interesse público, justificadas pela autoridade máxima do órgão; </w:t>
      </w:r>
    </w:p>
    <w:p w:rsidR="00F555A8" w:rsidRDefault="009D0197">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F555A8" w:rsidRDefault="009D0197">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F555A8" w:rsidRDefault="009D0197">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F555A8" w:rsidRDefault="00F555A8">
      <w:pPr>
        <w:ind w:left="567"/>
        <w:jc w:val="both"/>
        <w:rPr>
          <w:rFonts w:ascii="Arial" w:hAnsi="Arial" w:cs="Arial"/>
        </w:rPr>
      </w:pPr>
    </w:p>
    <w:p w:rsidR="00F555A8" w:rsidRDefault="009D0197">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F555A8" w:rsidRDefault="009D0197">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F555A8" w:rsidRDefault="009D0197">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F555A8" w:rsidRDefault="009D0197">
      <w:pPr>
        <w:ind w:left="567"/>
        <w:jc w:val="both"/>
        <w:rPr>
          <w:rFonts w:ascii="Arial" w:hAnsi="Arial" w:cs="Arial"/>
        </w:rPr>
      </w:pPr>
      <w:r>
        <w:rPr>
          <w:rFonts w:ascii="Arial" w:hAnsi="Arial" w:cs="Arial"/>
        </w:rPr>
        <w:lastRenderedPageBreak/>
        <w:t xml:space="preserve">c) Repetidas suspensões que totalizem 90 (noventa) dias úteis, independentemente do pagamento obrigatório de indenização pelas sucessivas e contratualmente imprevistas desmobilizações e mobilizações e outras previstas; </w:t>
      </w:r>
    </w:p>
    <w:p w:rsidR="00F555A8" w:rsidRDefault="009D0197">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F555A8" w:rsidRDefault="009D0197">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3.4 - A extinção do contrato poderá ser (art. 138 da Lei nº 14.133/2021): </w:t>
      </w:r>
    </w:p>
    <w:p w:rsidR="00F555A8" w:rsidRDefault="009D0197">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F555A8" w:rsidRDefault="009D0197">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F555A8" w:rsidRDefault="009D0197">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F555A8" w:rsidRDefault="009D0197">
      <w:pPr>
        <w:ind w:firstLine="1134"/>
        <w:jc w:val="both"/>
        <w:rPr>
          <w:rFonts w:ascii="Arial" w:hAnsi="Arial" w:cs="Arial"/>
        </w:rPr>
      </w:pPr>
      <w:r>
        <w:rPr>
          <w:rFonts w:ascii="Arial" w:hAnsi="Arial" w:cs="Arial"/>
        </w:rPr>
        <w:t xml:space="preserve">a) Devolução da garantia; </w:t>
      </w:r>
    </w:p>
    <w:p w:rsidR="00F555A8" w:rsidRDefault="009D0197">
      <w:pPr>
        <w:ind w:firstLine="1134"/>
        <w:jc w:val="both"/>
        <w:rPr>
          <w:rFonts w:ascii="Arial" w:hAnsi="Arial" w:cs="Arial"/>
        </w:rPr>
      </w:pPr>
      <w:r>
        <w:rPr>
          <w:rFonts w:ascii="Arial" w:hAnsi="Arial" w:cs="Arial"/>
        </w:rPr>
        <w:t xml:space="preserve">b) Pagamentos devidos pela execução do contrato até a data de extinção; </w:t>
      </w:r>
    </w:p>
    <w:p w:rsidR="00F555A8" w:rsidRDefault="009D0197">
      <w:pPr>
        <w:ind w:firstLine="1134"/>
        <w:jc w:val="both"/>
        <w:rPr>
          <w:rFonts w:ascii="Arial" w:hAnsi="Arial" w:cs="Arial"/>
        </w:rPr>
      </w:pPr>
      <w:r>
        <w:rPr>
          <w:rFonts w:ascii="Arial" w:hAnsi="Arial" w:cs="Arial"/>
        </w:rPr>
        <w:t xml:space="preserve">c) Pagamento do custo da desmobilização.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F555A8" w:rsidRDefault="009D0197">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F555A8" w:rsidRDefault="009D0197">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F555A8" w:rsidRDefault="009D0197">
      <w:pPr>
        <w:ind w:left="567"/>
        <w:jc w:val="both"/>
        <w:rPr>
          <w:rFonts w:ascii="Arial" w:hAnsi="Arial" w:cs="Arial"/>
        </w:rPr>
      </w:pPr>
      <w:r>
        <w:rPr>
          <w:rFonts w:ascii="Arial" w:hAnsi="Arial" w:cs="Arial"/>
        </w:rPr>
        <w:t xml:space="preserve">c) Execução da garantia contratual para: </w:t>
      </w:r>
    </w:p>
    <w:p w:rsidR="00F555A8" w:rsidRDefault="009D0197">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F555A8" w:rsidRDefault="009D0197">
      <w:pPr>
        <w:ind w:left="567" w:firstLine="283"/>
        <w:jc w:val="both"/>
        <w:rPr>
          <w:rFonts w:ascii="Arial" w:hAnsi="Arial" w:cs="Arial"/>
        </w:rPr>
      </w:pPr>
      <w:r>
        <w:rPr>
          <w:rFonts w:ascii="Arial" w:hAnsi="Arial" w:cs="Arial"/>
        </w:rPr>
        <w:t xml:space="preserve">ii) Pagamento de verbas trabalhistas, fundiárias e previdenciárias, quando cabível; </w:t>
      </w:r>
    </w:p>
    <w:p w:rsidR="00F555A8" w:rsidRDefault="009D0197">
      <w:pPr>
        <w:ind w:firstLine="850"/>
        <w:jc w:val="both"/>
        <w:rPr>
          <w:rFonts w:ascii="Arial" w:hAnsi="Arial" w:cs="Arial"/>
        </w:rPr>
      </w:pPr>
      <w:r>
        <w:rPr>
          <w:rFonts w:ascii="Arial" w:hAnsi="Arial" w:cs="Arial"/>
        </w:rPr>
        <w:t xml:space="preserve">iii) Pagamento das multas devidas à Administração Pública; </w:t>
      </w:r>
    </w:p>
    <w:p w:rsidR="00F555A8" w:rsidRDefault="009D0197">
      <w:pPr>
        <w:ind w:left="850"/>
        <w:jc w:val="both"/>
        <w:rPr>
          <w:rFonts w:ascii="Arial" w:hAnsi="Arial" w:cs="Arial"/>
        </w:rPr>
      </w:pPr>
      <w:r>
        <w:rPr>
          <w:rFonts w:ascii="Arial" w:hAnsi="Arial" w:cs="Arial"/>
        </w:rPr>
        <w:t xml:space="preserve">iv) Exigência da assunção da execução e da conclusão do objeto do contrato pela seguradora, quando cabível; </w:t>
      </w:r>
    </w:p>
    <w:p w:rsidR="00F555A8" w:rsidRDefault="009D0197">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lastRenderedPageBreak/>
        <w:t>13.10 - Os emitentes das garantias previstas no art. 96 da Lei nº 14.133/2021 serão notificados pelo CONTRATANTE quanto ao início de processo administrativo para apuração de descumprimento de cláusulas contratuais (art. 136, § 4º da Lei nº 14.133/2021).</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CLÁUSULA DÉCIMA QUARTA – DAS DISPOSIÇÕES GERAIS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CLÁUSULA DÉCIMA QUINTA: PROTEÇÃO DE DADOS PESSOAIS (LGPD)</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F555A8" w:rsidRDefault="00F555A8">
      <w:pPr>
        <w:ind w:firstLine="1134"/>
        <w:jc w:val="both"/>
        <w:rPr>
          <w:rFonts w:ascii="Arial" w:hAnsi="Arial" w:cs="Arial"/>
        </w:rPr>
      </w:pPr>
    </w:p>
    <w:p w:rsidR="00F555A8" w:rsidRDefault="009D0197">
      <w:pPr>
        <w:ind w:left="567" w:firstLine="5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F555A8" w:rsidRDefault="009D0197">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F555A8" w:rsidRDefault="009D0197">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F555A8" w:rsidRDefault="009D0197">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F555A8" w:rsidRDefault="009D0197">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555A8" w:rsidRDefault="009D0197">
      <w:pPr>
        <w:ind w:left="567" w:firstLine="57"/>
        <w:jc w:val="both"/>
        <w:rPr>
          <w:rFonts w:ascii="Arial" w:hAnsi="Arial" w:cs="Arial"/>
        </w:rPr>
      </w:pPr>
      <w:r>
        <w:rPr>
          <w:rFonts w:ascii="Arial" w:hAnsi="Arial" w:cs="Arial"/>
        </w:rPr>
        <w:lastRenderedPageBreak/>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F555A8" w:rsidRDefault="009D0197">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15.8. As partes zelarão pelo cumprimento das medidas de segurança.</w:t>
      </w:r>
    </w:p>
    <w:p w:rsidR="00F555A8" w:rsidRDefault="00F555A8">
      <w:pPr>
        <w:ind w:firstLine="1134"/>
        <w:jc w:val="both"/>
        <w:rPr>
          <w:rFonts w:ascii="Arial" w:hAnsi="Arial" w:cs="Arial"/>
        </w:rPr>
      </w:pPr>
    </w:p>
    <w:p w:rsidR="00F555A8" w:rsidRDefault="009D0197">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F555A8" w:rsidRDefault="009D0197">
      <w:pPr>
        <w:ind w:firstLine="57"/>
        <w:jc w:val="both"/>
        <w:rPr>
          <w:rFonts w:ascii="Arial" w:hAnsi="Arial" w:cs="Arial"/>
        </w:rPr>
      </w:pPr>
      <w:r>
        <w:rPr>
          <w:rFonts w:ascii="Arial" w:hAnsi="Arial" w:cs="Arial"/>
        </w:rPr>
        <w:lastRenderedPageBreak/>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F555A8" w:rsidRDefault="00F555A8">
      <w:pPr>
        <w:ind w:firstLine="57"/>
        <w:jc w:val="both"/>
        <w:rPr>
          <w:rFonts w:ascii="Arial" w:hAnsi="Arial" w:cs="Arial"/>
        </w:rPr>
      </w:pPr>
    </w:p>
    <w:p w:rsidR="00F555A8" w:rsidRDefault="009D0197">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CLÁUSULA DÉCIMA SEXTA: PUBLICAÇÃO</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16.2. Para fins de garantir a ampla publicidade, este contrato e/ou seu extrato será divulgado: </w:t>
      </w:r>
    </w:p>
    <w:p w:rsidR="00F555A8" w:rsidRDefault="009D0197">
      <w:pPr>
        <w:jc w:val="both"/>
        <w:rPr>
          <w:rFonts w:ascii="Arial" w:hAnsi="Arial" w:cs="Arial"/>
        </w:rPr>
      </w:pPr>
      <w:r>
        <w:rPr>
          <w:rFonts w:ascii="Arial" w:hAnsi="Arial" w:cs="Arial"/>
        </w:rPr>
        <w:t>Portal Nacional de Contratações Públicas – PNCP, a partir da adoção pelo Município (art. 176, III c/c p. ú. da Lei nº 14.133/2021);</w:t>
      </w:r>
    </w:p>
    <w:p w:rsidR="00F555A8" w:rsidRDefault="009D0197">
      <w:pPr>
        <w:jc w:val="both"/>
        <w:rPr>
          <w:rFonts w:ascii="Arial" w:hAnsi="Arial" w:cs="Arial"/>
        </w:rPr>
      </w:pPr>
      <w:r>
        <w:rPr>
          <w:rFonts w:ascii="Arial" w:hAnsi="Arial" w:cs="Arial"/>
        </w:rPr>
        <w:t>Página do Município de Águas Frias (www.aguasfrias.sc.gov.br);</w:t>
      </w:r>
    </w:p>
    <w:p w:rsidR="00F555A8" w:rsidRDefault="009D0197">
      <w:pPr>
        <w:jc w:val="both"/>
        <w:rPr>
          <w:rFonts w:ascii="Arial" w:hAnsi="Arial" w:cs="Arial"/>
        </w:rPr>
      </w:pPr>
      <w:r>
        <w:rPr>
          <w:rFonts w:ascii="Arial" w:hAnsi="Arial" w:cs="Arial"/>
        </w:rPr>
        <w:t>Diário Oficial dos Municípios – DOM (art. 176, p. ú., I da Lei nº 14.133/2021).</w:t>
      </w:r>
    </w:p>
    <w:p w:rsidR="00F555A8" w:rsidRDefault="00F555A8">
      <w:pPr>
        <w:jc w:val="both"/>
        <w:rPr>
          <w:rFonts w:ascii="Arial" w:hAnsi="Arial" w:cs="Arial"/>
        </w:rPr>
      </w:pP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CLÁUSULA DÉCIMA SÉTIMA : FORO (art. 92, § 1º)</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F555A8" w:rsidRDefault="00F555A8">
      <w:pPr>
        <w:jc w:val="both"/>
        <w:rPr>
          <w:rFonts w:ascii="Arial" w:hAnsi="Arial" w:cs="Arial"/>
        </w:rPr>
      </w:pPr>
    </w:p>
    <w:p w:rsidR="00F555A8" w:rsidRDefault="009D0197">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F555A8" w:rsidRDefault="00F555A8">
      <w:pPr>
        <w:ind w:firstLine="1134"/>
        <w:jc w:val="both"/>
        <w:rPr>
          <w:rFonts w:ascii="Arial" w:hAnsi="Arial" w:cs="Arial"/>
        </w:rPr>
      </w:pPr>
    </w:p>
    <w:p w:rsidR="00F555A8" w:rsidRDefault="009D0197">
      <w:pPr>
        <w:ind w:firstLine="1134"/>
        <w:jc w:val="both"/>
      </w:pPr>
      <w:r>
        <w:rPr>
          <w:rFonts w:ascii="Arial" w:hAnsi="Arial" w:cs="Arial"/>
        </w:rPr>
        <w:t>Águas Frias -SC, 06 de novembro de 2023.</w:t>
      </w:r>
    </w:p>
    <w:p w:rsidR="00F555A8" w:rsidRDefault="009D0197">
      <w:pPr>
        <w:ind w:firstLine="1134"/>
        <w:jc w:val="both"/>
        <w:rPr>
          <w:rFonts w:ascii="Arial" w:hAnsi="Arial" w:cs="Arial"/>
        </w:rPr>
      </w:pPr>
      <w:r>
        <w:rPr>
          <w:rFonts w:ascii="Arial" w:hAnsi="Arial" w:cs="Arial"/>
        </w:rPr>
        <w:t xml:space="preserve"> </w:t>
      </w:r>
    </w:p>
    <w:p w:rsidR="00750DE9" w:rsidRDefault="00750DE9">
      <w:pPr>
        <w:ind w:firstLine="1134"/>
        <w:jc w:val="both"/>
        <w:rPr>
          <w:rFonts w:ascii="Arial" w:hAnsi="Arial" w:cs="Arial"/>
        </w:rPr>
      </w:pPr>
    </w:p>
    <w:p w:rsidR="00450E72" w:rsidRDefault="00450E72">
      <w:pPr>
        <w:ind w:firstLine="1134"/>
        <w:jc w:val="both"/>
        <w:rPr>
          <w:rFonts w:ascii="Arial" w:hAnsi="Arial" w:cs="Arial"/>
        </w:rPr>
      </w:pPr>
    </w:p>
    <w:p w:rsidR="00F555A8" w:rsidRDefault="009D0197">
      <w:pPr>
        <w:ind w:firstLine="1134"/>
        <w:jc w:val="both"/>
        <w:rPr>
          <w:rFonts w:ascii="Arial" w:hAnsi="Arial" w:cs="Arial"/>
        </w:rPr>
      </w:pPr>
      <w:r>
        <w:rPr>
          <w:rFonts w:ascii="Arial" w:hAnsi="Arial" w:cs="Arial"/>
        </w:rPr>
        <w:t xml:space="preserve"> </w:t>
      </w:r>
    </w:p>
    <w:p w:rsidR="00F555A8" w:rsidRDefault="00F555A8">
      <w:pPr>
        <w:ind w:firstLine="1134"/>
        <w:jc w:val="both"/>
        <w:rPr>
          <w:rFonts w:ascii="Arial" w:hAnsi="Arial" w:cs="Arial"/>
        </w:rPr>
      </w:pPr>
    </w:p>
    <w:p w:rsidR="00F555A8" w:rsidRDefault="009D0197">
      <w:pPr>
        <w:ind w:firstLine="1134"/>
        <w:jc w:val="center"/>
        <w:rPr>
          <w:rFonts w:ascii="Arial" w:hAnsi="Arial" w:cs="Arial"/>
        </w:rPr>
      </w:pPr>
      <w:r>
        <w:rPr>
          <w:rFonts w:ascii="Arial" w:hAnsi="Arial" w:cs="Arial"/>
        </w:rPr>
        <w:t>__________________________________</w:t>
      </w:r>
    </w:p>
    <w:p w:rsidR="00F555A8" w:rsidRDefault="009D0197">
      <w:pPr>
        <w:ind w:firstLine="1134"/>
        <w:jc w:val="center"/>
        <w:rPr>
          <w:rFonts w:ascii="Arial" w:hAnsi="Arial" w:cs="Arial"/>
        </w:rPr>
      </w:pPr>
      <w:r>
        <w:rPr>
          <w:rFonts w:ascii="Arial" w:hAnsi="Arial" w:cs="Arial"/>
        </w:rPr>
        <w:t xml:space="preserve">LUIZ JOSÉ DAGA </w:t>
      </w:r>
    </w:p>
    <w:p w:rsidR="00F555A8" w:rsidRDefault="009D0197">
      <w:pPr>
        <w:ind w:firstLine="1134"/>
        <w:jc w:val="center"/>
        <w:rPr>
          <w:rFonts w:ascii="Arial" w:hAnsi="Arial" w:cs="Arial"/>
        </w:rPr>
      </w:pPr>
      <w:r>
        <w:rPr>
          <w:rFonts w:ascii="Arial" w:hAnsi="Arial" w:cs="Arial"/>
        </w:rPr>
        <w:t xml:space="preserve">PREFEITO </w:t>
      </w:r>
    </w:p>
    <w:p w:rsidR="00F555A8" w:rsidRDefault="00F555A8">
      <w:pPr>
        <w:ind w:firstLine="1134"/>
        <w:jc w:val="both"/>
        <w:rPr>
          <w:rFonts w:ascii="Arial" w:hAnsi="Arial" w:cs="Arial"/>
        </w:rPr>
      </w:pPr>
    </w:p>
    <w:p w:rsidR="00F555A8" w:rsidRDefault="00F555A8">
      <w:pPr>
        <w:ind w:firstLine="1134"/>
        <w:jc w:val="both"/>
        <w:rPr>
          <w:rFonts w:ascii="Arial" w:hAnsi="Arial" w:cs="Arial"/>
        </w:rPr>
      </w:pPr>
    </w:p>
    <w:p w:rsidR="00F555A8" w:rsidRDefault="00F555A8">
      <w:pPr>
        <w:ind w:firstLine="1134"/>
        <w:jc w:val="both"/>
        <w:rPr>
          <w:rFonts w:ascii="Arial" w:hAnsi="Arial" w:cs="Arial"/>
        </w:rPr>
      </w:pPr>
    </w:p>
    <w:p w:rsidR="00450E72" w:rsidRDefault="00450E72">
      <w:pPr>
        <w:ind w:firstLine="1134"/>
        <w:jc w:val="both"/>
        <w:rPr>
          <w:rFonts w:ascii="Arial" w:hAnsi="Arial" w:cs="Arial"/>
        </w:rPr>
      </w:pPr>
    </w:p>
    <w:p w:rsidR="00750DE9" w:rsidRDefault="00750DE9">
      <w:pPr>
        <w:ind w:firstLine="1134"/>
        <w:jc w:val="both"/>
        <w:rPr>
          <w:rFonts w:ascii="Arial" w:hAnsi="Arial" w:cs="Arial"/>
        </w:rPr>
      </w:pPr>
    </w:p>
    <w:p w:rsidR="00F555A8" w:rsidRDefault="009D0197">
      <w:pPr>
        <w:ind w:firstLine="1134"/>
        <w:jc w:val="center"/>
        <w:rPr>
          <w:rFonts w:ascii="Arial" w:hAnsi="Arial" w:cs="Arial"/>
        </w:rPr>
      </w:pPr>
      <w:r>
        <w:rPr>
          <w:rFonts w:ascii="Arial" w:hAnsi="Arial" w:cs="Arial"/>
        </w:rPr>
        <w:t>____________________________________</w:t>
      </w:r>
    </w:p>
    <w:p w:rsidR="00F555A8" w:rsidRDefault="009D0197">
      <w:pPr>
        <w:ind w:firstLine="1134"/>
        <w:jc w:val="center"/>
        <w:rPr>
          <w:rFonts w:ascii="Arial" w:hAnsi="Arial" w:cs="Arial"/>
        </w:rPr>
      </w:pPr>
      <w:r>
        <w:rPr>
          <w:rFonts w:ascii="Arial" w:hAnsi="Arial" w:cs="Arial"/>
        </w:rPr>
        <w:t>LEANDRO TEODORO</w:t>
      </w:r>
    </w:p>
    <w:p w:rsidR="00F555A8" w:rsidRDefault="009D0197">
      <w:pPr>
        <w:ind w:firstLine="1134"/>
        <w:jc w:val="center"/>
        <w:rPr>
          <w:rFonts w:ascii="Arial" w:hAnsi="Arial" w:cs="Arial"/>
        </w:rPr>
      </w:pPr>
      <w:r>
        <w:rPr>
          <w:rFonts w:ascii="Arial" w:hAnsi="Arial" w:cs="Arial"/>
        </w:rPr>
        <w:t>REPRESENTANTE LEGAL</w:t>
      </w:r>
    </w:p>
    <w:p w:rsidR="00F555A8" w:rsidRDefault="00F555A8">
      <w:pPr>
        <w:ind w:firstLine="1134"/>
        <w:jc w:val="both"/>
        <w:rPr>
          <w:rFonts w:ascii="Arial" w:hAnsi="Arial" w:cs="Arial"/>
        </w:rPr>
      </w:pPr>
    </w:p>
    <w:p w:rsidR="00750DE9" w:rsidRDefault="00750DE9">
      <w:pPr>
        <w:ind w:firstLine="1134"/>
        <w:jc w:val="both"/>
        <w:rPr>
          <w:rFonts w:ascii="Arial" w:hAnsi="Arial" w:cs="Arial"/>
        </w:rPr>
      </w:pPr>
    </w:p>
    <w:p w:rsidR="00450E72" w:rsidRDefault="00450E72">
      <w:pPr>
        <w:ind w:firstLine="1134"/>
        <w:jc w:val="both"/>
        <w:rPr>
          <w:rFonts w:ascii="Arial" w:hAnsi="Arial" w:cs="Arial"/>
        </w:rPr>
      </w:pPr>
    </w:p>
    <w:p w:rsidR="00F555A8" w:rsidRDefault="00F555A8">
      <w:pPr>
        <w:ind w:firstLine="1134"/>
        <w:jc w:val="both"/>
        <w:rPr>
          <w:rFonts w:ascii="Arial" w:hAnsi="Arial" w:cs="Arial"/>
        </w:rPr>
      </w:pPr>
    </w:p>
    <w:p w:rsidR="00F555A8" w:rsidRDefault="009D0197">
      <w:pPr>
        <w:jc w:val="both"/>
        <w:rPr>
          <w:rFonts w:ascii="Arial" w:hAnsi="Arial" w:cs="Arial"/>
        </w:rPr>
      </w:pPr>
      <w:r>
        <w:rPr>
          <w:rFonts w:ascii="Arial" w:hAnsi="Arial" w:cs="Arial"/>
        </w:rPr>
        <w:t>Testemunhas:</w:t>
      </w:r>
    </w:p>
    <w:p w:rsidR="00F555A8" w:rsidRDefault="009D0197">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F555A8" w:rsidRDefault="009D0197">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F555A8" w:rsidRDefault="009D0197">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F555A8" w:rsidRDefault="00F555A8">
      <w:pPr>
        <w:ind w:firstLine="1134"/>
        <w:jc w:val="both"/>
        <w:rPr>
          <w:rFonts w:ascii="Arial" w:hAnsi="Arial" w:cs="Arial"/>
        </w:rPr>
      </w:pPr>
    </w:p>
    <w:p w:rsidR="00750DE9" w:rsidRDefault="00750DE9">
      <w:pPr>
        <w:ind w:firstLine="1134"/>
        <w:jc w:val="both"/>
        <w:rPr>
          <w:rFonts w:ascii="Arial" w:hAnsi="Arial" w:cs="Arial"/>
        </w:rPr>
      </w:pPr>
    </w:p>
    <w:p w:rsidR="00450E72" w:rsidRDefault="00450E72">
      <w:pPr>
        <w:ind w:firstLine="1134"/>
        <w:jc w:val="both"/>
        <w:rPr>
          <w:rFonts w:ascii="Arial" w:hAnsi="Arial" w:cs="Arial"/>
        </w:rPr>
      </w:pPr>
    </w:p>
    <w:p w:rsidR="00F555A8" w:rsidRDefault="00F555A8">
      <w:pPr>
        <w:ind w:firstLine="1134"/>
        <w:jc w:val="both"/>
        <w:rPr>
          <w:rFonts w:ascii="Arial" w:hAnsi="Arial" w:cs="Arial"/>
        </w:rPr>
      </w:pPr>
    </w:p>
    <w:p w:rsidR="00F555A8" w:rsidRDefault="00F555A8">
      <w:pPr>
        <w:ind w:firstLine="1134"/>
        <w:jc w:val="both"/>
        <w:rPr>
          <w:rFonts w:ascii="Arial" w:hAnsi="Arial" w:cs="Arial"/>
        </w:rPr>
      </w:pPr>
    </w:p>
    <w:p w:rsidR="00F555A8" w:rsidRDefault="009D0197">
      <w:pPr>
        <w:ind w:firstLine="1134"/>
        <w:jc w:val="center"/>
        <w:rPr>
          <w:rFonts w:ascii="Arial" w:hAnsi="Arial" w:cs="Arial"/>
        </w:rPr>
      </w:pPr>
      <w:r>
        <w:rPr>
          <w:rFonts w:ascii="Arial" w:hAnsi="Arial" w:cs="Arial"/>
        </w:rPr>
        <w:t>JHONAS PEZZINI</w:t>
      </w:r>
    </w:p>
    <w:p w:rsidR="00F555A8" w:rsidRDefault="009D0197">
      <w:pPr>
        <w:ind w:firstLine="1134"/>
        <w:jc w:val="center"/>
        <w:rPr>
          <w:rFonts w:ascii="Arial" w:hAnsi="Arial" w:cs="Arial"/>
        </w:rPr>
      </w:pPr>
      <w:r>
        <w:rPr>
          <w:rFonts w:ascii="Arial" w:hAnsi="Arial" w:cs="Arial"/>
        </w:rPr>
        <w:t>OAB/SC 33678</w:t>
      </w:r>
    </w:p>
    <w:p w:rsidR="00F555A8" w:rsidRDefault="00F555A8">
      <w:pPr>
        <w:ind w:firstLine="1134"/>
        <w:jc w:val="both"/>
        <w:rPr>
          <w:rFonts w:ascii="Arial" w:hAnsi="Arial" w:cs="Arial"/>
          <w:sz w:val="24"/>
        </w:rPr>
      </w:pPr>
    </w:p>
    <w:sectPr w:rsidR="00F555A8" w:rsidSect="00526276">
      <w:headerReference w:type="default" r:id="rId7"/>
      <w:footerReference w:type="default" r:id="rId8"/>
      <w:pgSz w:w="12240" w:h="15840"/>
      <w:pgMar w:top="1440" w:right="616" w:bottom="1440" w:left="156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22" w:rsidRDefault="00BB4C22">
      <w:r>
        <w:separator/>
      </w:r>
    </w:p>
  </w:endnote>
  <w:endnote w:type="continuationSeparator" w:id="0">
    <w:p w:rsidR="00BB4C22" w:rsidRDefault="00BB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A8" w:rsidRDefault="009D019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555A8" w:rsidRDefault="009D019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04357">
                            <w:rPr>
                              <w:rStyle w:val="Nmerodepgina"/>
                              <w:rFonts w:ascii="Tahoma" w:hAnsi="Tahoma" w:cs="Tahoma"/>
                              <w:noProof/>
                              <w:sz w:val="14"/>
                              <w:szCs w:val="14"/>
                            </w:rPr>
                            <w:t>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555A8" w:rsidRDefault="009D019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04357">
                      <w:rPr>
                        <w:rStyle w:val="Nmerodepgina"/>
                        <w:rFonts w:ascii="Tahoma" w:hAnsi="Tahoma" w:cs="Tahoma"/>
                        <w:noProof/>
                        <w:sz w:val="14"/>
                        <w:szCs w:val="14"/>
                      </w:rPr>
                      <w:t>5</w:t>
                    </w:r>
                    <w:r>
                      <w:rPr>
                        <w:rStyle w:val="Nmerodepgina"/>
                        <w:rFonts w:ascii="Tahoma" w:hAnsi="Tahoma" w:cs="Tahoma"/>
                        <w:sz w:val="14"/>
                        <w:szCs w:val="14"/>
                      </w:rPr>
                      <w:fldChar w:fldCharType="end"/>
                    </w:r>
                  </w:p>
                </w:txbxContent>
              </v:textbox>
              <w10:wrap type="square" side="largest" anchorx="margin"/>
            </v:shape>
          </w:pict>
        </mc:Fallback>
      </mc:AlternateContent>
    </w:r>
  </w:p>
  <w:p w:rsidR="00F555A8" w:rsidRDefault="00F555A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22" w:rsidRDefault="00BB4C22">
      <w:r>
        <w:separator/>
      </w:r>
    </w:p>
  </w:footnote>
  <w:footnote w:type="continuationSeparator" w:id="0">
    <w:p w:rsidR="00BB4C22" w:rsidRDefault="00BB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555A8">
      <w:trPr>
        <w:trHeight w:val="858"/>
        <w:jc w:val="center"/>
      </w:trPr>
      <w:tc>
        <w:tcPr>
          <w:tcW w:w="2269" w:type="dxa"/>
          <w:vMerge w:val="restart"/>
          <w:tcBorders>
            <w:top w:val="double" w:sz="4" w:space="0" w:color="000000"/>
            <w:left w:val="double" w:sz="4" w:space="0" w:color="000000"/>
            <w:bottom w:val="double" w:sz="4" w:space="0" w:color="000000"/>
          </w:tcBorders>
        </w:tcPr>
        <w:p w:rsidR="00F555A8" w:rsidRDefault="009D019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555A8" w:rsidRDefault="009D0197">
          <w:pPr>
            <w:ind w:right="-490"/>
            <w:contextualSpacing/>
            <w:jc w:val="center"/>
          </w:pPr>
          <w:r>
            <w:rPr>
              <w:rFonts w:ascii="Tahoma" w:hAnsi="Tahoma" w:cs="Tahoma"/>
              <w:bCs/>
            </w:rPr>
            <w:t>Estado de Santa Catarina</w:t>
          </w:r>
          <w:r>
            <w:rPr>
              <w:rFonts w:ascii="Tahoma" w:hAnsi="Tahoma" w:cs="Tahoma"/>
              <w:bCs/>
              <w:color w:val="FFFFFF"/>
            </w:rPr>
            <w:t xml:space="preserve">     .</w:t>
          </w:r>
        </w:p>
        <w:p w:rsidR="00F555A8" w:rsidRDefault="009D0197">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F555A8" w:rsidRDefault="009D0197">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F555A8">
      <w:trPr>
        <w:trHeight w:val="133"/>
        <w:jc w:val="center"/>
      </w:trPr>
      <w:tc>
        <w:tcPr>
          <w:tcW w:w="2269" w:type="dxa"/>
          <w:vMerge/>
          <w:tcBorders>
            <w:top w:val="double" w:sz="4" w:space="0" w:color="000000"/>
            <w:left w:val="double" w:sz="4" w:space="0" w:color="000000"/>
            <w:bottom w:val="double" w:sz="4" w:space="0" w:color="000000"/>
          </w:tcBorders>
        </w:tcPr>
        <w:p w:rsidR="00F555A8" w:rsidRDefault="00F555A8"/>
      </w:tc>
      <w:tc>
        <w:tcPr>
          <w:tcW w:w="5088" w:type="dxa"/>
          <w:tcBorders>
            <w:left w:val="single" w:sz="4" w:space="0" w:color="000000"/>
            <w:right w:val="double" w:sz="4" w:space="0" w:color="000000"/>
          </w:tcBorders>
        </w:tcPr>
        <w:p w:rsidR="00F555A8" w:rsidRDefault="009D019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555A8">
      <w:trPr>
        <w:trHeight w:val="525"/>
        <w:jc w:val="center"/>
      </w:trPr>
      <w:tc>
        <w:tcPr>
          <w:tcW w:w="2269" w:type="dxa"/>
          <w:vMerge/>
          <w:tcBorders>
            <w:top w:val="double" w:sz="4" w:space="0" w:color="000000"/>
            <w:left w:val="double" w:sz="4" w:space="0" w:color="000000"/>
            <w:bottom w:val="double" w:sz="4" w:space="0" w:color="000000"/>
          </w:tcBorders>
        </w:tcPr>
        <w:p w:rsidR="00F555A8" w:rsidRDefault="00F555A8"/>
      </w:tc>
      <w:tc>
        <w:tcPr>
          <w:tcW w:w="5088" w:type="dxa"/>
          <w:tcBorders>
            <w:left w:val="single" w:sz="4" w:space="0" w:color="000000"/>
            <w:bottom w:val="double" w:sz="4" w:space="0" w:color="000000"/>
            <w:right w:val="double" w:sz="4" w:space="0" w:color="000000"/>
          </w:tcBorders>
        </w:tcPr>
        <w:p w:rsidR="00F555A8" w:rsidRDefault="009D019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555A8" w:rsidRDefault="009D0197">
          <w:pPr>
            <w:contextualSpacing/>
            <w:jc w:val="center"/>
            <w:rPr>
              <w:rFonts w:ascii="Tahoma" w:hAnsi="Tahoma" w:cs="Tahoma"/>
              <w:bCs/>
              <w:sz w:val="16"/>
              <w:szCs w:val="16"/>
            </w:rPr>
          </w:pPr>
          <w:r>
            <w:rPr>
              <w:rFonts w:ascii="Tahoma" w:hAnsi="Tahoma" w:cs="Tahoma"/>
              <w:bCs/>
              <w:sz w:val="16"/>
              <w:szCs w:val="16"/>
            </w:rPr>
            <w:t>Águas Frias – SC, CEP 89.843-000</w:t>
          </w:r>
        </w:p>
        <w:p w:rsidR="00F555A8" w:rsidRDefault="009D019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555A8" w:rsidRDefault="00F555A8">
          <w:pPr>
            <w:tabs>
              <w:tab w:val="center" w:pos="4419"/>
              <w:tab w:val="right" w:pos="8838"/>
            </w:tabs>
            <w:contextualSpacing/>
            <w:jc w:val="center"/>
            <w:rPr>
              <w:rFonts w:ascii="Tahoma" w:hAnsi="Tahoma" w:cs="Tahoma"/>
              <w:b/>
              <w:bCs/>
              <w:sz w:val="16"/>
              <w:szCs w:val="16"/>
            </w:rPr>
          </w:pPr>
        </w:p>
      </w:tc>
    </w:tr>
  </w:tbl>
  <w:p w:rsidR="00F555A8" w:rsidRDefault="00F555A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27EF"/>
    <w:multiLevelType w:val="multilevel"/>
    <w:tmpl w:val="6F44252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555A8"/>
    <w:rsid w:val="00034CC1"/>
    <w:rsid w:val="00064D0B"/>
    <w:rsid w:val="001324CC"/>
    <w:rsid w:val="00136B69"/>
    <w:rsid w:val="0018649E"/>
    <w:rsid w:val="001964C4"/>
    <w:rsid w:val="003D1DD2"/>
    <w:rsid w:val="00450E72"/>
    <w:rsid w:val="004A2095"/>
    <w:rsid w:val="00526276"/>
    <w:rsid w:val="00565E9F"/>
    <w:rsid w:val="00750DE9"/>
    <w:rsid w:val="007903D2"/>
    <w:rsid w:val="00803989"/>
    <w:rsid w:val="00826C2A"/>
    <w:rsid w:val="008541A4"/>
    <w:rsid w:val="00864766"/>
    <w:rsid w:val="009D0197"/>
    <w:rsid w:val="00A116EB"/>
    <w:rsid w:val="00A832EC"/>
    <w:rsid w:val="00B04357"/>
    <w:rsid w:val="00BB4C22"/>
    <w:rsid w:val="00C55C68"/>
    <w:rsid w:val="00F55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8B29-57B8-43CE-BF80-124B853B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4A2095"/>
    <w:pPr>
      <w:widowControl w:val="0"/>
      <w:suppressAutoHyphens w:val="0"/>
      <w:overflowPunct/>
      <w:autoSpaceDN w:val="0"/>
      <w:textAlignment w:val="auto"/>
    </w:pPr>
    <w:rPr>
      <w:rFonts w:ascii="Calibri" w:eastAsia="Calibri" w:hAnsi="Calibri" w:cs="Calibri"/>
      <w:sz w:val="22"/>
      <w:szCs w:val="22"/>
      <w:lang w:val="pt-PT" w:eastAsia="en-US"/>
    </w:rPr>
  </w:style>
  <w:style w:type="paragraph" w:customStyle="1" w:styleId="ecxmsonormal">
    <w:name w:val="ecxmsonormal"/>
    <w:basedOn w:val="Normal"/>
    <w:rsid w:val="004A2095"/>
    <w:pPr>
      <w:suppressAutoHyphens w:val="0"/>
      <w:overflowPunct/>
      <w:autoSpaceDE/>
      <w:spacing w:after="324"/>
      <w:textAlignment w:val="auto"/>
    </w:pPr>
    <w:rPr>
      <w:sz w:val="24"/>
      <w:szCs w:val="24"/>
      <w:lang w:eastAsia="pt-BR"/>
    </w:rPr>
  </w:style>
  <w:style w:type="paragraph" w:styleId="SemEspaamento">
    <w:name w:val="No Spacing"/>
    <w:link w:val="SemEspaamentoChar"/>
    <w:uiPriority w:val="1"/>
    <w:qFormat/>
    <w:rsid w:val="004A2095"/>
    <w:pPr>
      <w:overflowPunct w:val="0"/>
      <w:autoSpaceDE w:val="0"/>
      <w:textAlignment w:val="baseline"/>
    </w:pPr>
    <w:rPr>
      <w:rFonts w:ascii="Times New Roman" w:eastAsia="Times New Roman" w:hAnsi="Times New Roman" w:cs="Times New Roman"/>
      <w:sz w:val="20"/>
      <w:szCs w:val="20"/>
      <w:lang w:bidi="ar-SA"/>
    </w:rPr>
  </w:style>
  <w:style w:type="character" w:customStyle="1" w:styleId="SemEspaamentoChar">
    <w:name w:val="Sem Espaçamento Char"/>
    <w:link w:val="SemEspaamento"/>
    <w:uiPriority w:val="1"/>
    <w:locked/>
    <w:rsid w:val="0018649E"/>
    <w:rPr>
      <w:rFonts w:ascii="Times New Roman" w:eastAsia="Times New Roman" w:hAnsi="Times New Roman" w:cs="Times New Roman"/>
      <w:sz w:val="20"/>
      <w:szCs w:val="20"/>
      <w:lang w:bidi="ar-SA"/>
    </w:rPr>
  </w:style>
  <w:style w:type="table" w:customStyle="1" w:styleId="TableNormal">
    <w:name w:val="Table Normal"/>
    <w:uiPriority w:val="2"/>
    <w:semiHidden/>
    <w:unhideWhenUsed/>
    <w:qFormat/>
    <w:rsid w:val="001964C4"/>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Default">
    <w:name w:val="Default"/>
    <w:rsid w:val="00526276"/>
    <w:pPr>
      <w:suppressAutoHyphens w:val="0"/>
      <w:autoSpaceDE w:val="0"/>
      <w:autoSpaceDN w:val="0"/>
      <w:adjustRightInd w:val="0"/>
    </w:pPr>
    <w:rPr>
      <w:rFonts w:ascii="Times New Roman" w:eastAsia="Calibri" w:hAnsi="Times New Roman" w:cs="Times New Roman"/>
      <w:color w:val="000000"/>
      <w:lang w:eastAsia="pt-BR" w:bidi="ar-SA"/>
    </w:rPr>
  </w:style>
  <w:style w:type="character" w:customStyle="1" w:styleId="Bodytext2">
    <w:name w:val="Body text (2)_"/>
    <w:basedOn w:val="Fontepargpadro"/>
    <w:link w:val="Bodytext20"/>
    <w:rsid w:val="00526276"/>
    <w:rPr>
      <w:rFonts w:ascii="Calibri" w:eastAsia="Calibri" w:hAnsi="Calibri" w:cs="Calibri"/>
      <w:sz w:val="19"/>
      <w:szCs w:val="19"/>
      <w:shd w:val="clear" w:color="auto" w:fill="FFFFFF"/>
    </w:rPr>
  </w:style>
  <w:style w:type="paragraph" w:customStyle="1" w:styleId="Bodytext20">
    <w:name w:val="Body text (2)"/>
    <w:basedOn w:val="Normal"/>
    <w:link w:val="Bodytext2"/>
    <w:rsid w:val="00526276"/>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8004</Words>
  <Characters>43226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30</cp:revision>
  <dcterms:created xsi:type="dcterms:W3CDTF">2018-07-09T08:29:00Z</dcterms:created>
  <dcterms:modified xsi:type="dcterms:W3CDTF">2023-11-06T13:26:00Z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