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C0" w:rsidRDefault="00172914">
      <w:pPr>
        <w:jc w:val="center"/>
      </w:pPr>
      <w:r>
        <w:rPr>
          <w:rFonts w:ascii="Arial" w:hAnsi="Arial" w:cs="Arial"/>
          <w:b/>
        </w:rPr>
        <w:t>CONTRATO ADMINISTRATIVO Nº. 133</w:t>
      </w:r>
      <w:r>
        <w:rPr>
          <w:rFonts w:ascii="Arial" w:hAnsi="Arial" w:cs="Arial"/>
          <w:b/>
          <w:lang w:eastAsia="pt-BR"/>
        </w:rPr>
        <w:t>/2023</w:t>
      </w:r>
    </w:p>
    <w:p w:rsidR="003A77C0" w:rsidRDefault="003A77C0">
      <w:pPr>
        <w:ind w:firstLine="1134"/>
        <w:jc w:val="both"/>
        <w:rPr>
          <w:rFonts w:ascii="Arial" w:hAnsi="Arial" w:cs="Arial"/>
          <w:b/>
        </w:rPr>
      </w:pPr>
    </w:p>
    <w:p w:rsidR="003A77C0" w:rsidRDefault="00172914">
      <w:pPr>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FF2B02">
        <w:rPr>
          <w:rFonts w:ascii="Arial" w:hAnsi="Arial" w:cs="Arial"/>
        </w:rPr>
        <w:t xml:space="preserve">Senhor </w:t>
      </w:r>
      <w:r w:rsidRPr="00FF2B02">
        <w:rPr>
          <w:rFonts w:ascii="Arial" w:hAnsi="Arial" w:cs="Arial"/>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CONSÓRCIO INTERMUNICIPAL DE SAÚDE DO OESTE DE SANTA CATARINA - CIS-AMOSC, com sede na(o)</w:t>
      </w:r>
      <w:r>
        <w:rPr>
          <w:rFonts w:ascii="Arial" w:hAnsi="Arial" w:cs="Arial"/>
          <w:lang w:eastAsia="pt-BR"/>
        </w:rPr>
        <w:t xml:space="preserve"> Rua Adolfo Konder , 33-D, bairro Jardim Itál</w:t>
      </w:r>
      <w:r>
        <w:rPr>
          <w:rFonts w:ascii="Arial" w:hAnsi="Arial" w:cs="Arial"/>
          <w:lang w:eastAsia="pt-BR"/>
        </w:rPr>
        <w:t>ia</w:t>
      </w:r>
      <w:r>
        <w:rPr>
          <w:rFonts w:ascii="Arial" w:hAnsi="Arial" w:cs="Arial"/>
        </w:rPr>
        <w:t xml:space="preserve">, na cidade de CHAPECÓ-SC, inscrita no CGC/MF sob o nº. </w:t>
      </w:r>
      <w:r>
        <w:rPr>
          <w:rFonts w:ascii="Arial" w:hAnsi="Arial" w:cs="Arial"/>
          <w:lang w:eastAsia="pt-BR"/>
        </w:rPr>
        <w:t xml:space="preserve"> 01.336.261/0001-40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r w:rsidR="00BC7CB1">
        <w:rPr>
          <w:rFonts w:ascii="Arial" w:hAnsi="Arial" w:cs="Arial"/>
        </w:rPr>
        <w:t>a) MAURO</w:t>
      </w:r>
      <w:r>
        <w:rPr>
          <w:rFonts w:ascii="Arial" w:hAnsi="Arial" w:cs="Arial"/>
        </w:rPr>
        <w:t xml:space="preserve"> FRANCISCO RISSO inscrito no CPF nº729.799.849-49, doravante denominada simplesmente de </w:t>
      </w:r>
      <w:r>
        <w:rPr>
          <w:rFonts w:ascii="Arial" w:hAnsi="Arial" w:cs="Arial"/>
          <w:b/>
        </w:rPr>
        <w:t>CONTRATADA</w:t>
      </w:r>
      <w:r>
        <w:rPr>
          <w:rFonts w:ascii="Arial" w:hAnsi="Arial" w:cs="Arial"/>
        </w:rPr>
        <w:t>, em deco</w:t>
      </w:r>
      <w:r>
        <w:rPr>
          <w:rFonts w:ascii="Arial" w:hAnsi="Arial" w:cs="Arial"/>
        </w:rPr>
        <w:t>rrência do Processo de Licitação Nº.  117</w:t>
      </w:r>
      <w:r>
        <w:rPr>
          <w:rFonts w:ascii="Arial" w:hAnsi="Arial" w:cs="Arial"/>
          <w:lang w:eastAsia="pt-BR"/>
        </w:rPr>
        <w:t>/2023</w:t>
      </w:r>
      <w:r>
        <w:rPr>
          <w:rFonts w:ascii="Arial" w:hAnsi="Arial" w:cs="Arial"/>
        </w:rPr>
        <w:t>, Dispensa por Justificativa Nº.51</w:t>
      </w:r>
      <w:r>
        <w:rPr>
          <w:rFonts w:ascii="Arial" w:hAnsi="Arial" w:cs="Arial"/>
          <w:lang w:eastAsia="pt-BR"/>
        </w:rPr>
        <w:t>/2023</w:t>
      </w:r>
      <w:r>
        <w:rPr>
          <w:rFonts w:ascii="Arial" w:hAnsi="Arial" w:cs="Arial"/>
        </w:rPr>
        <w:t>, homologado em</w:t>
      </w:r>
      <w:r>
        <w:rPr>
          <w:rFonts w:ascii="Arial" w:hAnsi="Arial" w:cs="Arial"/>
          <w:lang w:eastAsia="pt-BR"/>
        </w:rPr>
        <w:t xml:space="preserve"> 28/11/23</w:t>
      </w:r>
      <w:r>
        <w:rPr>
          <w:rFonts w:ascii="Arial" w:hAnsi="Arial" w:cs="Arial"/>
        </w:rPr>
        <w:t xml:space="preserve">, mediante sujeição mútua às normas constantes da Lei Nº 14.133 de 01 de abril de 2021 e legislação pertinente, ao </w:t>
      </w:r>
      <w:r w:rsidR="00BC7CB1">
        <w:rPr>
          <w:rFonts w:ascii="Arial" w:hAnsi="Arial" w:cs="Arial"/>
        </w:rPr>
        <w:t>Edital antes</w:t>
      </w:r>
      <w:r>
        <w:rPr>
          <w:rFonts w:ascii="Arial" w:hAnsi="Arial" w:cs="Arial"/>
        </w:rPr>
        <w:t xml:space="preserve"> citado, à proposta</w:t>
      </w:r>
      <w:r>
        <w:rPr>
          <w:rFonts w:ascii="Arial" w:hAnsi="Arial" w:cs="Arial"/>
        </w:rPr>
        <w:t xml:space="preserve"> e às seguintes cláusulas contratuais:</w:t>
      </w:r>
    </w:p>
    <w:p w:rsidR="003A77C0" w:rsidRDefault="003A77C0">
      <w:pPr>
        <w:ind w:firstLine="1134"/>
        <w:jc w:val="both"/>
        <w:rPr>
          <w:rFonts w:ascii="Arial" w:hAnsi="Arial" w:cs="Arial"/>
        </w:rPr>
      </w:pPr>
    </w:p>
    <w:p w:rsidR="003A77C0" w:rsidRDefault="00172914">
      <w:pPr>
        <w:ind w:hanging="57"/>
        <w:jc w:val="both"/>
        <w:rPr>
          <w:rFonts w:ascii="Arial" w:hAnsi="Arial" w:cs="Arial"/>
        </w:rPr>
      </w:pPr>
      <w:r>
        <w:rPr>
          <w:rFonts w:ascii="Arial" w:hAnsi="Arial" w:cs="Arial"/>
        </w:rPr>
        <w:t>CLÁUSULA PRIMEIRA: OBJETO E SEUS ELEMENTOS CARACTERÍSTICOS (ART. 92, I)</w:t>
      </w:r>
    </w:p>
    <w:p w:rsidR="003A77C0" w:rsidRDefault="00172914">
      <w:pPr>
        <w:ind w:hanging="57"/>
        <w:jc w:val="both"/>
        <w:rPr>
          <w:rFonts w:ascii="Arial" w:hAnsi="Arial" w:cs="Arial"/>
        </w:rPr>
      </w:pPr>
      <w:r>
        <w:rPr>
          <w:rFonts w:ascii="Arial" w:hAnsi="Arial" w:cs="Arial"/>
        </w:rPr>
        <w:t xml:space="preserve"> </w:t>
      </w:r>
    </w:p>
    <w:p w:rsidR="003A77C0" w:rsidRPr="00AA7975" w:rsidRDefault="00172914" w:rsidP="00AA7975">
      <w:pPr>
        <w:pStyle w:val="PargrafodaLista"/>
        <w:numPr>
          <w:ilvl w:val="1"/>
          <w:numId w:val="2"/>
        </w:numPr>
        <w:jc w:val="both"/>
        <w:rPr>
          <w:rFonts w:ascii="Arial" w:hAnsi="Arial" w:cs="Arial"/>
        </w:rPr>
      </w:pPr>
      <w:r w:rsidRPr="00AA7975">
        <w:rPr>
          <w:rFonts w:ascii="Arial" w:hAnsi="Arial" w:cs="Arial"/>
        </w:rPr>
        <w:t>- Transferência de recursos financeiros ao CIS-AMOSC relativos ao exercício de 2024, para manutenção e desenvolvimento das atividades admi</w:t>
      </w:r>
      <w:r w:rsidRPr="00AA7975">
        <w:rPr>
          <w:rFonts w:ascii="Arial" w:hAnsi="Arial" w:cs="Arial"/>
        </w:rPr>
        <w:t>nistrativas e de investimentos do consórcio e para assegurar a prestação de serviços especializados em saúde, de média e alta complexidade a nível ambulatorial a serem prestados aos munícipes de Águas Frias, conforme Contrato de Rateio nº 05/2023.</w:t>
      </w:r>
    </w:p>
    <w:p w:rsidR="00AA7975" w:rsidRDefault="00AA7975" w:rsidP="00AA7975">
      <w:pPr>
        <w:ind w:left="-57"/>
        <w:jc w:val="both"/>
      </w:pPr>
    </w:p>
    <w:tbl>
      <w:tblPr>
        <w:tblW w:w="9781" w:type="dxa"/>
        <w:tblInd w:w="108" w:type="dxa"/>
        <w:tblLook w:val="04A0" w:firstRow="1" w:lastRow="0" w:firstColumn="1" w:lastColumn="0" w:noHBand="0" w:noVBand="1"/>
      </w:tblPr>
      <w:tblGrid>
        <w:gridCol w:w="693"/>
        <w:gridCol w:w="3315"/>
        <w:gridCol w:w="1824"/>
        <w:gridCol w:w="1226"/>
        <w:gridCol w:w="1308"/>
        <w:gridCol w:w="1415"/>
      </w:tblGrid>
      <w:tr w:rsidR="00AA7975" w:rsidTr="00AA7975">
        <w:tc>
          <w:tcPr>
            <w:tcW w:w="594" w:type="dxa"/>
            <w:tcBorders>
              <w:top w:val="single" w:sz="4" w:space="0" w:color="000000"/>
              <w:left w:val="single" w:sz="4" w:space="0" w:color="000000"/>
              <w:bottom w:val="single" w:sz="4" w:space="0" w:color="000000"/>
            </w:tcBorders>
          </w:tcPr>
          <w:p w:rsidR="00AA7975" w:rsidRDefault="00AA7975" w:rsidP="00EA4424">
            <w:pPr>
              <w:tabs>
                <w:tab w:val="left" w:pos="1872"/>
              </w:tabs>
              <w:jc w:val="both"/>
              <w:rPr>
                <w:rFonts w:ascii="Tahoma" w:hAnsi="Tahoma" w:cs="Tahoma"/>
                <w:b/>
                <w:sz w:val="18"/>
                <w:szCs w:val="18"/>
              </w:rPr>
            </w:pPr>
            <w:r>
              <w:rPr>
                <w:rFonts w:ascii="Tahoma" w:hAnsi="Tahoma" w:cs="Tahoma"/>
                <w:b/>
                <w:sz w:val="18"/>
                <w:szCs w:val="18"/>
              </w:rPr>
              <w:t>Itens</w:t>
            </w:r>
          </w:p>
        </w:tc>
        <w:tc>
          <w:tcPr>
            <w:tcW w:w="3375" w:type="dxa"/>
            <w:tcBorders>
              <w:top w:val="single" w:sz="4" w:space="0" w:color="000000"/>
              <w:left w:val="single" w:sz="4" w:space="0" w:color="000000"/>
              <w:bottom w:val="single" w:sz="4" w:space="0" w:color="000000"/>
            </w:tcBorders>
          </w:tcPr>
          <w:p w:rsidR="00AA7975" w:rsidRDefault="00AA7975" w:rsidP="00EA4424">
            <w:pPr>
              <w:tabs>
                <w:tab w:val="left" w:pos="1872"/>
              </w:tabs>
              <w:jc w:val="both"/>
              <w:rPr>
                <w:rFonts w:ascii="Tahoma" w:hAnsi="Tahoma" w:cs="Tahoma"/>
                <w:b/>
                <w:sz w:val="18"/>
                <w:szCs w:val="18"/>
              </w:rPr>
            </w:pPr>
            <w:r>
              <w:rPr>
                <w:rFonts w:ascii="Tahoma" w:hAnsi="Tahoma" w:cs="Tahoma"/>
                <w:b/>
                <w:sz w:val="18"/>
                <w:szCs w:val="18"/>
              </w:rPr>
              <w:t>Objeto</w:t>
            </w:r>
          </w:p>
        </w:tc>
        <w:tc>
          <w:tcPr>
            <w:tcW w:w="1843" w:type="dxa"/>
            <w:tcBorders>
              <w:top w:val="single" w:sz="4" w:space="0" w:color="000000"/>
              <w:left w:val="single" w:sz="4" w:space="0" w:color="000000"/>
              <w:bottom w:val="single" w:sz="4" w:space="0" w:color="000000"/>
            </w:tcBorders>
          </w:tcPr>
          <w:p w:rsidR="00AA7975" w:rsidRDefault="00AA7975" w:rsidP="00EA4424">
            <w:pPr>
              <w:tabs>
                <w:tab w:val="left" w:pos="1872"/>
              </w:tabs>
              <w:jc w:val="both"/>
              <w:rPr>
                <w:rFonts w:ascii="Tahoma" w:hAnsi="Tahoma" w:cs="Tahoma"/>
                <w:b/>
                <w:sz w:val="18"/>
                <w:szCs w:val="18"/>
              </w:rPr>
            </w:pPr>
            <w:r>
              <w:rPr>
                <w:rFonts w:ascii="Tahoma" w:hAnsi="Tahoma" w:cs="Tahoma"/>
                <w:b/>
                <w:sz w:val="18"/>
                <w:szCs w:val="18"/>
              </w:rPr>
              <w:t>Descrição</w:t>
            </w:r>
          </w:p>
        </w:tc>
        <w:tc>
          <w:tcPr>
            <w:tcW w:w="1244" w:type="dxa"/>
            <w:tcBorders>
              <w:top w:val="single" w:sz="4" w:space="0" w:color="000000"/>
              <w:left w:val="single" w:sz="4" w:space="0" w:color="000000"/>
              <w:bottom w:val="single" w:sz="4" w:space="0" w:color="000000"/>
            </w:tcBorders>
          </w:tcPr>
          <w:p w:rsidR="00AA7975" w:rsidRDefault="00AA7975" w:rsidP="00EA4424">
            <w:pPr>
              <w:tabs>
                <w:tab w:val="left" w:pos="1872"/>
              </w:tabs>
              <w:jc w:val="both"/>
              <w:rPr>
                <w:rFonts w:ascii="Tahoma" w:hAnsi="Tahoma" w:cs="Tahoma"/>
                <w:b/>
                <w:sz w:val="18"/>
                <w:szCs w:val="18"/>
              </w:rPr>
            </w:pPr>
            <w:proofErr w:type="spellStart"/>
            <w:r>
              <w:rPr>
                <w:rFonts w:ascii="Tahoma" w:hAnsi="Tahoma" w:cs="Tahoma"/>
                <w:b/>
                <w:sz w:val="18"/>
                <w:szCs w:val="18"/>
              </w:rPr>
              <w:t>Qtde</w:t>
            </w:r>
            <w:proofErr w:type="spellEnd"/>
          </w:p>
        </w:tc>
        <w:tc>
          <w:tcPr>
            <w:tcW w:w="1308" w:type="dxa"/>
            <w:tcBorders>
              <w:top w:val="single" w:sz="4" w:space="0" w:color="000000"/>
              <w:left w:val="single" w:sz="4" w:space="0" w:color="000000"/>
              <w:bottom w:val="single" w:sz="4" w:space="0" w:color="000000"/>
            </w:tcBorders>
          </w:tcPr>
          <w:p w:rsidR="00AA7975" w:rsidRDefault="00AA7975" w:rsidP="00EA4424">
            <w:pPr>
              <w:tabs>
                <w:tab w:val="left" w:pos="1872"/>
              </w:tabs>
              <w:jc w:val="both"/>
              <w:rPr>
                <w:rFonts w:ascii="Tahoma" w:hAnsi="Tahoma" w:cs="Tahoma"/>
                <w:b/>
                <w:sz w:val="18"/>
                <w:szCs w:val="18"/>
              </w:rPr>
            </w:pPr>
            <w:r>
              <w:rPr>
                <w:rFonts w:ascii="Tahoma" w:hAnsi="Tahoma" w:cs="Tahoma"/>
                <w:b/>
                <w:sz w:val="18"/>
                <w:szCs w:val="18"/>
              </w:rPr>
              <w:t>Valor Unitário</w:t>
            </w:r>
          </w:p>
        </w:tc>
        <w:tc>
          <w:tcPr>
            <w:tcW w:w="1417" w:type="dxa"/>
            <w:tcBorders>
              <w:top w:val="single" w:sz="4" w:space="0" w:color="000000"/>
              <w:left w:val="single" w:sz="4" w:space="0" w:color="000000"/>
              <w:bottom w:val="single" w:sz="4" w:space="0" w:color="000000"/>
              <w:right w:val="single" w:sz="4" w:space="0" w:color="000000"/>
            </w:tcBorders>
          </w:tcPr>
          <w:p w:rsidR="00AA7975" w:rsidRDefault="00AA7975" w:rsidP="00EA4424">
            <w:pPr>
              <w:tabs>
                <w:tab w:val="left" w:pos="1872"/>
              </w:tabs>
              <w:jc w:val="both"/>
              <w:rPr>
                <w:rFonts w:ascii="Tahoma" w:hAnsi="Tahoma" w:cs="Tahoma"/>
                <w:b/>
                <w:sz w:val="18"/>
                <w:szCs w:val="18"/>
              </w:rPr>
            </w:pPr>
            <w:r>
              <w:rPr>
                <w:rFonts w:ascii="Tahoma" w:hAnsi="Tahoma" w:cs="Tahoma"/>
                <w:b/>
                <w:sz w:val="18"/>
                <w:szCs w:val="18"/>
              </w:rPr>
              <w:t>Valor Homologado</w:t>
            </w:r>
          </w:p>
        </w:tc>
      </w:tr>
      <w:tr w:rsidR="00AA7975" w:rsidTr="00AA7975">
        <w:tc>
          <w:tcPr>
            <w:tcW w:w="594" w:type="dxa"/>
            <w:tcBorders>
              <w:top w:val="single" w:sz="4" w:space="0" w:color="000000"/>
              <w:left w:val="single" w:sz="4" w:space="0" w:color="000000"/>
              <w:bottom w:val="single" w:sz="4" w:space="0" w:color="000000"/>
            </w:tcBorders>
          </w:tcPr>
          <w:p w:rsidR="00AA7975" w:rsidRDefault="00AA7975" w:rsidP="00EA4424">
            <w:pPr>
              <w:tabs>
                <w:tab w:val="left" w:pos="1872"/>
              </w:tabs>
              <w:jc w:val="both"/>
            </w:pPr>
            <w:r>
              <w:rPr>
                <w:rFonts w:ascii="Tahoma" w:hAnsi="Tahoma" w:cs="Tahoma"/>
                <w:sz w:val="18"/>
                <w:szCs w:val="18"/>
              </w:rPr>
              <w:t xml:space="preserve">1- </w:t>
            </w:r>
          </w:p>
        </w:tc>
        <w:tc>
          <w:tcPr>
            <w:tcW w:w="3375" w:type="dxa"/>
            <w:tcBorders>
              <w:top w:val="single" w:sz="4" w:space="0" w:color="000000"/>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 xml:space="preserve">Prestação de serviços com pessoal para manutenção do </w:t>
            </w:r>
            <w:r>
              <w:rPr>
                <w:rFonts w:ascii="Tahoma" w:hAnsi="Tahoma" w:cs="Tahoma"/>
                <w:sz w:val="18"/>
                <w:szCs w:val="18"/>
              </w:rPr>
              <w:t>consórcio público</w:t>
            </w:r>
          </w:p>
        </w:tc>
        <w:tc>
          <w:tcPr>
            <w:tcW w:w="1843" w:type="dxa"/>
            <w:tcBorders>
              <w:top w:val="single" w:sz="4" w:space="0" w:color="000000"/>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Despesa</w:t>
            </w:r>
            <w:r>
              <w:rPr>
                <w:rFonts w:ascii="Tahoma" w:hAnsi="Tahoma" w:cs="Tahoma"/>
                <w:sz w:val="18"/>
                <w:szCs w:val="18"/>
              </w:rPr>
              <w:t xml:space="preserve"> com pessoal, encargos sociais </w:t>
            </w:r>
          </w:p>
        </w:tc>
        <w:tc>
          <w:tcPr>
            <w:tcW w:w="1244" w:type="dxa"/>
            <w:tcBorders>
              <w:top w:val="single" w:sz="4" w:space="0" w:color="000000"/>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12,00</w:t>
            </w:r>
          </w:p>
        </w:tc>
        <w:tc>
          <w:tcPr>
            <w:tcW w:w="1308" w:type="dxa"/>
            <w:tcBorders>
              <w:top w:val="single" w:sz="4" w:space="0" w:color="000000"/>
              <w:left w:val="single" w:sz="4" w:space="0" w:color="000000"/>
              <w:bottom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2.800,0000</w:t>
            </w:r>
          </w:p>
        </w:tc>
        <w:tc>
          <w:tcPr>
            <w:tcW w:w="1417" w:type="dxa"/>
            <w:tcBorders>
              <w:top w:val="single" w:sz="4" w:space="0" w:color="000000"/>
              <w:left w:val="single" w:sz="4" w:space="0" w:color="000000"/>
              <w:bottom w:val="single" w:sz="4" w:space="0" w:color="000000"/>
              <w:right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33.600,0000</w:t>
            </w:r>
          </w:p>
        </w:tc>
      </w:tr>
      <w:tr w:rsidR="00AA7975" w:rsidTr="00AA7975">
        <w:tc>
          <w:tcPr>
            <w:tcW w:w="594" w:type="dxa"/>
            <w:tcBorders>
              <w:left w:val="single" w:sz="4" w:space="0" w:color="000000"/>
              <w:bottom w:val="single" w:sz="4" w:space="0" w:color="000000"/>
            </w:tcBorders>
          </w:tcPr>
          <w:p w:rsidR="00AA7975" w:rsidRDefault="00AA7975" w:rsidP="00EA4424">
            <w:pPr>
              <w:tabs>
                <w:tab w:val="left" w:pos="1872"/>
              </w:tabs>
              <w:jc w:val="both"/>
            </w:pPr>
            <w:r>
              <w:t>2</w:t>
            </w:r>
          </w:p>
        </w:tc>
        <w:tc>
          <w:tcPr>
            <w:tcW w:w="3375"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Prestação de serviços para manutenção do consórcio (material de consumo)</w:t>
            </w:r>
          </w:p>
        </w:tc>
        <w:tc>
          <w:tcPr>
            <w:tcW w:w="1843"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Despesas</w:t>
            </w:r>
            <w:r>
              <w:rPr>
                <w:rFonts w:ascii="Tahoma" w:hAnsi="Tahoma" w:cs="Tahoma"/>
                <w:sz w:val="18"/>
                <w:szCs w:val="18"/>
              </w:rPr>
              <w:t xml:space="preserve"> correntes </w:t>
            </w:r>
          </w:p>
        </w:tc>
        <w:tc>
          <w:tcPr>
            <w:tcW w:w="1244"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12,00</w:t>
            </w:r>
          </w:p>
        </w:tc>
        <w:tc>
          <w:tcPr>
            <w:tcW w:w="1308" w:type="dxa"/>
            <w:tcBorders>
              <w:left w:val="single" w:sz="4" w:space="0" w:color="000000"/>
              <w:bottom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1.120,0000</w:t>
            </w:r>
          </w:p>
        </w:tc>
        <w:tc>
          <w:tcPr>
            <w:tcW w:w="1417" w:type="dxa"/>
            <w:tcBorders>
              <w:left w:val="single" w:sz="4" w:space="0" w:color="000000"/>
              <w:bottom w:val="single" w:sz="4" w:space="0" w:color="000000"/>
              <w:right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13.440,0000</w:t>
            </w:r>
          </w:p>
        </w:tc>
      </w:tr>
      <w:tr w:rsidR="00AA7975" w:rsidTr="00AA7975">
        <w:tc>
          <w:tcPr>
            <w:tcW w:w="594" w:type="dxa"/>
            <w:tcBorders>
              <w:left w:val="single" w:sz="4" w:space="0" w:color="000000"/>
              <w:bottom w:val="single" w:sz="4" w:space="0" w:color="000000"/>
            </w:tcBorders>
          </w:tcPr>
          <w:p w:rsidR="00AA7975" w:rsidRDefault="00AA7975" w:rsidP="00EA4424">
            <w:pPr>
              <w:tabs>
                <w:tab w:val="left" w:pos="1872"/>
              </w:tabs>
              <w:jc w:val="both"/>
            </w:pPr>
            <w:r>
              <w:t>3</w:t>
            </w:r>
          </w:p>
        </w:tc>
        <w:tc>
          <w:tcPr>
            <w:tcW w:w="3375"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Prestação de serviços para manutenção do consórcio (equipamentos)</w:t>
            </w:r>
          </w:p>
        </w:tc>
        <w:tc>
          <w:tcPr>
            <w:tcW w:w="1843"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Investimento</w:t>
            </w:r>
            <w:r>
              <w:rPr>
                <w:rFonts w:ascii="Tahoma" w:hAnsi="Tahoma" w:cs="Tahoma"/>
                <w:sz w:val="18"/>
                <w:szCs w:val="18"/>
              </w:rPr>
              <w:t xml:space="preserve"> </w:t>
            </w:r>
          </w:p>
        </w:tc>
        <w:tc>
          <w:tcPr>
            <w:tcW w:w="1244"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12,00</w:t>
            </w:r>
          </w:p>
        </w:tc>
        <w:tc>
          <w:tcPr>
            <w:tcW w:w="1308" w:type="dxa"/>
            <w:tcBorders>
              <w:left w:val="single" w:sz="4" w:space="0" w:color="000000"/>
              <w:bottom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80,0000</w:t>
            </w:r>
          </w:p>
        </w:tc>
        <w:tc>
          <w:tcPr>
            <w:tcW w:w="1417" w:type="dxa"/>
            <w:tcBorders>
              <w:left w:val="single" w:sz="4" w:space="0" w:color="000000"/>
              <w:bottom w:val="single" w:sz="4" w:space="0" w:color="000000"/>
              <w:right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960,0000</w:t>
            </w:r>
          </w:p>
        </w:tc>
      </w:tr>
      <w:tr w:rsidR="00AA7975" w:rsidTr="00AA7975">
        <w:tc>
          <w:tcPr>
            <w:tcW w:w="594" w:type="dxa"/>
            <w:tcBorders>
              <w:left w:val="single" w:sz="4" w:space="0" w:color="000000"/>
              <w:bottom w:val="single" w:sz="4" w:space="0" w:color="000000"/>
            </w:tcBorders>
          </w:tcPr>
          <w:p w:rsidR="00AA7975" w:rsidRDefault="00AA7975" w:rsidP="00EA4424">
            <w:pPr>
              <w:tabs>
                <w:tab w:val="left" w:pos="1872"/>
              </w:tabs>
              <w:jc w:val="both"/>
            </w:pPr>
            <w:r>
              <w:t>4</w:t>
            </w:r>
          </w:p>
        </w:tc>
        <w:tc>
          <w:tcPr>
            <w:tcW w:w="3375"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Prestação de serviços médico-hospitalar, odontológico, e laboratorial   realizado por pessoa jurídica</w:t>
            </w:r>
          </w:p>
        </w:tc>
        <w:tc>
          <w:tcPr>
            <w:tcW w:w="1843"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 xml:space="preserve"> </w:t>
            </w:r>
          </w:p>
        </w:tc>
        <w:tc>
          <w:tcPr>
            <w:tcW w:w="1244"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1,00</w:t>
            </w:r>
          </w:p>
        </w:tc>
        <w:tc>
          <w:tcPr>
            <w:tcW w:w="1308" w:type="dxa"/>
            <w:tcBorders>
              <w:left w:val="single" w:sz="4" w:space="0" w:color="000000"/>
              <w:bottom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607.600,0000</w:t>
            </w:r>
          </w:p>
        </w:tc>
        <w:tc>
          <w:tcPr>
            <w:tcW w:w="1417" w:type="dxa"/>
            <w:tcBorders>
              <w:left w:val="single" w:sz="4" w:space="0" w:color="000000"/>
              <w:bottom w:val="single" w:sz="4" w:space="0" w:color="000000"/>
              <w:right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607.600,0000</w:t>
            </w:r>
          </w:p>
        </w:tc>
      </w:tr>
      <w:tr w:rsidR="00AA7975" w:rsidTr="00AA7975">
        <w:tc>
          <w:tcPr>
            <w:tcW w:w="594" w:type="dxa"/>
            <w:tcBorders>
              <w:left w:val="single" w:sz="4" w:space="0" w:color="000000"/>
              <w:bottom w:val="single" w:sz="4" w:space="0" w:color="000000"/>
            </w:tcBorders>
          </w:tcPr>
          <w:p w:rsidR="00AA7975" w:rsidRDefault="00AA7975" w:rsidP="00EA4424">
            <w:pPr>
              <w:tabs>
                <w:tab w:val="left" w:pos="1872"/>
              </w:tabs>
              <w:jc w:val="both"/>
            </w:pPr>
            <w:r>
              <w:t>5</w:t>
            </w:r>
          </w:p>
        </w:tc>
        <w:tc>
          <w:tcPr>
            <w:tcW w:w="3375"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 xml:space="preserve">Materiais para Reabilitação </w:t>
            </w:r>
          </w:p>
        </w:tc>
        <w:tc>
          <w:tcPr>
            <w:tcW w:w="1843"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 xml:space="preserve"> </w:t>
            </w:r>
          </w:p>
        </w:tc>
        <w:tc>
          <w:tcPr>
            <w:tcW w:w="1244"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10,00</w:t>
            </w:r>
          </w:p>
        </w:tc>
        <w:tc>
          <w:tcPr>
            <w:tcW w:w="1308" w:type="dxa"/>
            <w:tcBorders>
              <w:left w:val="single" w:sz="4" w:space="0" w:color="000000"/>
              <w:bottom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1.240,0000</w:t>
            </w:r>
          </w:p>
        </w:tc>
        <w:tc>
          <w:tcPr>
            <w:tcW w:w="1417" w:type="dxa"/>
            <w:tcBorders>
              <w:left w:val="single" w:sz="4" w:space="0" w:color="000000"/>
              <w:bottom w:val="single" w:sz="4" w:space="0" w:color="000000"/>
              <w:right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12.400,0000</w:t>
            </w:r>
          </w:p>
        </w:tc>
      </w:tr>
      <w:tr w:rsidR="00AA7975" w:rsidTr="00AA7975">
        <w:tc>
          <w:tcPr>
            <w:tcW w:w="594" w:type="dxa"/>
            <w:tcBorders>
              <w:left w:val="single" w:sz="4" w:space="0" w:color="000000"/>
              <w:bottom w:val="single" w:sz="4" w:space="0" w:color="000000"/>
            </w:tcBorders>
          </w:tcPr>
          <w:p w:rsidR="00AA7975" w:rsidRDefault="00AA7975" w:rsidP="00EA4424">
            <w:pPr>
              <w:tabs>
                <w:tab w:val="left" w:pos="1872"/>
              </w:tabs>
              <w:jc w:val="both"/>
            </w:pPr>
            <w:r>
              <w:t>6</w:t>
            </w:r>
          </w:p>
        </w:tc>
        <w:tc>
          <w:tcPr>
            <w:tcW w:w="3375"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 xml:space="preserve">Material de distribuição gratuita - medicamentos </w:t>
            </w:r>
          </w:p>
        </w:tc>
        <w:tc>
          <w:tcPr>
            <w:tcW w:w="1843"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 xml:space="preserve"> </w:t>
            </w:r>
          </w:p>
        </w:tc>
        <w:tc>
          <w:tcPr>
            <w:tcW w:w="1244"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10,00</w:t>
            </w:r>
          </w:p>
        </w:tc>
        <w:tc>
          <w:tcPr>
            <w:tcW w:w="1308" w:type="dxa"/>
            <w:tcBorders>
              <w:left w:val="single" w:sz="4" w:space="0" w:color="000000"/>
              <w:bottom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40.000,0000</w:t>
            </w:r>
          </w:p>
        </w:tc>
        <w:tc>
          <w:tcPr>
            <w:tcW w:w="1417" w:type="dxa"/>
            <w:tcBorders>
              <w:left w:val="single" w:sz="4" w:space="0" w:color="000000"/>
              <w:bottom w:val="single" w:sz="4" w:space="0" w:color="000000"/>
              <w:right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400.000,0000</w:t>
            </w:r>
          </w:p>
        </w:tc>
      </w:tr>
      <w:tr w:rsidR="00AA7975" w:rsidTr="00AA7975">
        <w:tc>
          <w:tcPr>
            <w:tcW w:w="594" w:type="dxa"/>
            <w:tcBorders>
              <w:left w:val="single" w:sz="4" w:space="0" w:color="000000"/>
              <w:bottom w:val="single" w:sz="4" w:space="0" w:color="000000"/>
            </w:tcBorders>
          </w:tcPr>
          <w:p w:rsidR="00AA7975" w:rsidRDefault="00AA7975" w:rsidP="00EA4424">
            <w:pPr>
              <w:tabs>
                <w:tab w:val="left" w:pos="1872"/>
              </w:tabs>
              <w:jc w:val="both"/>
            </w:pPr>
            <w:r>
              <w:t>7</w:t>
            </w:r>
          </w:p>
        </w:tc>
        <w:tc>
          <w:tcPr>
            <w:tcW w:w="3375"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Repasse de Recursos para Construção de Centro de Referência em Especialidades Médicas Regional - CREMER</w:t>
            </w:r>
          </w:p>
        </w:tc>
        <w:tc>
          <w:tcPr>
            <w:tcW w:w="1843"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 xml:space="preserve"> </w:t>
            </w:r>
          </w:p>
        </w:tc>
        <w:tc>
          <w:tcPr>
            <w:tcW w:w="1244" w:type="dxa"/>
            <w:tcBorders>
              <w:left w:val="single" w:sz="4" w:space="0" w:color="000000"/>
              <w:bottom w:val="single" w:sz="4" w:space="0" w:color="000000"/>
            </w:tcBorders>
          </w:tcPr>
          <w:p w:rsidR="00AA7975" w:rsidRDefault="00AA7975" w:rsidP="00EA4424">
            <w:pPr>
              <w:tabs>
                <w:tab w:val="left" w:pos="1872"/>
              </w:tabs>
              <w:jc w:val="center"/>
              <w:rPr>
                <w:rFonts w:ascii="Tahoma" w:hAnsi="Tahoma" w:cs="Tahoma"/>
                <w:sz w:val="18"/>
                <w:szCs w:val="18"/>
              </w:rPr>
            </w:pPr>
            <w:r>
              <w:rPr>
                <w:rFonts w:ascii="Tahoma" w:hAnsi="Tahoma" w:cs="Tahoma"/>
                <w:sz w:val="18"/>
                <w:szCs w:val="18"/>
              </w:rPr>
              <w:t>1,00</w:t>
            </w:r>
          </w:p>
        </w:tc>
        <w:tc>
          <w:tcPr>
            <w:tcW w:w="1308" w:type="dxa"/>
            <w:tcBorders>
              <w:left w:val="single" w:sz="4" w:space="0" w:color="000000"/>
              <w:bottom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73.052,1000</w:t>
            </w:r>
          </w:p>
        </w:tc>
        <w:tc>
          <w:tcPr>
            <w:tcW w:w="1417" w:type="dxa"/>
            <w:tcBorders>
              <w:left w:val="single" w:sz="4" w:space="0" w:color="000000"/>
              <w:bottom w:val="single" w:sz="4" w:space="0" w:color="000000"/>
              <w:right w:val="single" w:sz="4" w:space="0" w:color="000000"/>
            </w:tcBorders>
          </w:tcPr>
          <w:p w:rsidR="00AA7975" w:rsidRDefault="00AA7975" w:rsidP="00EA4424">
            <w:pPr>
              <w:tabs>
                <w:tab w:val="left" w:pos="1872"/>
              </w:tabs>
              <w:jc w:val="right"/>
              <w:rPr>
                <w:rFonts w:ascii="Tahoma" w:hAnsi="Tahoma" w:cs="Tahoma"/>
                <w:sz w:val="18"/>
                <w:szCs w:val="18"/>
              </w:rPr>
            </w:pPr>
            <w:r>
              <w:rPr>
                <w:rFonts w:ascii="Tahoma" w:hAnsi="Tahoma" w:cs="Tahoma"/>
                <w:sz w:val="18"/>
                <w:szCs w:val="18"/>
              </w:rPr>
              <w:t>73.052,1000</w:t>
            </w:r>
          </w:p>
        </w:tc>
      </w:tr>
    </w:tbl>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CLÁU</w:t>
      </w:r>
      <w:r>
        <w:rPr>
          <w:rFonts w:ascii="Arial" w:hAnsi="Arial" w:cs="Arial"/>
        </w:rPr>
        <w:t>SULA SEGUNDA: VINCULAÇÃO AO EDITAL DE LICITAÇÃO E À PROPOSTA DO LICITANTE VENCEDOR (ART. 92, II)</w:t>
      </w:r>
    </w:p>
    <w:p w:rsidR="003A77C0" w:rsidRDefault="003A77C0">
      <w:pPr>
        <w:ind w:firstLine="1134"/>
        <w:jc w:val="both"/>
        <w:rPr>
          <w:rFonts w:ascii="Arial" w:hAnsi="Arial" w:cs="Arial"/>
        </w:rPr>
      </w:pPr>
    </w:p>
    <w:p w:rsidR="003A77C0" w:rsidRDefault="00172914">
      <w:pPr>
        <w:ind w:firstLine="57"/>
        <w:jc w:val="both"/>
      </w:pPr>
      <w:r>
        <w:rPr>
          <w:rFonts w:ascii="Arial" w:hAnsi="Arial" w:cs="Arial"/>
        </w:rPr>
        <w:t xml:space="preserve">2.1. Este contrato é vinculado ao edital do Processo Licitatório nº117/2.023 na modalidade Dispensa por </w:t>
      </w:r>
      <w:r w:rsidR="00B554A6">
        <w:rPr>
          <w:rFonts w:ascii="Arial" w:hAnsi="Arial" w:cs="Arial"/>
        </w:rPr>
        <w:t>Justificativa, nº</w:t>
      </w:r>
      <w:r>
        <w:rPr>
          <w:rFonts w:ascii="Arial" w:hAnsi="Arial" w:cs="Arial"/>
        </w:rPr>
        <w:t xml:space="preserve"> 51/2.023, homologado em 28/11/23 e</w:t>
      </w:r>
      <w:r>
        <w:rPr>
          <w:rFonts w:ascii="Arial" w:hAnsi="Arial" w:cs="Arial"/>
        </w:rPr>
        <w:t xml:space="preserve"> a proposta da Contratada.</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lastRenderedPageBreak/>
        <w:t>CLÁUSULA TERCEIRA: LEGISLAÇÃO APLICÁVEL À EXECUÇÃO DO CONTRATO, INCLUSIVE QUANTO AOS CASOS OMISSOS (ART. 92, III)</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3.1. Este contrato rege-se pelas disposições expressas na Lei nº 14.133/20211 e pelos preceitos de direito públic</w:t>
      </w:r>
      <w:r>
        <w:rPr>
          <w:rFonts w:ascii="Arial" w:hAnsi="Arial" w:cs="Arial"/>
        </w:rPr>
        <w:t xml:space="preserve">o, sendo aplicados, supletivamente, os princípios da teoria geral dos contratos e as disposições de direito privado. </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CLÁUSULA QUARTA: REGIME DE EXECUÇÃO (ART. 92, IV)</w:t>
      </w:r>
    </w:p>
    <w:p w:rsidR="003A77C0" w:rsidRDefault="003A77C0">
      <w:pPr>
        <w:ind w:firstLine="57"/>
        <w:jc w:val="both"/>
        <w:rPr>
          <w:rFonts w:ascii="Arial" w:hAnsi="Arial" w:cs="Arial"/>
        </w:rPr>
      </w:pPr>
    </w:p>
    <w:p w:rsidR="003A77C0" w:rsidRDefault="00BC7CB1">
      <w:pPr>
        <w:ind w:firstLine="57"/>
        <w:jc w:val="both"/>
      </w:pPr>
      <w:r>
        <w:rPr>
          <w:rFonts w:ascii="Arial" w:hAnsi="Arial" w:cs="Arial"/>
        </w:rPr>
        <w:t>4.1. O</w:t>
      </w:r>
      <w:r w:rsidR="00172914">
        <w:rPr>
          <w:rFonts w:ascii="Arial" w:hAnsi="Arial" w:cs="Arial"/>
        </w:rPr>
        <w:t xml:space="preserve"> objeto do presente contrato será realizado sob a Forma/Regime </w:t>
      </w:r>
      <w:r w:rsidR="00172914" w:rsidRPr="00FF2B02">
        <w:rPr>
          <w:rFonts w:ascii="Arial" w:hAnsi="Arial" w:cs="Arial"/>
        </w:rPr>
        <w:t>Execução: Indireta.</w:t>
      </w:r>
    </w:p>
    <w:p w:rsidR="003A77C0" w:rsidRDefault="003A77C0">
      <w:pPr>
        <w:ind w:firstLine="57"/>
        <w:jc w:val="both"/>
        <w:rPr>
          <w:rFonts w:ascii="Arial" w:hAnsi="Arial" w:cs="Arial"/>
          <w:highlight w:val="yellow"/>
        </w:rPr>
      </w:pPr>
    </w:p>
    <w:p w:rsidR="00BC7CB1" w:rsidRDefault="00BC7CB1" w:rsidP="00BC7CB1">
      <w:pPr>
        <w:pStyle w:val="SemEspaamento"/>
        <w:rPr>
          <w:rFonts w:ascii="Arial" w:hAnsi="Arial" w:cs="Arial"/>
        </w:rPr>
      </w:pPr>
      <w:r>
        <w:rPr>
          <w:rFonts w:ascii="Arial" w:hAnsi="Arial" w:cs="Arial"/>
        </w:rPr>
        <w:t xml:space="preserve"> 4.2.</w:t>
      </w:r>
      <w:r w:rsidRPr="00BC7CB1">
        <w:rPr>
          <w:rFonts w:ascii="Arial" w:hAnsi="Arial" w:cs="Arial"/>
        </w:rPr>
        <w:t xml:space="preserve"> Os agendamentos dos atendimentos médicos, procedimentos e exames deverão estar disponíveis em </w:t>
      </w:r>
      <w:r>
        <w:rPr>
          <w:rFonts w:ascii="Arial" w:hAnsi="Arial" w:cs="Arial"/>
        </w:rPr>
        <w:t xml:space="preserve">   </w:t>
      </w:r>
      <w:r w:rsidRPr="00BC7CB1">
        <w:rPr>
          <w:rFonts w:ascii="Arial" w:hAnsi="Arial" w:cs="Arial"/>
        </w:rPr>
        <w:t>até 24 horas após o início da vigência do contrato.</w:t>
      </w:r>
    </w:p>
    <w:p w:rsidR="00BC7CB1" w:rsidRPr="00BC7CB1" w:rsidRDefault="00BC7CB1" w:rsidP="00BC7CB1">
      <w:pPr>
        <w:pStyle w:val="SemEspaamento"/>
        <w:rPr>
          <w:rFonts w:ascii="Arial" w:hAnsi="Arial" w:cs="Arial"/>
        </w:rPr>
      </w:pPr>
    </w:p>
    <w:p w:rsidR="00BC7CB1" w:rsidRPr="00BC7CB1" w:rsidRDefault="00BC7CB1" w:rsidP="00BC7CB1">
      <w:pPr>
        <w:pStyle w:val="SemEspaamento"/>
        <w:rPr>
          <w:rFonts w:ascii="Arial" w:hAnsi="Arial" w:cs="Arial"/>
        </w:rPr>
      </w:pPr>
      <w:r>
        <w:rPr>
          <w:rFonts w:ascii="Arial" w:hAnsi="Arial" w:cs="Arial"/>
        </w:rPr>
        <w:t>4.3.</w:t>
      </w:r>
      <w:r w:rsidRPr="00BC7CB1">
        <w:rPr>
          <w:rFonts w:ascii="Arial" w:hAnsi="Arial" w:cs="Arial"/>
        </w:rPr>
        <w:t xml:space="preserve"> Os medicamentos deverão estar disponível para solicitação em até 24 horas após </w:t>
      </w:r>
      <w:proofErr w:type="spellStart"/>
      <w:r w:rsidRPr="00BC7CB1">
        <w:rPr>
          <w:rFonts w:ascii="Arial" w:hAnsi="Arial" w:cs="Arial"/>
        </w:rPr>
        <w:t>após</w:t>
      </w:r>
      <w:proofErr w:type="spellEnd"/>
      <w:r w:rsidRPr="00BC7CB1">
        <w:rPr>
          <w:rFonts w:ascii="Arial" w:hAnsi="Arial" w:cs="Arial"/>
        </w:rPr>
        <w:t xml:space="preserve"> o início da vigência do contrato.</w:t>
      </w:r>
    </w:p>
    <w:p w:rsidR="00BC7CB1" w:rsidRDefault="00BC7CB1" w:rsidP="00BC7CB1">
      <w:pPr>
        <w:pStyle w:val="SemEspaamento"/>
        <w:rPr>
          <w:rFonts w:ascii="Arial" w:hAnsi="Arial" w:cs="Arial"/>
        </w:rPr>
      </w:pPr>
    </w:p>
    <w:p w:rsidR="00BC7CB1" w:rsidRPr="00BC7CB1" w:rsidRDefault="00BC7CB1" w:rsidP="00BC7CB1">
      <w:pPr>
        <w:pStyle w:val="SemEspaamento"/>
        <w:rPr>
          <w:rFonts w:ascii="Arial" w:hAnsi="Arial" w:cs="Arial"/>
        </w:rPr>
      </w:pPr>
      <w:r>
        <w:rPr>
          <w:rFonts w:ascii="Arial" w:hAnsi="Arial" w:cs="Arial"/>
        </w:rPr>
        <w:t>4.4.</w:t>
      </w:r>
      <w:r w:rsidRPr="00BC7CB1">
        <w:rPr>
          <w:rFonts w:ascii="Arial" w:hAnsi="Arial" w:cs="Arial"/>
        </w:rPr>
        <w:t xml:space="preserve"> Todos os serviços do consórcio deverão estar disponíveis em até 24 horas após o início da vigência do contrato de rateio em anexo.</w:t>
      </w:r>
    </w:p>
    <w:p w:rsidR="00BC7CB1" w:rsidRDefault="00BC7CB1" w:rsidP="00BC7CB1">
      <w:pPr>
        <w:pStyle w:val="SemEspaamento"/>
        <w:rPr>
          <w:rFonts w:ascii="Arial" w:hAnsi="Arial" w:cs="Arial"/>
        </w:rPr>
      </w:pPr>
    </w:p>
    <w:p w:rsidR="00BC7CB1" w:rsidRPr="00BC7CB1" w:rsidRDefault="00BC7CB1" w:rsidP="00BC7CB1">
      <w:pPr>
        <w:pStyle w:val="SemEspaamento"/>
        <w:rPr>
          <w:rFonts w:ascii="Arial" w:hAnsi="Arial" w:cs="Arial"/>
        </w:rPr>
      </w:pPr>
      <w:r>
        <w:rPr>
          <w:rFonts w:ascii="Arial" w:hAnsi="Arial" w:cs="Arial"/>
        </w:rPr>
        <w:t>4.5.</w:t>
      </w:r>
      <w:r w:rsidRPr="00BC7CB1">
        <w:rPr>
          <w:rFonts w:ascii="Arial" w:hAnsi="Arial" w:cs="Arial"/>
        </w:rPr>
        <w:t xml:space="preserve"> Os atendimentos médicos e realização dos exames serão realizados nas dependências das clinicas credenciadas pelo CONSÓRCIO INTERMUNICIPAL DE SAÚDE DO OESTE DE SANTA CATARINA.</w:t>
      </w:r>
    </w:p>
    <w:p w:rsidR="00BC7CB1" w:rsidRDefault="00BC7CB1" w:rsidP="00BC7CB1">
      <w:pPr>
        <w:pStyle w:val="SemEspaamento"/>
        <w:rPr>
          <w:rFonts w:ascii="Arial" w:hAnsi="Arial" w:cs="Arial"/>
        </w:rPr>
      </w:pPr>
    </w:p>
    <w:p w:rsidR="003A77C0" w:rsidRPr="00BC7CB1" w:rsidRDefault="00BC7CB1" w:rsidP="00BC7CB1">
      <w:pPr>
        <w:pStyle w:val="SemEspaamento"/>
        <w:rPr>
          <w:rFonts w:ascii="Arial" w:hAnsi="Arial" w:cs="Arial"/>
        </w:rPr>
      </w:pPr>
      <w:r>
        <w:rPr>
          <w:rFonts w:ascii="Arial" w:hAnsi="Arial" w:cs="Arial"/>
        </w:rPr>
        <w:t>4.6.</w:t>
      </w:r>
      <w:r w:rsidRPr="00BC7CB1">
        <w:rPr>
          <w:rFonts w:ascii="Arial" w:hAnsi="Arial" w:cs="Arial"/>
        </w:rPr>
        <w:t xml:space="preserve"> Os medicamentos fornecimentos pelo CONSÓRCIO INTERMUNICIPAL DE SAÚDE DO OESTE DE SANTA CATARINA deverão ser retirados pelo FUNDO MUNICIPAL DE SAUDE DE ÁGUAS FRIAS na sede do CONSÓRCIO INTERMUNICIPAL DE SAÚDE DO OESTE DE SANTA CATARINA.</w:t>
      </w:r>
    </w:p>
    <w:p w:rsidR="00BC7CB1" w:rsidRDefault="00BC7CB1" w:rsidP="00BC7CB1">
      <w:pPr>
        <w:pStyle w:val="SemEspaamento"/>
        <w:rPr>
          <w:rFonts w:ascii="Arial" w:hAnsi="Arial" w:cs="Arial"/>
          <w:color w:val="000000" w:themeColor="text1"/>
        </w:rPr>
      </w:pPr>
    </w:p>
    <w:p w:rsidR="00BC7CB1" w:rsidRPr="00BC7CB1" w:rsidRDefault="00BC7CB1" w:rsidP="00BC7CB1">
      <w:pPr>
        <w:pStyle w:val="SemEspaamento"/>
        <w:rPr>
          <w:rFonts w:ascii="Arial" w:hAnsi="Arial" w:cs="Arial"/>
          <w:color w:val="000000" w:themeColor="text1"/>
        </w:rPr>
      </w:pPr>
      <w:r>
        <w:rPr>
          <w:rFonts w:ascii="Arial" w:hAnsi="Arial" w:cs="Arial"/>
          <w:color w:val="000000" w:themeColor="text1"/>
        </w:rPr>
        <w:t>4.7.</w:t>
      </w:r>
      <w:r w:rsidRPr="00BC7CB1">
        <w:rPr>
          <w:rFonts w:ascii="Arial" w:hAnsi="Arial" w:cs="Arial"/>
          <w:color w:val="000000" w:themeColor="text1"/>
        </w:rPr>
        <w:t xml:space="preserve"> O CONSÓRCIO INTERMUNICIPAL DE SAÚDE DO OESTE DE SANTA CATARINA CIS-AMOSC deverá disponibilizar sistema informatizado para realização dos agendamentos dos atendimentos médicos, procedimentos e exames. O CIS-AMOSC deverá disponibilizar as clinicas credenciadas onde serão realizados os atendimentos, sendo que todos os procedimentos serão realizados nas dependências das clinicas credenciadas;</w:t>
      </w:r>
    </w:p>
    <w:p w:rsidR="00BC7CB1" w:rsidRDefault="00BC7CB1" w:rsidP="00BC7CB1">
      <w:pPr>
        <w:pStyle w:val="SemEspaamento"/>
        <w:rPr>
          <w:rFonts w:ascii="Arial" w:hAnsi="Arial" w:cs="Arial"/>
          <w:color w:val="000000" w:themeColor="text1"/>
        </w:rPr>
      </w:pPr>
    </w:p>
    <w:p w:rsidR="00BC7CB1" w:rsidRPr="00BC7CB1" w:rsidRDefault="00BC7CB1" w:rsidP="00BC7CB1">
      <w:pPr>
        <w:pStyle w:val="SemEspaamento"/>
        <w:rPr>
          <w:rFonts w:ascii="Arial" w:hAnsi="Arial" w:cs="Arial"/>
          <w:highlight w:val="yellow"/>
        </w:rPr>
      </w:pPr>
      <w:r>
        <w:rPr>
          <w:rFonts w:ascii="Arial" w:hAnsi="Arial" w:cs="Arial"/>
          <w:color w:val="000000" w:themeColor="text1"/>
        </w:rPr>
        <w:t>4.8.</w:t>
      </w:r>
      <w:r w:rsidRPr="00BC7CB1">
        <w:rPr>
          <w:rFonts w:ascii="Arial" w:hAnsi="Arial" w:cs="Arial"/>
          <w:color w:val="000000" w:themeColor="text1"/>
        </w:rPr>
        <w:t xml:space="preserve"> Os medicamentos fornecimentos pelo CONSÓRCIO INTERMUNICIPAL DE SAÚDE DO OESTE DE SANTA CATARINA deverão ser retirados pelo FUNDO MUNICIPAL DE SAUDE DE ÁGUAS FRIAS na sede do CONSÓRCIO INTERMUNICIPAL DE SAÚDE DO OESTE DE SANTA CATARINA.</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3A77C0" w:rsidRDefault="003A77C0">
      <w:pPr>
        <w:jc w:val="both"/>
        <w:rPr>
          <w:rFonts w:ascii="Arial" w:hAnsi="Arial" w:cs="Arial"/>
        </w:rPr>
      </w:pPr>
    </w:p>
    <w:p w:rsidR="003A77C0" w:rsidRDefault="006202A7">
      <w:pPr>
        <w:jc w:val="both"/>
      </w:pPr>
      <w:r>
        <w:rPr>
          <w:rFonts w:ascii="Arial" w:hAnsi="Arial" w:cs="Arial"/>
        </w:rPr>
        <w:t>5.1.</w:t>
      </w:r>
      <w:r w:rsidR="00172914">
        <w:rPr>
          <w:rFonts w:ascii="Arial" w:hAnsi="Arial" w:cs="Arial"/>
        </w:rPr>
        <w:t xml:space="preserve"> A </w:t>
      </w:r>
      <w:r w:rsidR="00172914">
        <w:rPr>
          <w:rFonts w:ascii="Arial" w:hAnsi="Arial" w:cs="Arial"/>
        </w:rPr>
        <w:t xml:space="preserve">CONTRATANTE pagará a CONTRATADA o preço total de </w:t>
      </w:r>
      <w:r w:rsidR="00903696">
        <w:rPr>
          <w:rFonts w:ascii="Arial" w:hAnsi="Arial" w:cs="Arial"/>
        </w:rPr>
        <w:t>R$ 1.141.052,10 (um milhão, cento e quarenta e um mil cinquenta e dois reais e dez centavos</w:t>
      </w:r>
      <w:r w:rsidR="00172914">
        <w:rPr>
          <w:rFonts w:ascii="Arial" w:hAnsi="Arial" w:cs="Arial"/>
        </w:rPr>
        <w:t xml:space="preserve">). </w:t>
      </w:r>
    </w:p>
    <w:p w:rsidR="003A77C0" w:rsidRDefault="003A77C0">
      <w:pPr>
        <w:jc w:val="both"/>
        <w:rPr>
          <w:rFonts w:ascii="Arial" w:hAnsi="Arial" w:cs="Arial"/>
          <w:color w:val="C9211E"/>
          <w:highlight w:val="yellow"/>
        </w:rPr>
      </w:pPr>
    </w:p>
    <w:p w:rsidR="006202A7" w:rsidRPr="006202A7" w:rsidRDefault="006202A7" w:rsidP="006202A7">
      <w:pPr>
        <w:pStyle w:val="SemEspaamento"/>
        <w:rPr>
          <w:rStyle w:val="fontstyle01"/>
          <w:rFonts w:ascii="Arial" w:hAnsi="Arial" w:cs="Arial"/>
          <w:b w:val="0"/>
          <w:color w:val="000000" w:themeColor="text1"/>
          <w:sz w:val="20"/>
          <w:szCs w:val="20"/>
        </w:rPr>
      </w:pPr>
      <w:r>
        <w:rPr>
          <w:rFonts w:ascii="Arial" w:hAnsi="Arial" w:cs="Arial"/>
        </w:rPr>
        <w:t>5.2.</w:t>
      </w:r>
      <w:r w:rsidRPr="006202A7">
        <w:rPr>
          <w:rFonts w:ascii="Arial" w:hAnsi="Arial" w:cs="Arial"/>
        </w:rPr>
        <w:t xml:space="preserve"> </w:t>
      </w:r>
      <w:r w:rsidRPr="006202A7">
        <w:rPr>
          <w:rStyle w:val="fontstyle01"/>
          <w:rFonts w:ascii="Arial" w:hAnsi="Arial" w:cs="Arial"/>
          <w:b w:val="0"/>
          <w:color w:val="000000" w:themeColor="text1"/>
          <w:sz w:val="20"/>
          <w:szCs w:val="20"/>
        </w:rPr>
        <w:t>O MUNICÍPIO repassará ao CONSORCIO, até o dia 25 (vinte e cinco) de cada mês, o valor referente aos medicamentos insumos e correlatos adquiridos, mediante o processo licitatório realizado pelo consorcio público de saúde;</w:t>
      </w:r>
    </w:p>
    <w:p w:rsidR="006202A7" w:rsidRPr="006202A7" w:rsidRDefault="006202A7" w:rsidP="006202A7">
      <w:pPr>
        <w:pStyle w:val="SemEspaamento"/>
        <w:rPr>
          <w:rStyle w:val="fontstyle01"/>
          <w:rFonts w:ascii="Arial" w:hAnsi="Arial" w:cs="Arial"/>
          <w:b w:val="0"/>
          <w:color w:val="000000" w:themeColor="text1"/>
          <w:sz w:val="20"/>
          <w:szCs w:val="20"/>
        </w:rPr>
      </w:pPr>
    </w:p>
    <w:p w:rsidR="006202A7" w:rsidRPr="006202A7" w:rsidRDefault="006202A7" w:rsidP="006202A7">
      <w:pPr>
        <w:pStyle w:val="SemEspaamento"/>
        <w:rPr>
          <w:rStyle w:val="fontstyle01"/>
          <w:rFonts w:ascii="Arial" w:hAnsi="Arial" w:cs="Arial"/>
          <w:b w:val="0"/>
          <w:color w:val="000000" w:themeColor="text1"/>
          <w:sz w:val="20"/>
          <w:szCs w:val="20"/>
        </w:rPr>
      </w:pPr>
      <w:r>
        <w:rPr>
          <w:rStyle w:val="fontstyle01"/>
          <w:rFonts w:ascii="Arial" w:hAnsi="Arial" w:cs="Arial"/>
          <w:b w:val="0"/>
          <w:color w:val="000000" w:themeColor="text1"/>
          <w:sz w:val="20"/>
          <w:szCs w:val="20"/>
        </w:rPr>
        <w:t>5.3.</w:t>
      </w:r>
      <w:r w:rsidRPr="006202A7">
        <w:rPr>
          <w:rStyle w:val="fontstyle01"/>
          <w:rFonts w:ascii="Arial" w:hAnsi="Arial" w:cs="Arial"/>
          <w:b w:val="0"/>
          <w:color w:val="000000" w:themeColor="text1"/>
          <w:sz w:val="20"/>
          <w:szCs w:val="20"/>
        </w:rPr>
        <w:t xml:space="preserve"> O valor relativo as despesas de manutenção, despesas com pessoal, encargos sociais, e desenvolvimento das atividades administrativas e de investimentos do Consórcio, será</w:t>
      </w:r>
      <w:r w:rsidRPr="006202A7">
        <w:rPr>
          <w:rFonts w:ascii="Arial" w:hAnsi="Arial" w:cs="Arial"/>
        </w:rPr>
        <w:t xml:space="preserve"> </w:t>
      </w:r>
      <w:r w:rsidRPr="006202A7">
        <w:rPr>
          <w:rStyle w:val="fontstyle01"/>
          <w:rFonts w:ascii="Arial" w:hAnsi="Arial" w:cs="Arial"/>
          <w:b w:val="0"/>
          <w:color w:val="000000" w:themeColor="text1"/>
          <w:sz w:val="20"/>
          <w:szCs w:val="20"/>
        </w:rPr>
        <w:t>transferido pelo MUNICÍPIO ao CONSORCIO, em 12 (doze) parcelas iguais de R$ 4.000,00 (quatro mil reais) até o dia 25 (vinte e cinco) de cada mês.</w:t>
      </w:r>
    </w:p>
    <w:p w:rsidR="006202A7" w:rsidRPr="006202A7" w:rsidRDefault="006202A7" w:rsidP="006202A7">
      <w:pPr>
        <w:pStyle w:val="SemEspaamento"/>
        <w:rPr>
          <w:rStyle w:val="fontstyle01"/>
          <w:rFonts w:ascii="Arial" w:hAnsi="Arial" w:cs="Arial"/>
          <w:b w:val="0"/>
          <w:color w:val="000000" w:themeColor="text1"/>
          <w:sz w:val="20"/>
          <w:szCs w:val="20"/>
        </w:rPr>
      </w:pPr>
    </w:p>
    <w:p w:rsidR="006202A7" w:rsidRPr="006202A7" w:rsidRDefault="006202A7" w:rsidP="006202A7">
      <w:pPr>
        <w:pStyle w:val="SemEspaamento"/>
        <w:rPr>
          <w:rStyle w:val="fontstyle01"/>
          <w:rFonts w:ascii="Arial" w:hAnsi="Arial" w:cs="Arial"/>
          <w:b w:val="0"/>
          <w:color w:val="000000" w:themeColor="text1"/>
          <w:sz w:val="20"/>
          <w:szCs w:val="20"/>
        </w:rPr>
      </w:pPr>
      <w:r>
        <w:rPr>
          <w:rStyle w:val="fontstyle01"/>
          <w:rFonts w:ascii="Arial" w:hAnsi="Arial" w:cs="Arial"/>
          <w:b w:val="0"/>
          <w:color w:val="000000" w:themeColor="text1"/>
          <w:sz w:val="20"/>
          <w:szCs w:val="20"/>
        </w:rPr>
        <w:t>5.4.</w:t>
      </w:r>
      <w:r w:rsidRPr="006202A7">
        <w:rPr>
          <w:rStyle w:val="fontstyle01"/>
          <w:rFonts w:ascii="Arial" w:hAnsi="Arial" w:cs="Arial"/>
          <w:b w:val="0"/>
          <w:color w:val="000000" w:themeColor="text1"/>
          <w:sz w:val="20"/>
          <w:szCs w:val="20"/>
        </w:rPr>
        <w:t xml:space="preserve"> Os valores correspondentes aos serviços de saúde efetivamente utilizados no mês de referência consultas/exames/procedimentos/</w:t>
      </w:r>
      <w:proofErr w:type="spellStart"/>
      <w:r w:rsidRPr="006202A7">
        <w:rPr>
          <w:rStyle w:val="fontstyle01"/>
          <w:rFonts w:ascii="Arial" w:hAnsi="Arial" w:cs="Arial"/>
          <w:b w:val="0"/>
          <w:color w:val="000000" w:themeColor="text1"/>
          <w:sz w:val="20"/>
          <w:szCs w:val="20"/>
        </w:rPr>
        <w:t>OPM’s</w:t>
      </w:r>
      <w:proofErr w:type="spellEnd"/>
      <w:r w:rsidRPr="006202A7">
        <w:rPr>
          <w:rStyle w:val="fontstyle01"/>
          <w:rFonts w:ascii="Arial" w:hAnsi="Arial" w:cs="Arial"/>
          <w:b w:val="0"/>
          <w:color w:val="000000" w:themeColor="text1"/>
          <w:sz w:val="20"/>
          <w:szCs w:val="20"/>
        </w:rPr>
        <w:t>) serão repassados ao CONSORCIO, até o dia 25 (vinte e cinco) de cada mês.</w:t>
      </w:r>
    </w:p>
    <w:p w:rsidR="006202A7" w:rsidRDefault="006202A7" w:rsidP="006202A7">
      <w:pPr>
        <w:pStyle w:val="SemEspaamento"/>
        <w:rPr>
          <w:rFonts w:ascii="Arial" w:hAnsi="Arial" w:cs="Arial"/>
        </w:rPr>
      </w:pPr>
    </w:p>
    <w:p w:rsidR="006202A7" w:rsidRPr="006202A7" w:rsidRDefault="006202A7" w:rsidP="006202A7">
      <w:pPr>
        <w:pStyle w:val="SemEspaamento"/>
        <w:rPr>
          <w:rFonts w:ascii="Arial" w:hAnsi="Arial" w:cs="Arial"/>
        </w:rPr>
      </w:pPr>
      <w:r>
        <w:rPr>
          <w:rFonts w:ascii="Arial" w:hAnsi="Arial" w:cs="Arial"/>
        </w:rPr>
        <w:t>5.5.</w:t>
      </w:r>
      <w:r w:rsidRPr="006202A7">
        <w:rPr>
          <w:rFonts w:ascii="Arial" w:hAnsi="Arial" w:cs="Arial"/>
        </w:rPr>
        <w:t xml:space="preserve"> O valor correspondente ao adimplemento das parcelas referentes ao Rateio da construção do Centro de Referência em Especialidades Médicas Regional CREMER, será repassado ao CONSORCIO, em 12 (doze) parcelas iguais de R$ 6.087,68 (seis mil oitenta e sete reais e sessenta e oito centavos), até o dia 25 (vinte e cinco) de cada mês.</w:t>
      </w:r>
    </w:p>
    <w:p w:rsidR="006202A7" w:rsidRDefault="006202A7" w:rsidP="006202A7">
      <w:pPr>
        <w:pStyle w:val="SemEspaamento"/>
        <w:rPr>
          <w:rFonts w:ascii="Arial" w:hAnsi="Arial" w:cs="Arial"/>
        </w:rPr>
      </w:pPr>
    </w:p>
    <w:p w:rsidR="006202A7" w:rsidRDefault="006202A7" w:rsidP="006202A7">
      <w:pPr>
        <w:pStyle w:val="SemEspaamento"/>
        <w:rPr>
          <w:rFonts w:ascii="Arial" w:hAnsi="Arial" w:cs="Arial"/>
        </w:rPr>
      </w:pPr>
      <w:r>
        <w:rPr>
          <w:rFonts w:ascii="Arial" w:hAnsi="Arial" w:cs="Arial"/>
        </w:rPr>
        <w:t>5.6</w:t>
      </w:r>
      <w:r w:rsidRPr="006202A7">
        <w:rPr>
          <w:rFonts w:ascii="Arial" w:hAnsi="Arial" w:cs="Arial"/>
        </w:rPr>
        <w:t>. O desatendimento das condições estipuladas no item anterior, implicará na imediata suspensão dos serviços disponibilizados ao MUNICÍPIO e do bloqueio de acesso ao sistema de gestão de saúde para pedidos/solicitação de serviços e compras pelo Consorcio.</w:t>
      </w:r>
      <w:r w:rsidRPr="006202A7">
        <w:rPr>
          <w:rFonts w:ascii="Arial" w:hAnsi="Arial" w:cs="Arial"/>
        </w:rPr>
        <w:br/>
      </w:r>
    </w:p>
    <w:p w:rsidR="006202A7" w:rsidRPr="006202A7" w:rsidRDefault="006202A7" w:rsidP="006202A7">
      <w:pPr>
        <w:pStyle w:val="SemEspaamento"/>
        <w:rPr>
          <w:rFonts w:ascii="Arial" w:hAnsi="Arial" w:cs="Arial"/>
        </w:rPr>
      </w:pPr>
      <w:r>
        <w:rPr>
          <w:rFonts w:ascii="Arial" w:hAnsi="Arial" w:cs="Arial"/>
        </w:rPr>
        <w:t>5.7</w:t>
      </w:r>
      <w:r w:rsidRPr="006202A7">
        <w:rPr>
          <w:rFonts w:ascii="Arial" w:hAnsi="Arial" w:cs="Arial"/>
        </w:rPr>
        <w:t>. O MUNICÍPIO fica sujeito às sanções previstas no Contrato de Consórcio Público, caso não consigne em sua Lei Orçamentária as dotações suficientes para suportar as despesas previstas neste Contrato de Rateio</w:t>
      </w:r>
    </w:p>
    <w:p w:rsidR="006202A7" w:rsidRDefault="006202A7" w:rsidP="006202A7">
      <w:pPr>
        <w:pStyle w:val="SemEspaamento"/>
        <w:rPr>
          <w:rFonts w:ascii="Arial" w:hAnsi="Arial" w:cs="Arial"/>
        </w:rPr>
      </w:pPr>
    </w:p>
    <w:p w:rsidR="006202A7" w:rsidRPr="006202A7" w:rsidRDefault="006202A7" w:rsidP="006202A7">
      <w:pPr>
        <w:pStyle w:val="SemEspaamento"/>
        <w:rPr>
          <w:rFonts w:ascii="Arial" w:hAnsi="Arial" w:cs="Arial"/>
        </w:rPr>
      </w:pPr>
      <w:r>
        <w:rPr>
          <w:rFonts w:ascii="Arial" w:hAnsi="Arial" w:cs="Arial"/>
        </w:rPr>
        <w:t>5.8</w:t>
      </w:r>
      <w:r w:rsidRPr="006202A7">
        <w:rPr>
          <w:rFonts w:ascii="Arial" w:hAnsi="Arial" w:cs="Arial"/>
        </w:rPr>
        <w:t>. Ocorrendo erro no documento da cobrança, este será devolvido e o pagamento será sustado para que a contratada tome as medidas necessárias, passando o prazo para o pagamento a ser contado a partir da data da reapresentação do mesmo.</w:t>
      </w:r>
    </w:p>
    <w:p w:rsidR="006202A7" w:rsidRDefault="006202A7" w:rsidP="006202A7">
      <w:pPr>
        <w:pStyle w:val="SemEspaamento"/>
        <w:rPr>
          <w:rFonts w:ascii="Arial" w:hAnsi="Arial" w:cs="Arial"/>
        </w:rPr>
      </w:pPr>
    </w:p>
    <w:p w:rsidR="006202A7" w:rsidRPr="006202A7" w:rsidRDefault="006202A7" w:rsidP="006202A7">
      <w:pPr>
        <w:pStyle w:val="SemEspaamento"/>
        <w:rPr>
          <w:rFonts w:ascii="Arial" w:hAnsi="Arial" w:cs="Arial"/>
        </w:rPr>
      </w:pPr>
      <w:r>
        <w:rPr>
          <w:rFonts w:ascii="Arial" w:hAnsi="Arial" w:cs="Arial"/>
        </w:rPr>
        <w:t>5.9</w:t>
      </w:r>
      <w:r w:rsidRPr="006202A7">
        <w:rPr>
          <w:rFonts w:ascii="Arial" w:hAnsi="Arial" w:cs="Arial"/>
        </w:rPr>
        <w:t>. Será efetuado recolhimento de todos os tributos devidos quando da realização dos pagamentos.</w:t>
      </w:r>
    </w:p>
    <w:p w:rsidR="006202A7" w:rsidRDefault="006202A7" w:rsidP="006202A7">
      <w:pPr>
        <w:pStyle w:val="SemEspaamento"/>
        <w:rPr>
          <w:rFonts w:ascii="Arial" w:hAnsi="Arial" w:cs="Arial"/>
        </w:rPr>
      </w:pPr>
    </w:p>
    <w:p w:rsidR="006202A7" w:rsidRPr="006202A7" w:rsidRDefault="006202A7" w:rsidP="006202A7">
      <w:pPr>
        <w:pStyle w:val="SemEspaamento"/>
        <w:rPr>
          <w:rFonts w:ascii="Arial" w:hAnsi="Arial" w:cs="Arial"/>
          <w:color w:val="C9211E"/>
          <w:highlight w:val="yellow"/>
        </w:rPr>
      </w:pPr>
      <w:r>
        <w:rPr>
          <w:rFonts w:ascii="Arial" w:hAnsi="Arial" w:cs="Arial"/>
        </w:rPr>
        <w:t>5.10</w:t>
      </w:r>
      <w:r w:rsidRPr="006202A7">
        <w:rPr>
          <w:rFonts w:ascii="Arial" w:hAnsi="Arial" w:cs="Arial"/>
        </w:rPr>
        <w:t>.</w:t>
      </w:r>
      <w:r>
        <w:rPr>
          <w:rFonts w:ascii="Arial" w:hAnsi="Arial" w:cs="Arial"/>
        </w:rPr>
        <w:t xml:space="preserve"> </w:t>
      </w:r>
      <w:r w:rsidRPr="006202A7">
        <w:rPr>
          <w:rFonts w:ascii="Arial" w:hAnsi="Arial" w:cs="Arial"/>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3A77C0" w:rsidRDefault="003A77C0">
      <w:pPr>
        <w:jc w:val="both"/>
        <w:rPr>
          <w:rFonts w:ascii="Arial" w:hAnsi="Arial" w:cs="Arial"/>
        </w:rPr>
      </w:pPr>
    </w:p>
    <w:p w:rsidR="003A77C0" w:rsidRDefault="006202A7">
      <w:pPr>
        <w:jc w:val="both"/>
      </w:pPr>
      <w:r>
        <w:rPr>
          <w:rFonts w:ascii="Arial" w:hAnsi="Arial" w:cs="Arial"/>
        </w:rPr>
        <w:t>5.11.</w:t>
      </w:r>
      <w:r w:rsidR="00FF2B02">
        <w:rPr>
          <w:rFonts w:ascii="Arial" w:hAnsi="Arial" w:cs="Arial"/>
        </w:rPr>
        <w:t xml:space="preserve"> </w:t>
      </w:r>
      <w:r w:rsidR="00172914" w:rsidRPr="00FF2B02">
        <w:rPr>
          <w:rFonts w:ascii="Arial" w:hAnsi="Arial" w:cs="Arial"/>
        </w:rPr>
        <w:t xml:space="preserve">A nota fiscal eletrônica deverá ser emitida em nome do Fundo Municipal de Saúde de Águas </w:t>
      </w:r>
      <w:proofErr w:type="gramStart"/>
      <w:r w:rsidR="00172914" w:rsidRPr="00FF2B02">
        <w:rPr>
          <w:rFonts w:ascii="Arial" w:hAnsi="Arial" w:cs="Arial"/>
        </w:rPr>
        <w:t>Frias  CNPJ</w:t>
      </w:r>
      <w:proofErr w:type="gramEnd"/>
      <w:r w:rsidR="00172914" w:rsidRPr="00FF2B02">
        <w:rPr>
          <w:rFonts w:ascii="Arial" w:hAnsi="Arial" w:cs="Arial"/>
        </w:rPr>
        <w:t xml:space="preserve"> 11.300.021/0001-49 Rua Maria Gotardo </w:t>
      </w:r>
      <w:proofErr w:type="spellStart"/>
      <w:r w:rsidR="00172914" w:rsidRPr="00FF2B02">
        <w:rPr>
          <w:rFonts w:ascii="Arial" w:hAnsi="Arial" w:cs="Arial"/>
        </w:rPr>
        <w:t>Galon</w:t>
      </w:r>
      <w:proofErr w:type="spellEnd"/>
      <w:r w:rsidR="00172914" w:rsidRPr="00FF2B02">
        <w:rPr>
          <w:rFonts w:ascii="Arial" w:hAnsi="Arial" w:cs="Arial"/>
        </w:rPr>
        <w:t>, 3</w:t>
      </w:r>
      <w:r w:rsidR="00172914" w:rsidRPr="00FF2B02">
        <w:rPr>
          <w:rFonts w:ascii="Arial" w:hAnsi="Arial" w:cs="Arial"/>
        </w:rPr>
        <w:t>49, centro, Águas Frias -SC, CEP 89.843-000. A nota deverá ser encaminhada para o e-mail: contabilidade@aguasfrias.sc.gov.br, nos arquivos com extensão XML e PDF, sob pena de retenção de pagamentos.  Juntamente com a Nota fiscal deverá ser enviado as certi</w:t>
      </w:r>
      <w:r w:rsidR="00172914" w:rsidRPr="00FF2B02">
        <w:rPr>
          <w:rFonts w:ascii="Arial" w:hAnsi="Arial" w:cs="Arial"/>
        </w:rPr>
        <w:t>dões vigentes de regularidade fiscal e trabalhista</w:t>
      </w:r>
    </w:p>
    <w:p w:rsidR="003A77C0" w:rsidRDefault="003A77C0">
      <w:pPr>
        <w:jc w:val="both"/>
        <w:rPr>
          <w:rFonts w:ascii="Arial" w:hAnsi="Arial" w:cs="Arial"/>
        </w:rPr>
      </w:pPr>
    </w:p>
    <w:p w:rsidR="003A77C0" w:rsidRDefault="006202A7">
      <w:pPr>
        <w:jc w:val="both"/>
        <w:rPr>
          <w:rFonts w:ascii="Arial" w:hAnsi="Arial" w:cs="Arial"/>
        </w:rPr>
      </w:pPr>
      <w:r>
        <w:rPr>
          <w:rFonts w:ascii="Arial" w:hAnsi="Arial" w:cs="Arial"/>
        </w:rPr>
        <w:t>5.12.</w:t>
      </w:r>
      <w:r w:rsidR="00172914">
        <w:rPr>
          <w:rFonts w:ascii="Arial" w:hAnsi="Arial" w:cs="Arial"/>
        </w:rPr>
        <w:t xml:space="preserve"> Fica expressamente estabelecido que os preços constantes na proposta da CONTRATADA incluem todos os custos diretos e indiretos requeridos para a execução do objeto contratado, constituindo-se na úni</w:t>
      </w:r>
      <w:r w:rsidR="00172914">
        <w:rPr>
          <w:rFonts w:ascii="Arial" w:hAnsi="Arial" w:cs="Arial"/>
        </w:rPr>
        <w:t>ca remuneração devida.</w:t>
      </w:r>
    </w:p>
    <w:p w:rsidR="003A77C0" w:rsidRDefault="003A77C0">
      <w:pPr>
        <w:jc w:val="both"/>
        <w:rPr>
          <w:rFonts w:ascii="Arial" w:hAnsi="Arial" w:cs="Arial"/>
        </w:rPr>
      </w:pPr>
    </w:p>
    <w:p w:rsidR="003A77C0" w:rsidRDefault="006202A7">
      <w:pPr>
        <w:jc w:val="both"/>
        <w:rPr>
          <w:rFonts w:ascii="Arial" w:hAnsi="Arial" w:cs="Arial"/>
        </w:rPr>
      </w:pPr>
      <w:r>
        <w:rPr>
          <w:rFonts w:ascii="Arial" w:hAnsi="Arial" w:cs="Arial"/>
        </w:rPr>
        <w:t>5.13.</w:t>
      </w:r>
      <w:r w:rsidR="00172914">
        <w:rPr>
          <w:rFonts w:ascii="Arial" w:hAnsi="Arial" w:cs="Arial"/>
        </w:rPr>
        <w:t xml:space="preserve"> Será efetuado recolhimento de todos os tributos devidos quando da realização dos pagamentos.</w:t>
      </w:r>
    </w:p>
    <w:p w:rsidR="003A77C0" w:rsidRDefault="003A77C0">
      <w:pPr>
        <w:jc w:val="both"/>
        <w:rPr>
          <w:rFonts w:ascii="Arial" w:hAnsi="Arial" w:cs="Arial"/>
        </w:rPr>
      </w:pPr>
    </w:p>
    <w:p w:rsidR="003A77C0" w:rsidRDefault="006202A7">
      <w:pPr>
        <w:jc w:val="both"/>
        <w:rPr>
          <w:rFonts w:ascii="Arial" w:hAnsi="Arial" w:cs="Arial"/>
        </w:rPr>
      </w:pPr>
      <w:r>
        <w:rPr>
          <w:rFonts w:ascii="Arial" w:hAnsi="Arial" w:cs="Arial"/>
        </w:rPr>
        <w:t>5.14.</w:t>
      </w:r>
      <w:r w:rsidR="00172914">
        <w:rPr>
          <w:rFonts w:ascii="Arial" w:hAnsi="Arial" w:cs="Arial"/>
        </w:rPr>
        <w:t xml:space="preserve"> A partir de 01/10/2023 todos os pagamentos a serem realizados a pessoas jurídicas, de contratos vigentes ou futuros, sofrerão a r</w:t>
      </w:r>
      <w:r w:rsidR="00172914">
        <w:rPr>
          <w:rFonts w:ascii="Arial" w:hAnsi="Arial" w:cs="Arial"/>
        </w:rPr>
        <w:t>etenção do imposto de renda na fonte, devendo a nota ser expedida com a observação da retenção, de acordo com as regras da Instrução Normativa 1234/12 da Receita Federal e Decreto Municipal nº 143/2023, sob pena de não aceitação da nota.</w:t>
      </w:r>
    </w:p>
    <w:p w:rsidR="003A77C0" w:rsidRDefault="003A77C0">
      <w:pPr>
        <w:jc w:val="both"/>
        <w:rPr>
          <w:rFonts w:ascii="Arial" w:hAnsi="Arial" w:cs="Arial"/>
        </w:rPr>
      </w:pPr>
    </w:p>
    <w:p w:rsidR="003A77C0" w:rsidRPr="00FF2B02" w:rsidRDefault="006202A7">
      <w:pPr>
        <w:jc w:val="both"/>
        <w:rPr>
          <w:rFonts w:ascii="Arial" w:hAnsi="Arial" w:cs="Arial"/>
        </w:rPr>
      </w:pPr>
      <w:r>
        <w:rPr>
          <w:rFonts w:ascii="Arial" w:hAnsi="Arial" w:cs="Arial"/>
        </w:rPr>
        <w:lastRenderedPageBreak/>
        <w:t>5.15</w:t>
      </w:r>
      <w:r w:rsidR="00172914" w:rsidRPr="00FF2B02">
        <w:rPr>
          <w:rFonts w:ascii="Arial" w:hAnsi="Arial" w:cs="Arial"/>
        </w:rPr>
        <w:t xml:space="preserve">. Durante o </w:t>
      </w:r>
      <w:r w:rsidR="00172914" w:rsidRPr="00FF2B02">
        <w:rPr>
          <w:rFonts w:ascii="Arial" w:hAnsi="Arial" w:cs="Arial"/>
        </w:rPr>
        <w:t xml:space="preserve">prazo inicial de 12 (doze) </w:t>
      </w:r>
      <w:proofErr w:type="gramStart"/>
      <w:r w:rsidR="00172914" w:rsidRPr="00FF2B02">
        <w:rPr>
          <w:rFonts w:ascii="Arial" w:hAnsi="Arial" w:cs="Arial"/>
        </w:rPr>
        <w:t>meses  de</w:t>
      </w:r>
      <w:proofErr w:type="gramEnd"/>
      <w:r w:rsidR="00172914" w:rsidRPr="00FF2B02">
        <w:rPr>
          <w:rFonts w:ascii="Arial" w:hAnsi="Arial" w:cs="Arial"/>
        </w:rPr>
        <w:t xml:space="preserve"> execução do contrato,  os preços não sofrerão qualquer reajuste contratual. Em caso de prorrogação do contrato os preços serão </w:t>
      </w:r>
      <w:proofErr w:type="gramStart"/>
      <w:r w:rsidR="00172914" w:rsidRPr="00FF2B02">
        <w:rPr>
          <w:rFonts w:ascii="Arial" w:hAnsi="Arial" w:cs="Arial"/>
        </w:rPr>
        <w:t>reajustados  anualmente</w:t>
      </w:r>
      <w:proofErr w:type="gramEnd"/>
      <w:r w:rsidR="00172914" w:rsidRPr="00FF2B02">
        <w:rPr>
          <w:rFonts w:ascii="Arial" w:hAnsi="Arial" w:cs="Arial"/>
        </w:rPr>
        <w:t xml:space="preserve"> (decorridos os doze meses), já no início da prorrogação  e assim suc</w:t>
      </w:r>
      <w:r w:rsidR="00172914" w:rsidRPr="00FF2B02">
        <w:rPr>
          <w:rFonts w:ascii="Arial" w:hAnsi="Arial" w:cs="Arial"/>
        </w:rPr>
        <w:t>essivamente (de doze em doze meses),de acordo com o índice acumulado (últimos doze meses proporcional) do IPCA/IBGE  (Índice Nacional de Preços ao Consumidor Amplo), divulgado pela Instituto Brasileiro de Geografia e Estatística ou índice legal oficial que</w:t>
      </w:r>
      <w:r w:rsidR="00172914" w:rsidRPr="00FF2B02">
        <w:rPr>
          <w:rFonts w:ascii="Arial" w:hAnsi="Arial" w:cs="Arial"/>
        </w:rPr>
        <w:t xml:space="preserve"> venha  a substituí-lo.</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CLÁUSULA SEXTA:  PRAZO PARA LIQUIDAÇÃO E PARA PAGAMENTO (ART. 92, VI)</w:t>
      </w:r>
    </w:p>
    <w:p w:rsidR="003A77C0" w:rsidRDefault="003A77C0">
      <w:pPr>
        <w:jc w:val="both"/>
        <w:rPr>
          <w:rFonts w:ascii="Arial" w:hAnsi="Arial" w:cs="Arial"/>
        </w:rPr>
      </w:pPr>
    </w:p>
    <w:p w:rsidR="003A77C0" w:rsidRDefault="00172914">
      <w:pPr>
        <w:jc w:val="both"/>
      </w:pPr>
      <w:r w:rsidRPr="00387A64">
        <w:rPr>
          <w:rFonts w:ascii="Arial" w:hAnsi="Arial" w:cs="Arial"/>
        </w:rPr>
        <w:t xml:space="preserve">6.1.   </w:t>
      </w:r>
      <w:r w:rsidRPr="00387A64">
        <w:rPr>
          <w:rFonts w:ascii="Arial" w:hAnsi="Arial" w:cs="Arial"/>
        </w:rPr>
        <w:t xml:space="preserve"> Os valores referente aos </w:t>
      </w:r>
      <w:proofErr w:type="gramStart"/>
      <w:r w:rsidRPr="00387A64">
        <w:rPr>
          <w:rFonts w:ascii="Arial" w:hAnsi="Arial" w:cs="Arial"/>
        </w:rPr>
        <w:t>itens  da</w:t>
      </w:r>
      <w:proofErr w:type="gramEnd"/>
      <w:r w:rsidRPr="00387A64">
        <w:rPr>
          <w:rFonts w:ascii="Arial" w:hAnsi="Arial" w:cs="Arial"/>
        </w:rPr>
        <w:t xml:space="preserve"> tabela constante na cláusula primeira item 1.1 somente serão pagos após a </w:t>
      </w:r>
      <w:r w:rsidRPr="00387A64">
        <w:rPr>
          <w:rFonts w:ascii="Arial" w:hAnsi="Arial" w:cs="Arial"/>
          <w:color w:val="000000" w:themeColor="text1"/>
        </w:rPr>
        <w:t>prestação desses serviços/entrega dos itens</w:t>
      </w:r>
      <w:r w:rsidRPr="00387A64">
        <w:rPr>
          <w:rFonts w:ascii="Arial" w:hAnsi="Arial" w:cs="Arial"/>
          <w:color w:val="000000" w:themeColor="text1"/>
        </w:rPr>
        <w:t xml:space="preserve"> .</w:t>
      </w:r>
      <w:r w:rsidRPr="00387A64">
        <w:rPr>
          <w:rFonts w:ascii="Arial" w:hAnsi="Arial" w:cs="Arial"/>
          <w:color w:val="000000" w:themeColor="text1"/>
        </w:rPr>
        <w:t xml:space="preserve"> </w:t>
      </w:r>
    </w:p>
    <w:p w:rsidR="003A77C0" w:rsidRDefault="003A77C0">
      <w:pPr>
        <w:jc w:val="both"/>
        <w:rPr>
          <w:rFonts w:ascii="Arial" w:hAnsi="Arial" w:cs="Arial"/>
          <w:color w:val="C9211E"/>
        </w:rPr>
      </w:pPr>
    </w:p>
    <w:p w:rsidR="003A77C0" w:rsidRDefault="00172914">
      <w:pPr>
        <w:jc w:val="both"/>
        <w:rPr>
          <w:rFonts w:ascii="Arial" w:hAnsi="Arial" w:cs="Arial"/>
        </w:rPr>
      </w:pPr>
      <w:r>
        <w:rPr>
          <w:rFonts w:ascii="Arial" w:hAnsi="Arial" w:cs="Arial"/>
        </w:rPr>
        <w:t>CLÁUSULA SÉTIMA: OS PRAZOS DE ENTREGA, OBSERVAÇÃO E RECEBIMENTO DEFINITIVO, QUANDO FOR O CASO (art. 92, VII)</w:t>
      </w:r>
    </w:p>
    <w:p w:rsidR="003A77C0" w:rsidRDefault="003A77C0" w:rsidP="00AD7FE5">
      <w:pPr>
        <w:jc w:val="both"/>
        <w:rPr>
          <w:rFonts w:ascii="Arial" w:hAnsi="Arial" w:cs="Arial"/>
        </w:rPr>
      </w:pPr>
    </w:p>
    <w:p w:rsidR="003A77C0" w:rsidRDefault="00AD7FE5">
      <w:pPr>
        <w:jc w:val="both"/>
      </w:pPr>
      <w:r>
        <w:rPr>
          <w:rFonts w:ascii="Arial" w:hAnsi="Arial" w:cs="Arial"/>
        </w:rPr>
        <w:t>7.1</w:t>
      </w:r>
      <w:r w:rsidR="00172914">
        <w:rPr>
          <w:rFonts w:ascii="Arial" w:hAnsi="Arial" w:cs="Arial"/>
        </w:rPr>
        <w:t xml:space="preserve">. A vigência do Contrato será do </w:t>
      </w:r>
      <w:r w:rsidR="00172914" w:rsidRPr="00387A64">
        <w:rPr>
          <w:rFonts w:ascii="Arial" w:hAnsi="Arial" w:cs="Arial"/>
        </w:rPr>
        <w:t xml:space="preserve">dia </w:t>
      </w:r>
      <w:r w:rsidR="006628FF" w:rsidRPr="00387A64">
        <w:rPr>
          <w:rFonts w:ascii="Arial" w:hAnsi="Arial" w:cs="Arial"/>
        </w:rPr>
        <w:t>02/01/</w:t>
      </w:r>
      <w:r w:rsidR="00387A64" w:rsidRPr="00387A64">
        <w:rPr>
          <w:rFonts w:ascii="Arial" w:hAnsi="Arial" w:cs="Arial"/>
        </w:rPr>
        <w:t>2024</w:t>
      </w:r>
      <w:r w:rsidR="00387A64">
        <w:rPr>
          <w:rFonts w:ascii="Arial" w:hAnsi="Arial" w:cs="Arial"/>
        </w:rPr>
        <w:t xml:space="preserve"> até</w:t>
      </w:r>
      <w:r w:rsidR="00172914">
        <w:rPr>
          <w:rFonts w:ascii="Arial" w:hAnsi="Arial" w:cs="Arial"/>
        </w:rPr>
        <w:t xml:space="preserve"> o </w:t>
      </w:r>
      <w:r w:rsidR="00387A64">
        <w:rPr>
          <w:rFonts w:ascii="Arial" w:hAnsi="Arial" w:cs="Arial"/>
        </w:rPr>
        <w:t>dia 31</w:t>
      </w:r>
      <w:r w:rsidR="00172914">
        <w:rPr>
          <w:rFonts w:ascii="Arial" w:hAnsi="Arial" w:cs="Arial"/>
        </w:rPr>
        <w:t>/12/2024</w:t>
      </w:r>
    </w:p>
    <w:p w:rsidR="003A77C0" w:rsidRDefault="003A77C0">
      <w:pPr>
        <w:jc w:val="both"/>
        <w:rPr>
          <w:rFonts w:ascii="Arial" w:hAnsi="Arial" w:cs="Arial"/>
        </w:rPr>
      </w:pPr>
    </w:p>
    <w:p w:rsidR="003A77C0" w:rsidRDefault="00AD7FE5">
      <w:pPr>
        <w:jc w:val="both"/>
        <w:rPr>
          <w:rFonts w:ascii="Arial" w:hAnsi="Arial" w:cs="Arial"/>
        </w:rPr>
      </w:pPr>
      <w:r>
        <w:rPr>
          <w:rFonts w:ascii="Arial" w:hAnsi="Arial" w:cs="Arial"/>
        </w:rPr>
        <w:t>7.2</w:t>
      </w:r>
      <w:r w:rsidR="00172914">
        <w:rPr>
          <w:rFonts w:ascii="Arial" w:hAnsi="Arial" w:cs="Arial"/>
        </w:rPr>
        <w:t>.  Os prazos serão em dias consecutivos, exceto quando for explicitamente disposto de forma diferente.</w:t>
      </w:r>
    </w:p>
    <w:p w:rsidR="003A77C0" w:rsidRDefault="003A77C0">
      <w:pPr>
        <w:jc w:val="both"/>
        <w:rPr>
          <w:rFonts w:ascii="Arial" w:hAnsi="Arial" w:cs="Arial"/>
        </w:rPr>
      </w:pPr>
    </w:p>
    <w:p w:rsidR="003A77C0" w:rsidRPr="00AD7FE5" w:rsidRDefault="00AD7FE5">
      <w:pPr>
        <w:jc w:val="both"/>
        <w:rPr>
          <w:rFonts w:ascii="Arial" w:hAnsi="Arial" w:cs="Arial"/>
        </w:rPr>
      </w:pPr>
      <w:r w:rsidRPr="00AD7FE5">
        <w:rPr>
          <w:rFonts w:ascii="Arial" w:hAnsi="Arial" w:cs="Arial"/>
          <w:color w:val="000000" w:themeColor="text1"/>
          <w:lang w:eastAsia="pt-BR"/>
        </w:rPr>
        <w:t>7.3.</w:t>
      </w:r>
      <w:r w:rsidRPr="00AD7FE5">
        <w:rPr>
          <w:rFonts w:ascii="Arial" w:hAnsi="Arial" w:cs="Arial"/>
          <w:color w:val="000000" w:themeColor="text1"/>
          <w:lang w:eastAsia="pt-BR"/>
        </w:rPr>
        <w:t xml:space="preserve"> Em atendimento aos dispositivos da Lei Complementar nº 101, de 04 de maio de 2000, fica o Consorcio é obrigado a fornecer as informações necessárias para serem consolidadas nas contas do MUNICÍPIO.</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CLÁUSULA OITAVA: O CRÉDITO PELO QUAL CORRERÁ A DESPESA, COM A INDICAÇÃO DA CLAS</w:t>
      </w:r>
      <w:r>
        <w:rPr>
          <w:rFonts w:ascii="Arial" w:hAnsi="Arial" w:cs="Arial"/>
        </w:rPr>
        <w:t>SIFICAÇÃO FUNCIONAL PROGRAMÁTICA E DA CATEGORIA ECONÔMICA (art. 92, VIII)</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3A77C0" w:rsidRDefault="003A77C0">
      <w:pPr>
        <w:jc w:val="both"/>
        <w:rPr>
          <w:rFonts w:ascii="Arial" w:hAnsi="Arial" w:cs="Arial"/>
          <w:b/>
          <w:bCs/>
          <w:color w:val="C9211E"/>
          <w:highlight w:val="yellow"/>
        </w:rPr>
      </w:pPr>
    </w:p>
    <w:p w:rsidR="003A77C0" w:rsidRPr="00041FC2" w:rsidRDefault="00041FC2">
      <w:pPr>
        <w:jc w:val="both"/>
        <w:rPr>
          <w:rFonts w:ascii="Arial" w:hAnsi="Arial" w:cs="Arial"/>
          <w:bCs/>
          <w:color w:val="000000" w:themeColor="text1"/>
        </w:rPr>
      </w:pPr>
      <w:r w:rsidRPr="00041FC2">
        <w:rPr>
          <w:rFonts w:ascii="Arial" w:hAnsi="Arial" w:cs="Arial"/>
          <w:bCs/>
          <w:color w:val="000000" w:themeColor="text1"/>
        </w:rPr>
        <w:t xml:space="preserve">Dotação Orçamentaria: </w:t>
      </w:r>
    </w:p>
    <w:p w:rsidR="003A77C0" w:rsidRDefault="003A77C0">
      <w:pPr>
        <w:jc w:val="both"/>
        <w:rPr>
          <w:rFonts w:ascii="Arial" w:hAnsi="Arial" w:cs="Arial"/>
        </w:rPr>
      </w:pPr>
    </w:p>
    <w:tbl>
      <w:tblPr>
        <w:tblW w:w="9824" w:type="dxa"/>
        <w:tblCellMar>
          <w:left w:w="0" w:type="dxa"/>
          <w:right w:w="0" w:type="dxa"/>
        </w:tblCellMar>
        <w:tblLook w:val="0000" w:firstRow="0" w:lastRow="0" w:firstColumn="0" w:lastColumn="0" w:noHBand="0" w:noVBand="0"/>
      </w:tblPr>
      <w:tblGrid>
        <w:gridCol w:w="9824"/>
      </w:tblGrid>
      <w:tr w:rsidR="003A77C0">
        <w:tc>
          <w:tcPr>
            <w:tcW w:w="9824" w:type="dxa"/>
          </w:tcPr>
          <w:tbl>
            <w:tblPr>
              <w:tblW w:w="9750" w:type="dxa"/>
              <w:tblInd w:w="55" w:type="dxa"/>
              <w:tblCellMar>
                <w:top w:w="55" w:type="dxa"/>
                <w:left w:w="55" w:type="dxa"/>
                <w:bottom w:w="55" w:type="dxa"/>
                <w:right w:w="55" w:type="dxa"/>
              </w:tblCellMar>
              <w:tblLook w:val="0000" w:firstRow="0" w:lastRow="0" w:firstColumn="0" w:lastColumn="0" w:noHBand="0" w:noVBand="0"/>
            </w:tblPr>
            <w:tblGrid>
              <w:gridCol w:w="1470"/>
              <w:gridCol w:w="3915"/>
              <w:gridCol w:w="4365"/>
            </w:tblGrid>
            <w:tr w:rsidR="003A77C0">
              <w:tc>
                <w:tcPr>
                  <w:tcW w:w="1470" w:type="dxa"/>
                  <w:tcBorders>
                    <w:top w:val="single" w:sz="2" w:space="0" w:color="000000"/>
                    <w:left w:val="single" w:sz="2" w:space="0" w:color="000000"/>
                    <w:bottom w:val="single" w:sz="2" w:space="0" w:color="000000"/>
                  </w:tcBorders>
                </w:tcPr>
                <w:p w:rsidR="003A77C0" w:rsidRDefault="00172914">
                  <w:pPr>
                    <w:pStyle w:val="Contedodatabela"/>
                    <w:jc w:val="both"/>
                  </w:pPr>
                  <w:r>
                    <w:t xml:space="preserve">Despesa </w:t>
                  </w:r>
                </w:p>
              </w:tc>
              <w:tc>
                <w:tcPr>
                  <w:tcW w:w="3915" w:type="dxa"/>
                  <w:tcBorders>
                    <w:top w:val="single" w:sz="2" w:space="0" w:color="000000"/>
                    <w:left w:val="single" w:sz="2" w:space="0" w:color="000000"/>
                    <w:bottom w:val="single" w:sz="2" w:space="0" w:color="000000"/>
                  </w:tcBorders>
                </w:tcPr>
                <w:p w:rsidR="003A77C0" w:rsidRDefault="00172914">
                  <w:pPr>
                    <w:pStyle w:val="Contedodatabela"/>
                    <w:jc w:val="both"/>
                  </w:pPr>
                  <w:r>
                    <w:t xml:space="preserve">Projeto/Atividade </w:t>
                  </w:r>
                </w:p>
              </w:tc>
              <w:tc>
                <w:tcPr>
                  <w:tcW w:w="4365" w:type="dxa"/>
                  <w:tcBorders>
                    <w:top w:val="single" w:sz="2" w:space="0" w:color="000000"/>
                    <w:left w:val="single" w:sz="2" w:space="0" w:color="000000"/>
                    <w:bottom w:val="single" w:sz="2" w:space="0" w:color="000000"/>
                    <w:right w:val="single" w:sz="2" w:space="0" w:color="000000"/>
                  </w:tcBorders>
                </w:tcPr>
                <w:p w:rsidR="003A77C0" w:rsidRDefault="00172914">
                  <w:pPr>
                    <w:pStyle w:val="Contedodatabela"/>
                    <w:tabs>
                      <w:tab w:val="left" w:pos="3075"/>
                      <w:tab w:val="left" w:pos="3615"/>
                      <w:tab w:val="left" w:pos="4305"/>
                    </w:tabs>
                    <w:ind w:firstLine="113"/>
                    <w:jc w:val="both"/>
                  </w:pPr>
                  <w:r>
                    <w:t xml:space="preserve">Natureza da Despesa </w:t>
                  </w:r>
                </w:p>
              </w:tc>
            </w:tr>
            <w:tr w:rsidR="003A77C0">
              <w:tc>
                <w:tcPr>
                  <w:tcW w:w="1470" w:type="dxa"/>
                  <w:tcBorders>
                    <w:left w:val="single" w:sz="2" w:space="0" w:color="000000"/>
                    <w:bottom w:val="single" w:sz="2" w:space="0" w:color="000000"/>
                  </w:tcBorders>
                </w:tcPr>
                <w:p w:rsidR="003A77C0" w:rsidRDefault="00172914">
                  <w:pPr>
                    <w:pStyle w:val="Contedodatabela"/>
                    <w:jc w:val="both"/>
                  </w:pPr>
                  <w:r>
                    <w:t>617</w:t>
                  </w:r>
                </w:p>
              </w:tc>
              <w:tc>
                <w:tcPr>
                  <w:tcW w:w="3915" w:type="dxa"/>
                  <w:tcBorders>
                    <w:left w:val="single" w:sz="2" w:space="0" w:color="000000"/>
                    <w:bottom w:val="single" w:sz="2" w:space="0" w:color="000000"/>
                  </w:tcBorders>
                </w:tcPr>
                <w:p w:rsidR="003A77C0" w:rsidRDefault="00172914">
                  <w:pPr>
                    <w:pStyle w:val="Contedodatabela"/>
                    <w:jc w:val="both"/>
                  </w:pPr>
                  <w:r>
                    <w:t>23 - MANUTENÇÃO DAS ATIVIDADES DE SAÚDE PÚBLI</w:t>
                  </w:r>
                </w:p>
              </w:tc>
              <w:tc>
                <w:tcPr>
                  <w:tcW w:w="4365" w:type="dxa"/>
                  <w:tcBorders>
                    <w:left w:val="single" w:sz="2" w:space="0" w:color="000000"/>
                    <w:bottom w:val="single" w:sz="2" w:space="0" w:color="000000"/>
                    <w:right w:val="single" w:sz="2" w:space="0" w:color="000000"/>
                  </w:tcBorders>
                </w:tcPr>
                <w:p w:rsidR="003A77C0" w:rsidRDefault="00172914">
                  <w:pPr>
                    <w:pStyle w:val="Contedodatabela"/>
                    <w:tabs>
                      <w:tab w:val="left" w:pos="5325"/>
                      <w:tab w:val="left" w:pos="5445"/>
                    </w:tabs>
                    <w:jc w:val="both"/>
                  </w:pPr>
                  <w:r>
                    <w:t>317170010000- PARTICIPAÇÃO EM CONSÓRCIO PÚBLICO</w:t>
                  </w:r>
                </w:p>
              </w:tc>
            </w:tr>
            <w:tr w:rsidR="003A77C0">
              <w:tc>
                <w:tcPr>
                  <w:tcW w:w="1470" w:type="dxa"/>
                  <w:tcBorders>
                    <w:left w:val="single" w:sz="2" w:space="0" w:color="000000"/>
                    <w:bottom w:val="single" w:sz="2" w:space="0" w:color="000000"/>
                  </w:tcBorders>
                </w:tcPr>
                <w:p w:rsidR="003A77C0" w:rsidRDefault="00172914">
                  <w:pPr>
                    <w:pStyle w:val="Contedodatabela"/>
                    <w:jc w:val="both"/>
                  </w:pPr>
                  <w:r>
                    <w:t>618</w:t>
                  </w:r>
                </w:p>
              </w:tc>
              <w:tc>
                <w:tcPr>
                  <w:tcW w:w="3915" w:type="dxa"/>
                  <w:tcBorders>
                    <w:left w:val="single" w:sz="2" w:space="0" w:color="000000"/>
                    <w:bottom w:val="single" w:sz="2" w:space="0" w:color="000000"/>
                  </w:tcBorders>
                </w:tcPr>
                <w:p w:rsidR="003A77C0" w:rsidRDefault="00172914">
                  <w:pPr>
                    <w:pStyle w:val="Contedodatabela"/>
                    <w:jc w:val="both"/>
                  </w:pPr>
                  <w:r>
                    <w:t>MANUTENÇÃO DAS ATIVIDADES DE SAÚDE PÚBLI23</w:t>
                  </w:r>
                </w:p>
              </w:tc>
              <w:tc>
                <w:tcPr>
                  <w:tcW w:w="4365" w:type="dxa"/>
                  <w:tcBorders>
                    <w:left w:val="single" w:sz="2" w:space="0" w:color="000000"/>
                    <w:bottom w:val="single" w:sz="2" w:space="0" w:color="000000"/>
                    <w:right w:val="single" w:sz="2" w:space="0" w:color="000000"/>
                  </w:tcBorders>
                </w:tcPr>
                <w:p w:rsidR="003A77C0" w:rsidRDefault="00172914">
                  <w:pPr>
                    <w:pStyle w:val="Contedodatabela"/>
                    <w:tabs>
                      <w:tab w:val="left" w:pos="5325"/>
                      <w:tab w:val="left" w:pos="5445"/>
                    </w:tabs>
                    <w:jc w:val="both"/>
                  </w:pPr>
                  <w:r>
                    <w:t>PARTICIPAÇÃO EM CONSÓRCIO PÚBLICO337170010000</w:t>
                  </w:r>
                </w:p>
              </w:tc>
            </w:tr>
            <w:tr w:rsidR="003A77C0">
              <w:tc>
                <w:tcPr>
                  <w:tcW w:w="1470" w:type="dxa"/>
                  <w:tcBorders>
                    <w:left w:val="single" w:sz="2" w:space="0" w:color="000000"/>
                    <w:bottom w:val="single" w:sz="2" w:space="0" w:color="000000"/>
                  </w:tcBorders>
                </w:tcPr>
                <w:p w:rsidR="003A77C0" w:rsidRDefault="00172914">
                  <w:pPr>
                    <w:pStyle w:val="Contedodatabela"/>
                    <w:jc w:val="both"/>
                  </w:pPr>
                  <w:r>
                    <w:t>619</w:t>
                  </w:r>
                </w:p>
              </w:tc>
              <w:tc>
                <w:tcPr>
                  <w:tcW w:w="3915" w:type="dxa"/>
                  <w:tcBorders>
                    <w:left w:val="single" w:sz="2" w:space="0" w:color="000000"/>
                    <w:bottom w:val="single" w:sz="2" w:space="0" w:color="000000"/>
                  </w:tcBorders>
                </w:tcPr>
                <w:p w:rsidR="003A77C0" w:rsidRDefault="00172914">
                  <w:pPr>
                    <w:pStyle w:val="Contedodatabela"/>
                    <w:jc w:val="both"/>
                  </w:pPr>
                  <w:r>
                    <w:t>MANUTENÇÃO DAS ATIVIDADES DE SAÚDE PÚBLI23</w:t>
                  </w:r>
                </w:p>
              </w:tc>
              <w:tc>
                <w:tcPr>
                  <w:tcW w:w="4365" w:type="dxa"/>
                  <w:tcBorders>
                    <w:left w:val="single" w:sz="2" w:space="0" w:color="000000"/>
                    <w:bottom w:val="single" w:sz="2" w:space="0" w:color="000000"/>
                    <w:right w:val="single" w:sz="2" w:space="0" w:color="000000"/>
                  </w:tcBorders>
                </w:tcPr>
                <w:p w:rsidR="003A77C0" w:rsidRDefault="00172914">
                  <w:pPr>
                    <w:pStyle w:val="Contedodatabela"/>
                    <w:tabs>
                      <w:tab w:val="left" w:pos="5325"/>
                      <w:tab w:val="left" w:pos="5445"/>
                    </w:tabs>
                    <w:jc w:val="both"/>
                  </w:pPr>
                  <w:r>
                    <w:t>PARTICIPAÇÃO EM CONSÓRCIO PÚBLICO447170010000</w:t>
                  </w:r>
                </w:p>
              </w:tc>
            </w:tr>
            <w:tr w:rsidR="003A77C0">
              <w:tc>
                <w:tcPr>
                  <w:tcW w:w="1470" w:type="dxa"/>
                  <w:tcBorders>
                    <w:left w:val="single" w:sz="2" w:space="0" w:color="000000"/>
                    <w:bottom w:val="single" w:sz="2" w:space="0" w:color="000000"/>
                  </w:tcBorders>
                </w:tcPr>
                <w:p w:rsidR="003A77C0" w:rsidRDefault="00172914">
                  <w:pPr>
                    <w:pStyle w:val="Contedodatabela"/>
                    <w:jc w:val="both"/>
                  </w:pPr>
                  <w:r>
                    <w:t>620</w:t>
                  </w:r>
                </w:p>
              </w:tc>
              <w:tc>
                <w:tcPr>
                  <w:tcW w:w="3915" w:type="dxa"/>
                  <w:tcBorders>
                    <w:left w:val="single" w:sz="2" w:space="0" w:color="000000"/>
                    <w:bottom w:val="single" w:sz="2" w:space="0" w:color="000000"/>
                  </w:tcBorders>
                </w:tcPr>
                <w:p w:rsidR="003A77C0" w:rsidRDefault="00172914">
                  <w:pPr>
                    <w:pStyle w:val="Contedodatabela"/>
                    <w:jc w:val="both"/>
                  </w:pPr>
                  <w:r>
                    <w:t>MANUTENÇÃO DAS ATIVIDADES DE SAÚDE PÚBLI23</w:t>
                  </w:r>
                </w:p>
              </w:tc>
              <w:tc>
                <w:tcPr>
                  <w:tcW w:w="4365" w:type="dxa"/>
                  <w:tcBorders>
                    <w:left w:val="single" w:sz="2" w:space="0" w:color="000000"/>
                    <w:bottom w:val="single" w:sz="2" w:space="0" w:color="000000"/>
                    <w:right w:val="single" w:sz="2" w:space="0" w:color="000000"/>
                  </w:tcBorders>
                </w:tcPr>
                <w:p w:rsidR="003A77C0" w:rsidRDefault="00172914">
                  <w:pPr>
                    <w:pStyle w:val="Contedodatabela"/>
                    <w:tabs>
                      <w:tab w:val="left" w:pos="5325"/>
                      <w:tab w:val="left" w:pos="5445"/>
                    </w:tabs>
                    <w:jc w:val="both"/>
                  </w:pPr>
                  <w:r>
                    <w:t>SERVIÇOS MÉDICO-HOSP., ODONT. E LAB.339339500000</w:t>
                  </w:r>
                </w:p>
              </w:tc>
            </w:tr>
            <w:tr w:rsidR="003A77C0">
              <w:tc>
                <w:tcPr>
                  <w:tcW w:w="1470" w:type="dxa"/>
                  <w:tcBorders>
                    <w:left w:val="single" w:sz="2" w:space="0" w:color="000000"/>
                    <w:bottom w:val="single" w:sz="2" w:space="0" w:color="000000"/>
                  </w:tcBorders>
                </w:tcPr>
                <w:p w:rsidR="003A77C0" w:rsidRDefault="00172914">
                  <w:pPr>
                    <w:pStyle w:val="Contedodatabela"/>
                    <w:jc w:val="both"/>
                  </w:pPr>
                  <w:r>
                    <w:t>621</w:t>
                  </w:r>
                </w:p>
              </w:tc>
              <w:tc>
                <w:tcPr>
                  <w:tcW w:w="3915" w:type="dxa"/>
                  <w:tcBorders>
                    <w:left w:val="single" w:sz="2" w:space="0" w:color="000000"/>
                    <w:bottom w:val="single" w:sz="2" w:space="0" w:color="000000"/>
                  </w:tcBorders>
                </w:tcPr>
                <w:p w:rsidR="003A77C0" w:rsidRDefault="00172914">
                  <w:pPr>
                    <w:pStyle w:val="Contedodatabela"/>
                    <w:jc w:val="both"/>
                  </w:pPr>
                  <w:r>
                    <w:t>MANUTENÇÃO DAS ATIVIDADES DE SAÚDE PÚBLI23</w:t>
                  </w:r>
                </w:p>
              </w:tc>
              <w:tc>
                <w:tcPr>
                  <w:tcW w:w="4365" w:type="dxa"/>
                  <w:tcBorders>
                    <w:left w:val="single" w:sz="2" w:space="0" w:color="000000"/>
                    <w:bottom w:val="single" w:sz="2" w:space="0" w:color="000000"/>
                    <w:right w:val="single" w:sz="2" w:space="0" w:color="000000"/>
                  </w:tcBorders>
                </w:tcPr>
                <w:p w:rsidR="003A77C0" w:rsidRDefault="00172914">
                  <w:pPr>
                    <w:pStyle w:val="Contedodatabela"/>
                    <w:tabs>
                      <w:tab w:val="left" w:pos="5325"/>
                      <w:tab w:val="left" w:pos="5445"/>
                    </w:tabs>
                    <w:jc w:val="both"/>
                  </w:pPr>
                  <w:r>
                    <w:t>MEDICAMENTOS339332</w:t>
                  </w:r>
                  <w:r>
                    <w:t>020000</w:t>
                  </w:r>
                </w:p>
              </w:tc>
            </w:tr>
            <w:tr w:rsidR="003A77C0">
              <w:tc>
                <w:tcPr>
                  <w:tcW w:w="1470" w:type="dxa"/>
                  <w:tcBorders>
                    <w:left w:val="single" w:sz="2" w:space="0" w:color="000000"/>
                    <w:bottom w:val="single" w:sz="2" w:space="0" w:color="000000"/>
                  </w:tcBorders>
                </w:tcPr>
                <w:p w:rsidR="003A77C0" w:rsidRDefault="00172914">
                  <w:pPr>
                    <w:pStyle w:val="Contedodatabela"/>
                    <w:jc w:val="both"/>
                  </w:pPr>
                  <w:r>
                    <w:t>647</w:t>
                  </w:r>
                </w:p>
              </w:tc>
              <w:tc>
                <w:tcPr>
                  <w:tcW w:w="3915" w:type="dxa"/>
                  <w:tcBorders>
                    <w:left w:val="single" w:sz="2" w:space="0" w:color="000000"/>
                    <w:bottom w:val="single" w:sz="2" w:space="0" w:color="000000"/>
                  </w:tcBorders>
                </w:tcPr>
                <w:p w:rsidR="003A77C0" w:rsidRDefault="00172914">
                  <w:pPr>
                    <w:pStyle w:val="Contedodatabela"/>
                    <w:jc w:val="both"/>
                  </w:pPr>
                  <w:r>
                    <w:t>MANUTENÇÃO DAS ATIVIDADES DE SAÚDE PÚBLI23</w:t>
                  </w:r>
                </w:p>
              </w:tc>
              <w:tc>
                <w:tcPr>
                  <w:tcW w:w="4365" w:type="dxa"/>
                  <w:tcBorders>
                    <w:left w:val="single" w:sz="2" w:space="0" w:color="000000"/>
                    <w:bottom w:val="single" w:sz="2" w:space="0" w:color="000000"/>
                    <w:right w:val="single" w:sz="2" w:space="0" w:color="000000"/>
                  </w:tcBorders>
                </w:tcPr>
                <w:p w:rsidR="003A77C0" w:rsidRDefault="00172914">
                  <w:pPr>
                    <w:pStyle w:val="Contedodatabela"/>
                    <w:tabs>
                      <w:tab w:val="left" w:pos="5325"/>
                      <w:tab w:val="left" w:pos="5445"/>
                    </w:tabs>
                    <w:jc w:val="both"/>
                  </w:pPr>
                  <w:r>
                    <w:t>MATERIAL PARA REABILITAÇÃO PROFISSIONAL339330430000</w:t>
                  </w:r>
                </w:p>
              </w:tc>
            </w:tr>
            <w:tr w:rsidR="003A77C0">
              <w:tc>
                <w:tcPr>
                  <w:tcW w:w="1470" w:type="dxa"/>
                  <w:tcBorders>
                    <w:left w:val="single" w:sz="2" w:space="0" w:color="000000"/>
                    <w:bottom w:val="single" w:sz="2" w:space="0" w:color="000000"/>
                  </w:tcBorders>
                </w:tcPr>
                <w:p w:rsidR="003A77C0" w:rsidRDefault="00172914">
                  <w:pPr>
                    <w:pStyle w:val="Contedodatabela"/>
                    <w:jc w:val="both"/>
                  </w:pPr>
                  <w:r>
                    <w:t>1354</w:t>
                  </w:r>
                </w:p>
              </w:tc>
              <w:tc>
                <w:tcPr>
                  <w:tcW w:w="3915" w:type="dxa"/>
                  <w:tcBorders>
                    <w:left w:val="single" w:sz="2" w:space="0" w:color="000000"/>
                    <w:bottom w:val="single" w:sz="2" w:space="0" w:color="000000"/>
                  </w:tcBorders>
                </w:tcPr>
                <w:p w:rsidR="003A77C0" w:rsidRDefault="00172914">
                  <w:pPr>
                    <w:pStyle w:val="Contedodatabela"/>
                    <w:jc w:val="both"/>
                  </w:pPr>
                  <w:r>
                    <w:t>MANUTENÇÃO DAS ATIVIDADES DE SAÚDE PÚBLI23</w:t>
                  </w:r>
                </w:p>
              </w:tc>
              <w:tc>
                <w:tcPr>
                  <w:tcW w:w="4365" w:type="dxa"/>
                  <w:tcBorders>
                    <w:left w:val="single" w:sz="2" w:space="0" w:color="000000"/>
                    <w:bottom w:val="single" w:sz="2" w:space="0" w:color="000000"/>
                    <w:right w:val="single" w:sz="2" w:space="0" w:color="000000"/>
                  </w:tcBorders>
                </w:tcPr>
                <w:p w:rsidR="003A77C0" w:rsidRDefault="00172914">
                  <w:pPr>
                    <w:pStyle w:val="Contedodatabela"/>
                    <w:tabs>
                      <w:tab w:val="left" w:pos="5325"/>
                      <w:tab w:val="left" w:pos="5445"/>
                    </w:tabs>
                    <w:jc w:val="both"/>
                  </w:pPr>
                  <w:r>
                    <w:t>OBRAS EM ANDAMENTO447151910000</w:t>
                  </w:r>
                </w:p>
              </w:tc>
            </w:tr>
          </w:tbl>
          <w:p w:rsidR="003A77C0" w:rsidRDefault="003A77C0">
            <w:pPr>
              <w:pStyle w:val="Contedodatabela"/>
              <w:jc w:val="both"/>
            </w:pPr>
          </w:p>
        </w:tc>
      </w:tr>
      <w:tr w:rsidR="003A77C0">
        <w:tc>
          <w:tcPr>
            <w:tcW w:w="9824" w:type="dxa"/>
          </w:tcPr>
          <w:p w:rsidR="003A77C0" w:rsidRDefault="003A77C0">
            <w:pPr>
              <w:pStyle w:val="Contedodatabela"/>
              <w:jc w:val="both"/>
            </w:pPr>
          </w:p>
        </w:tc>
      </w:tr>
    </w:tbl>
    <w:p w:rsidR="003A77C0" w:rsidRDefault="00172914">
      <w:pPr>
        <w:jc w:val="both"/>
        <w:rPr>
          <w:rFonts w:ascii="Arial" w:hAnsi="Arial" w:cs="Arial"/>
        </w:rPr>
      </w:pPr>
      <w:r>
        <w:rPr>
          <w:rFonts w:ascii="Arial" w:hAnsi="Arial" w:cs="Arial"/>
        </w:rPr>
        <w:lastRenderedPageBreak/>
        <w:t xml:space="preserve">CLÁUSULA NONA - PRAZO PARA RESPOSTA AO PEDIDO DE REPACTUAÇÃO DE PREÇOS, QUANDO FOR O CASO (ART. 92, X)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w:t>
      </w:r>
      <w:r>
        <w:rPr>
          <w:rFonts w:ascii="Arial" w:hAnsi="Arial" w:cs="Arial"/>
        </w:rPr>
        <w:t>lo correspondente, devidamente instruído da documentação suporte.</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 xml:space="preserve">9.2. Dentro do prazo previsto no item 9.1 o Contratante poderá requerer esclarecimentos e realizar diligências junto a Contratada ou a terceiros, hipótese em que o prazo para resposta será </w:t>
      </w:r>
      <w:r>
        <w:rPr>
          <w:rFonts w:ascii="Arial" w:hAnsi="Arial" w:cs="Arial"/>
        </w:rPr>
        <w:t>suspenso.</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10.1 - O reequilíbrio econômico poderá ser solicitado a qualquer tempo pelo(a) CONTRATADO (A) desde que com</w:t>
      </w:r>
      <w:r>
        <w:rPr>
          <w:rFonts w:ascii="Arial" w:hAnsi="Arial" w:cs="Arial"/>
        </w:rPr>
        <w:t xml:space="preserve">provado caso de força maior, caso fortuito ou fato do príncipe ou em decorrência de fatos imprevisíveis ou previsíveis de consequências incalculáveis, que inviabilizem a execução do contrato tal como pactuado, nos termos do art. 124, inciso II, alínea “d” </w:t>
      </w:r>
      <w:r>
        <w:rPr>
          <w:rFonts w:ascii="Arial" w:hAnsi="Arial" w:cs="Arial"/>
        </w:rPr>
        <w:t xml:space="preserve">da lei nº 14.133/93, sendo que a resposta de deferimento ou indeferimento do pedido ocorrerá sempre no primeiro dia do mês subsequente a requisição. </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10.2 - Se concedido o reequilíbrio este atingirá somente compras futuras, posteriores ao pedido, não reca</w:t>
      </w:r>
      <w:r>
        <w:rPr>
          <w:rFonts w:ascii="Arial" w:hAnsi="Arial" w:cs="Arial"/>
        </w:rPr>
        <w:t xml:space="preserve">indo nas compras já solicitadas e empenhadas. Devendo o fornecedor entregar os bens ou prestar os serviços já empenhados pelo valor da licitação. </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CLÁUSULA DÉCIMA PRIMEIRA - OS DIREITOS E AS RESPONSABILIDADES DAS PARTES, AS PENALIDADES CABÍVEIS E OS VALOR</w:t>
      </w:r>
      <w:r>
        <w:rPr>
          <w:rFonts w:ascii="Arial" w:hAnsi="Arial" w:cs="Arial"/>
        </w:rPr>
        <w:t>ES DAS MULTAS E SUAS BASES DE CÁLCULO (ART. 92, XIV)</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11.1 - São obrigações da CONTRATADA</w:t>
      </w:r>
      <w:r w:rsidR="000D346A">
        <w:rPr>
          <w:rFonts w:ascii="Arial" w:hAnsi="Arial" w:cs="Arial"/>
        </w:rPr>
        <w:t>:</w:t>
      </w:r>
    </w:p>
    <w:p w:rsidR="003A77C0" w:rsidRDefault="003A77C0">
      <w:pPr>
        <w:jc w:val="both"/>
        <w:rPr>
          <w:rFonts w:ascii="Arial" w:hAnsi="Arial" w:cs="Arial"/>
        </w:rPr>
      </w:pPr>
    </w:p>
    <w:p w:rsidR="003A77C0" w:rsidRDefault="00172914">
      <w:pPr>
        <w:ind w:left="510"/>
        <w:jc w:val="both"/>
        <w:rPr>
          <w:rFonts w:ascii="Arial" w:hAnsi="Arial" w:cs="Arial"/>
        </w:rPr>
      </w:pPr>
      <w:r>
        <w:rPr>
          <w:rFonts w:ascii="Arial" w:hAnsi="Arial" w:cs="Arial"/>
        </w:rPr>
        <w:t xml:space="preserve">a) Prestar os serviços constantes na cláusula primeira do presente instrumento contratual. </w:t>
      </w:r>
    </w:p>
    <w:p w:rsidR="003A77C0" w:rsidRDefault="00172914">
      <w:pPr>
        <w:ind w:left="510"/>
        <w:jc w:val="both"/>
        <w:rPr>
          <w:rFonts w:ascii="Arial" w:hAnsi="Arial" w:cs="Arial"/>
        </w:rPr>
      </w:pPr>
      <w:r>
        <w:rPr>
          <w:rFonts w:ascii="Arial" w:hAnsi="Arial" w:cs="Arial"/>
        </w:rPr>
        <w:t xml:space="preserve">b) Utilizar-se de </w:t>
      </w:r>
      <w:r>
        <w:rPr>
          <w:rFonts w:ascii="Arial" w:hAnsi="Arial" w:cs="Arial"/>
        </w:rPr>
        <w:t xml:space="preserve">pessoal próprio para a realização dos serviços, ficando responsável pelos encargos decorrentes da contratação. </w:t>
      </w:r>
    </w:p>
    <w:p w:rsidR="003A77C0" w:rsidRDefault="00172914">
      <w:pPr>
        <w:ind w:left="510"/>
        <w:jc w:val="both"/>
        <w:rPr>
          <w:rFonts w:ascii="Arial" w:hAnsi="Arial" w:cs="Arial"/>
        </w:rPr>
      </w:pPr>
      <w:r>
        <w:rPr>
          <w:rFonts w:ascii="Arial" w:hAnsi="Arial" w:cs="Arial"/>
        </w:rPr>
        <w:t>c) Responsabilizar-se pelo pagamento dos impostos que recaírem sobre o valor contratado, despesas de locomoção e materiais necessários à realiza</w:t>
      </w:r>
      <w:r>
        <w:rPr>
          <w:rFonts w:ascii="Arial" w:hAnsi="Arial" w:cs="Arial"/>
        </w:rPr>
        <w:t xml:space="preserve">ção dos serviços. </w:t>
      </w:r>
    </w:p>
    <w:p w:rsidR="003A77C0" w:rsidRDefault="00172914">
      <w:pPr>
        <w:ind w:left="510"/>
        <w:jc w:val="both"/>
        <w:rPr>
          <w:rFonts w:ascii="Arial" w:hAnsi="Arial" w:cs="Arial"/>
        </w:rPr>
      </w:pPr>
      <w:r>
        <w:rPr>
          <w:rFonts w:ascii="Arial" w:hAnsi="Arial" w:cs="Arial"/>
        </w:rPr>
        <w:t xml:space="preserve">d) Manter endereço de cadastro atualizado, bem como telefone e correio eletrônico. </w:t>
      </w:r>
    </w:p>
    <w:p w:rsidR="003A77C0" w:rsidRDefault="00172914">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w:t>
      </w:r>
      <w:r>
        <w:rPr>
          <w:rFonts w:ascii="Arial" w:hAnsi="Arial" w:cs="Arial"/>
        </w:rPr>
        <w:t xml:space="preserve">na contratação direta (ART. 92, XVI) </w:t>
      </w:r>
    </w:p>
    <w:p w:rsidR="003A77C0" w:rsidRDefault="00172914" w:rsidP="00AC0F8B">
      <w:pPr>
        <w:ind w:left="56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3A77C0" w:rsidRDefault="00172914">
      <w:pPr>
        <w:ind w:left="567"/>
        <w:jc w:val="both"/>
      </w:pPr>
      <w:r>
        <w:rPr>
          <w:rFonts w:ascii="Arial" w:hAnsi="Arial" w:cs="Arial"/>
        </w:rPr>
        <w:t>g) Responder em</w:t>
      </w:r>
      <w:r>
        <w:rPr>
          <w:rFonts w:ascii="Arial" w:hAnsi="Arial" w:cs="Arial"/>
        </w:rPr>
        <w:t xml:space="preserve"> relação aos seus empregados, por todas as despesas decorrentes da execução dos serviços, tais como: salário, seguros de acidentes, taxas, impostos, contribuições, indenizações, vale-refeição e transporte e outras que porventura venham a ser criadas e exig</w:t>
      </w:r>
      <w:r>
        <w:rPr>
          <w:rFonts w:ascii="Arial" w:hAnsi="Arial" w:cs="Arial"/>
        </w:rPr>
        <w:t>idas pelo Governo;</w:t>
      </w:r>
    </w:p>
    <w:p w:rsidR="003A77C0" w:rsidRDefault="00172914">
      <w:pPr>
        <w:ind w:left="567"/>
        <w:jc w:val="both"/>
        <w:rPr>
          <w:rFonts w:ascii="Arial" w:hAnsi="Arial" w:cs="Arial"/>
        </w:rPr>
      </w:pPr>
      <w:r>
        <w:rPr>
          <w:rFonts w:ascii="Arial" w:hAnsi="Arial" w:cs="Arial"/>
        </w:rPr>
        <w:t xml:space="preserve">h) A inadimplência da CONTRATADA, com referência aos encargos diversos (trabalhistas, previdenciários, sociais, civis, penais, decorrentes de acidentes de trabalho, </w:t>
      </w:r>
      <w:proofErr w:type="spellStart"/>
      <w:r>
        <w:rPr>
          <w:rFonts w:ascii="Arial" w:hAnsi="Arial" w:cs="Arial"/>
        </w:rPr>
        <w:t>etc</w:t>
      </w:r>
      <w:proofErr w:type="spellEnd"/>
      <w:r>
        <w:rPr>
          <w:rFonts w:ascii="Arial" w:hAnsi="Arial" w:cs="Arial"/>
        </w:rPr>
        <w:t xml:space="preserve">) estabelecidos neste contrato, não transfere a responsabilidade por </w:t>
      </w:r>
      <w:r>
        <w:rPr>
          <w:rFonts w:ascii="Arial" w:hAnsi="Arial" w:cs="Arial"/>
        </w:rPr>
        <w:t>seu pagamento à CONTRATANTE, nem poderá onerar o objeto deste contrato, razão pela qual a CONTRATADA renuncia expressamente a qualquer vínculo de solidariedade, ativa ou passiva, para com a CONTRATANTE.</w:t>
      </w:r>
    </w:p>
    <w:p w:rsidR="00EE59FE" w:rsidRPr="000D346A" w:rsidRDefault="00AC0F8B" w:rsidP="000D346A">
      <w:pPr>
        <w:pStyle w:val="SemEspaamento"/>
        <w:ind w:left="567"/>
        <w:rPr>
          <w:rStyle w:val="fontstyle01"/>
          <w:rFonts w:ascii="Arial" w:hAnsi="Arial" w:cs="Arial"/>
          <w:b w:val="0"/>
          <w:color w:val="000000" w:themeColor="text1"/>
          <w:sz w:val="20"/>
          <w:szCs w:val="20"/>
        </w:rPr>
      </w:pPr>
      <w:r>
        <w:rPr>
          <w:rStyle w:val="fontstyle01"/>
          <w:rFonts w:ascii="Arial" w:hAnsi="Arial" w:cs="Arial"/>
          <w:b w:val="0"/>
          <w:color w:val="000000" w:themeColor="text1"/>
          <w:sz w:val="20"/>
          <w:szCs w:val="20"/>
        </w:rPr>
        <w:t>i)</w:t>
      </w:r>
      <w:r w:rsidR="00EE59FE" w:rsidRPr="000D346A">
        <w:rPr>
          <w:rStyle w:val="fontstyle01"/>
          <w:rFonts w:ascii="Arial" w:hAnsi="Arial" w:cs="Arial"/>
          <w:b w:val="0"/>
          <w:color w:val="000000" w:themeColor="text1"/>
          <w:sz w:val="20"/>
          <w:szCs w:val="20"/>
        </w:rPr>
        <w:t xml:space="preserve"> Enviar relatório analítico dos procedimentos, após o término da conferencia da</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produção mensal por via eletrônica;</w:t>
      </w:r>
    </w:p>
    <w:p w:rsidR="00EE59FE" w:rsidRPr="000D346A" w:rsidRDefault="00AC0F8B" w:rsidP="000D346A">
      <w:pPr>
        <w:pStyle w:val="SemEspaamento"/>
        <w:ind w:left="567"/>
        <w:rPr>
          <w:rFonts w:ascii="Arial" w:hAnsi="Arial" w:cs="Arial"/>
        </w:rPr>
      </w:pPr>
      <w:r>
        <w:rPr>
          <w:rFonts w:ascii="Arial" w:hAnsi="Arial" w:cs="Arial"/>
        </w:rPr>
        <w:lastRenderedPageBreak/>
        <w:t>j)</w:t>
      </w:r>
      <w:r w:rsidR="00EE59FE" w:rsidRPr="000D346A">
        <w:rPr>
          <w:rFonts w:ascii="Arial" w:hAnsi="Arial" w:cs="Arial"/>
        </w:rPr>
        <w:t xml:space="preserve"> Exigir contratualmente a Responsabilização dos profissionais credenciados para execução do objeto pelos vícios e danos decorrentes da execução do objeto, bem como por todo e qualquer dano causado à CONTRATANTE e/ou TERCEIROS, devendo ressarcir imediatamente a Administração em sua integralidade, ficando a Contratante autorizada a descontar da garantia, caso exigida no edital, ou dos pagamentos devidos à Contratada, o valor correspondente aos danos sofridos; </w:t>
      </w:r>
    </w:p>
    <w:p w:rsidR="00EE59FE" w:rsidRPr="000D346A" w:rsidRDefault="00AC0F8B" w:rsidP="000D346A">
      <w:pPr>
        <w:pStyle w:val="SemEspaamento"/>
        <w:ind w:left="567"/>
        <w:rPr>
          <w:rFonts w:ascii="Arial" w:hAnsi="Arial" w:cs="Arial"/>
        </w:rPr>
      </w:pPr>
      <w:r>
        <w:rPr>
          <w:rFonts w:ascii="Arial" w:hAnsi="Arial" w:cs="Arial"/>
        </w:rPr>
        <w:t>k)</w:t>
      </w:r>
      <w:r w:rsidR="00EE59FE" w:rsidRPr="000D346A">
        <w:rPr>
          <w:rFonts w:ascii="Arial" w:hAnsi="Arial" w:cs="Arial"/>
        </w:rPr>
        <w:t xml:space="preserve"> Exigir contratualmente a Responsabilização dos profissionais credenciados para execução do objeto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 </w:t>
      </w:r>
    </w:p>
    <w:p w:rsidR="00EE59FE" w:rsidRPr="000D346A" w:rsidRDefault="00AC0F8B" w:rsidP="000D346A">
      <w:pPr>
        <w:pStyle w:val="SemEspaamento"/>
        <w:ind w:left="567"/>
        <w:rPr>
          <w:rFonts w:ascii="Arial" w:hAnsi="Arial" w:cs="Arial"/>
        </w:rPr>
      </w:pPr>
      <w:r>
        <w:rPr>
          <w:rFonts w:ascii="Arial" w:hAnsi="Arial" w:cs="Arial"/>
        </w:rPr>
        <w:t>l)</w:t>
      </w:r>
      <w:r w:rsidR="00EE59FE" w:rsidRPr="000D346A">
        <w:rPr>
          <w:rFonts w:ascii="Arial" w:hAnsi="Arial" w:cs="Arial"/>
        </w:rPr>
        <w:t xml:space="preserve">  Exigir contratualmente a Responsabilização dos profissionais credenciados para execução do objeto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EE59FE" w:rsidRPr="000D346A" w:rsidRDefault="00AC0F8B" w:rsidP="000D346A">
      <w:pPr>
        <w:pStyle w:val="SemEspaamento"/>
        <w:ind w:left="567"/>
        <w:rPr>
          <w:rFonts w:ascii="Arial" w:hAnsi="Arial" w:cs="Arial"/>
        </w:rPr>
      </w:pPr>
      <w:r>
        <w:rPr>
          <w:rFonts w:ascii="Arial" w:hAnsi="Arial" w:cs="Arial"/>
        </w:rPr>
        <w:t>m)</w:t>
      </w:r>
      <w:r w:rsidR="00EE59FE" w:rsidRPr="000D346A">
        <w:rPr>
          <w:rFonts w:ascii="Arial" w:hAnsi="Arial" w:cs="Arial"/>
        </w:rPr>
        <w:t xml:space="preserve">  Não transferir a outrem, no todo ou em parte, o objeto do presente contrato, sem prévia e expressa anuência da CONTRATANTE; </w:t>
      </w:r>
    </w:p>
    <w:p w:rsidR="00EE59FE" w:rsidRPr="000D346A" w:rsidRDefault="00AC0F8B" w:rsidP="00AA7975">
      <w:pPr>
        <w:pStyle w:val="SemEspaamento"/>
        <w:ind w:left="567"/>
        <w:rPr>
          <w:rFonts w:ascii="Arial" w:hAnsi="Arial" w:cs="Arial"/>
        </w:rPr>
      </w:pPr>
      <w:r>
        <w:rPr>
          <w:rFonts w:ascii="Arial" w:hAnsi="Arial" w:cs="Arial"/>
        </w:rPr>
        <w:t>n)</w:t>
      </w:r>
      <w:r w:rsidR="00EE59FE" w:rsidRPr="000D346A">
        <w:rPr>
          <w:rFonts w:ascii="Arial" w:hAnsi="Arial" w:cs="Arial"/>
        </w:rPr>
        <w:t xml:space="preserve">  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EE59FE" w:rsidRPr="000D346A" w:rsidRDefault="00AC0F8B" w:rsidP="00AA7975">
      <w:pPr>
        <w:pStyle w:val="SemEspaamento"/>
        <w:ind w:left="567"/>
        <w:rPr>
          <w:rFonts w:ascii="Arial" w:hAnsi="Arial" w:cs="Arial"/>
        </w:rPr>
      </w:pPr>
      <w:r>
        <w:rPr>
          <w:rFonts w:ascii="Arial" w:hAnsi="Arial" w:cs="Arial"/>
        </w:rPr>
        <w:t>o)</w:t>
      </w:r>
      <w:r w:rsidR="00EE59FE" w:rsidRPr="000D346A">
        <w:rPr>
          <w:rFonts w:ascii="Arial" w:hAnsi="Arial" w:cs="Arial"/>
        </w:rPr>
        <w:t xml:space="preserve">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EE59FE" w:rsidRPr="000D346A" w:rsidRDefault="00AC0F8B" w:rsidP="00AA7975">
      <w:pPr>
        <w:pStyle w:val="SemEspaamento"/>
        <w:ind w:left="567"/>
        <w:rPr>
          <w:rFonts w:ascii="Arial" w:hAnsi="Arial" w:cs="Arial"/>
        </w:rPr>
      </w:pPr>
      <w:r>
        <w:rPr>
          <w:rFonts w:ascii="Arial" w:hAnsi="Arial" w:cs="Arial"/>
        </w:rPr>
        <w:t>p)</w:t>
      </w:r>
      <w:r w:rsidR="00EE59FE" w:rsidRPr="000D346A">
        <w:rPr>
          <w:rFonts w:ascii="Arial" w:hAnsi="Arial" w:cs="Arial"/>
        </w:rPr>
        <w:t xml:space="preserve"> Atender a todas as normas técnicas e de segurança na execução do objeto;</w:t>
      </w:r>
    </w:p>
    <w:p w:rsidR="00EE59FE" w:rsidRPr="000D346A" w:rsidRDefault="00AC0F8B" w:rsidP="00AA7975">
      <w:pPr>
        <w:pStyle w:val="SemEspaamento"/>
        <w:ind w:left="567"/>
        <w:rPr>
          <w:rFonts w:ascii="Arial" w:hAnsi="Arial" w:cs="Arial"/>
        </w:rPr>
      </w:pPr>
      <w:r>
        <w:rPr>
          <w:rFonts w:ascii="Arial" w:hAnsi="Arial" w:cs="Arial"/>
        </w:rPr>
        <w:t>q)</w:t>
      </w:r>
      <w:r w:rsidR="00EE59FE" w:rsidRPr="000D346A">
        <w:rPr>
          <w:rFonts w:ascii="Arial" w:hAnsi="Arial" w:cs="Arial"/>
        </w:rPr>
        <w:t xml:space="preserve"> A contratada responsabilizar-se-á por todos os danos causados por seus funcionários e equipamentos à CONTRATANTE e/ou terceiros, </w:t>
      </w:r>
      <w:r w:rsidRPr="000D346A">
        <w:rPr>
          <w:rFonts w:ascii="Arial" w:hAnsi="Arial" w:cs="Arial"/>
        </w:rPr>
        <w:t>independentemente</w:t>
      </w:r>
      <w:r w:rsidR="00EE59FE" w:rsidRPr="000D346A">
        <w:rPr>
          <w:rFonts w:ascii="Arial" w:hAnsi="Arial" w:cs="Arial"/>
        </w:rPr>
        <w:t xml:space="preserve"> de sua culpa ou dolo, quando da execução dos serviços, bem como de eventuais acidentes ocorridos, respondendo ISOLADAMENTE na seara administrativa, judicial cível e criminalmente por estes;</w:t>
      </w:r>
    </w:p>
    <w:p w:rsidR="00EE59FE" w:rsidRPr="000D346A" w:rsidRDefault="00AC0F8B" w:rsidP="00AA7975">
      <w:pPr>
        <w:pStyle w:val="SemEspaamento"/>
        <w:ind w:left="567"/>
        <w:rPr>
          <w:rFonts w:ascii="Arial" w:hAnsi="Arial" w:cs="Arial"/>
        </w:rPr>
      </w:pPr>
      <w:r>
        <w:rPr>
          <w:rFonts w:ascii="Arial" w:hAnsi="Arial" w:cs="Arial"/>
        </w:rPr>
        <w:t>r)</w:t>
      </w:r>
      <w:r w:rsidR="00EE59FE" w:rsidRPr="000D346A">
        <w:rPr>
          <w:rFonts w:ascii="Arial" w:hAnsi="Arial" w:cs="Arial"/>
        </w:rPr>
        <w:t xml:space="preserve"> Exigir contratualmente a Responsabilização dos profissionais credenciados para execução do objeto em 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EE59FE" w:rsidRPr="000D346A" w:rsidRDefault="00AC0F8B" w:rsidP="00AA7975">
      <w:pPr>
        <w:pStyle w:val="SemEspaamento"/>
        <w:ind w:left="567"/>
        <w:rPr>
          <w:rFonts w:ascii="Arial" w:hAnsi="Arial" w:cs="Arial"/>
        </w:rPr>
      </w:pPr>
      <w:r>
        <w:rPr>
          <w:rFonts w:ascii="Arial" w:hAnsi="Arial" w:cs="Arial"/>
        </w:rPr>
        <w:t>s)</w:t>
      </w:r>
      <w:r w:rsidR="00EE59FE" w:rsidRPr="000D346A">
        <w:rPr>
          <w:rFonts w:ascii="Arial" w:hAnsi="Arial" w:cs="Arial"/>
        </w:rPr>
        <w:t xml:space="preserve"> Exigir contratualmente a Responsabilização dos profissionais credenciados para execução do objeto, na disponibilização de profissionais habilitados e com conhecimentos para realização do objeto, em conformidade com as normas e determinações em vigor;</w:t>
      </w:r>
    </w:p>
    <w:p w:rsidR="00EE59FE" w:rsidRPr="000D346A" w:rsidRDefault="00AC0F8B" w:rsidP="00AA7975">
      <w:pPr>
        <w:pStyle w:val="SemEspaamento"/>
        <w:ind w:left="567"/>
        <w:rPr>
          <w:rFonts w:ascii="Arial" w:hAnsi="Arial" w:cs="Arial"/>
        </w:rPr>
      </w:pPr>
      <w:r>
        <w:rPr>
          <w:rFonts w:ascii="Arial" w:hAnsi="Arial" w:cs="Arial"/>
        </w:rPr>
        <w:t>t)</w:t>
      </w:r>
      <w:r w:rsidR="00EE59FE" w:rsidRPr="000D346A">
        <w:rPr>
          <w:rFonts w:ascii="Arial" w:hAnsi="Arial" w:cs="Arial"/>
        </w:rPr>
        <w:t xml:space="preserve"> Exigir que os profissionais credenciados utilizem Equipamentos de proteção individual e coletiva para os funcionários executantes do objeto;</w:t>
      </w:r>
    </w:p>
    <w:p w:rsidR="00EE59FE" w:rsidRPr="000D346A" w:rsidRDefault="00AC0F8B" w:rsidP="00AA7975">
      <w:pPr>
        <w:pStyle w:val="SemEspaamento"/>
        <w:ind w:left="567"/>
        <w:rPr>
          <w:rFonts w:ascii="Arial" w:hAnsi="Arial" w:cs="Arial"/>
        </w:rPr>
      </w:pPr>
      <w:r>
        <w:rPr>
          <w:rFonts w:ascii="Arial" w:hAnsi="Arial" w:cs="Arial"/>
        </w:rPr>
        <w:t>u)</w:t>
      </w:r>
      <w:r w:rsidR="00EE59FE" w:rsidRPr="000D346A">
        <w:rPr>
          <w:rFonts w:ascii="Arial" w:hAnsi="Arial" w:cs="Arial"/>
        </w:rPr>
        <w:t xml:space="preserve"> Exigir contratualmente a Responsabilização dos profissionais credenciados para execução do objeto, no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EE59FE" w:rsidRPr="000D346A" w:rsidRDefault="00AC0F8B" w:rsidP="00AA7975">
      <w:pPr>
        <w:pStyle w:val="SemEspaamento"/>
        <w:ind w:left="567"/>
        <w:rPr>
          <w:rFonts w:ascii="Arial" w:hAnsi="Arial" w:cs="Arial"/>
        </w:rPr>
      </w:pPr>
      <w:r>
        <w:rPr>
          <w:rFonts w:ascii="Arial" w:hAnsi="Arial" w:cs="Arial"/>
        </w:rPr>
        <w:t>x)</w:t>
      </w:r>
      <w:r w:rsidR="00EE59FE" w:rsidRPr="000D346A">
        <w:rPr>
          <w:rFonts w:ascii="Arial" w:hAnsi="Arial" w:cs="Arial"/>
        </w:rPr>
        <w:t xml:space="preserve"> Exigir que os profissionais credenciados conduzam os trabalhos com estrita observância às normas da legislação pertinente, cumprindo as determinações dos Poderes Públicos, mantendo sempre limpo o local dos serviços e nas melhores condições de segurança, higiene e disciplina;</w:t>
      </w:r>
    </w:p>
    <w:p w:rsidR="00EE59FE" w:rsidRPr="000D346A" w:rsidRDefault="00AC0F8B" w:rsidP="00AA7975">
      <w:pPr>
        <w:pStyle w:val="SemEspaamento"/>
        <w:ind w:left="567"/>
        <w:rPr>
          <w:rFonts w:ascii="Arial" w:hAnsi="Arial" w:cs="Arial"/>
        </w:rPr>
      </w:pPr>
      <w:r>
        <w:rPr>
          <w:rFonts w:ascii="Arial" w:hAnsi="Arial" w:cs="Arial"/>
        </w:rPr>
        <w:t>v)</w:t>
      </w:r>
      <w:r w:rsidR="00EE59FE" w:rsidRPr="000D346A">
        <w:rPr>
          <w:rFonts w:ascii="Arial" w:hAnsi="Arial" w:cs="Arial"/>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EE59FE" w:rsidRPr="000D346A" w:rsidRDefault="00AC0F8B" w:rsidP="003C0F1A">
      <w:pPr>
        <w:pStyle w:val="SemEspaamento"/>
        <w:ind w:left="567"/>
        <w:rPr>
          <w:rFonts w:ascii="Arial" w:hAnsi="Arial" w:cs="Arial"/>
        </w:rPr>
      </w:pPr>
      <w:r>
        <w:rPr>
          <w:rFonts w:ascii="Arial" w:hAnsi="Arial" w:cs="Arial"/>
        </w:rPr>
        <w:lastRenderedPageBreak/>
        <w:t xml:space="preserve">w) </w:t>
      </w:r>
      <w:r w:rsidR="00EE59FE" w:rsidRPr="000D346A">
        <w:rPr>
          <w:rFonts w:ascii="Arial" w:hAnsi="Arial" w:cs="Arial"/>
        </w:rPr>
        <w:t>Vedar a utilização, na execução dos serviços, de empregado que seja familiar de agente público ocupante de cargo em comissão ou função de confiança no órgão Contratante;</w:t>
      </w:r>
    </w:p>
    <w:p w:rsidR="00EE59FE" w:rsidRPr="000D346A" w:rsidRDefault="00AC0F8B" w:rsidP="003C0F1A">
      <w:pPr>
        <w:pStyle w:val="SemEspaamento"/>
        <w:ind w:left="567"/>
        <w:rPr>
          <w:rFonts w:ascii="Arial" w:hAnsi="Arial" w:cs="Arial"/>
        </w:rPr>
      </w:pPr>
      <w:r>
        <w:rPr>
          <w:rFonts w:ascii="Arial" w:hAnsi="Arial" w:cs="Arial"/>
        </w:rPr>
        <w:t>y)</w:t>
      </w:r>
      <w:r w:rsidR="00EE59FE" w:rsidRPr="000D346A">
        <w:rPr>
          <w:rFonts w:ascii="Arial" w:hAnsi="Arial" w:cs="Arial"/>
        </w:rPr>
        <w:t xml:space="preserve"> Comunicar ao Fiscal do contrato, no prazo de 24 (vinte e quatro) horas, qualquer ocorrência anormal ou acidente que se verifique na entrega dos produtos</w:t>
      </w:r>
    </w:p>
    <w:p w:rsidR="00EE59FE" w:rsidRPr="000D346A" w:rsidRDefault="00AC0F8B" w:rsidP="003C0F1A">
      <w:pPr>
        <w:pStyle w:val="SemEspaamento"/>
        <w:ind w:left="567"/>
        <w:rPr>
          <w:rFonts w:ascii="Arial" w:hAnsi="Arial" w:cs="Arial"/>
        </w:rPr>
      </w:pPr>
      <w:r>
        <w:rPr>
          <w:rFonts w:ascii="Arial" w:hAnsi="Arial" w:cs="Arial"/>
        </w:rPr>
        <w:t>z)</w:t>
      </w:r>
      <w:r w:rsidR="00EE59FE" w:rsidRPr="000D346A">
        <w:rPr>
          <w:rFonts w:ascii="Arial" w:hAnsi="Arial" w:cs="Arial"/>
        </w:rPr>
        <w:t xml:space="preserve"> Guardar sigilo sobre todas as informações obtidas em decorrência do cumprimento do contrato;</w:t>
      </w:r>
    </w:p>
    <w:p w:rsidR="00EE59FE" w:rsidRPr="000D346A" w:rsidRDefault="00AC0F8B" w:rsidP="003C0F1A">
      <w:pPr>
        <w:pStyle w:val="SemEspaamento"/>
        <w:ind w:left="567"/>
        <w:rPr>
          <w:rFonts w:ascii="Arial" w:hAnsi="Arial" w:cs="Arial"/>
        </w:rPr>
      </w:pPr>
      <w:proofErr w:type="gramStart"/>
      <w:r>
        <w:rPr>
          <w:rFonts w:ascii="Arial" w:hAnsi="Arial" w:cs="Arial"/>
        </w:rPr>
        <w:t>aa</w:t>
      </w:r>
      <w:proofErr w:type="gramEnd"/>
      <w:r>
        <w:rPr>
          <w:rFonts w:ascii="Arial" w:hAnsi="Arial" w:cs="Arial"/>
        </w:rPr>
        <w:t>)</w:t>
      </w:r>
      <w:r w:rsidR="00EE59FE" w:rsidRPr="000D346A">
        <w:rPr>
          <w:rFonts w:ascii="Arial" w:hAnsi="Arial" w:cs="Arial"/>
        </w:rPr>
        <w:t xml:space="preserve"> Paralisar, por determinação da Contratante, qualquer atividade que não esteja sendo executada de acordo com a boa técnica ou que ponha em risco a segurança de pessoas ou bens de terceiros;</w:t>
      </w:r>
    </w:p>
    <w:p w:rsidR="00EE59FE" w:rsidRPr="000D346A" w:rsidRDefault="00AC0F8B" w:rsidP="003C0F1A">
      <w:pPr>
        <w:pStyle w:val="SemEspaamento"/>
        <w:ind w:left="567"/>
        <w:rPr>
          <w:rFonts w:ascii="Arial" w:hAnsi="Arial" w:cs="Arial"/>
        </w:rPr>
      </w:pPr>
      <w:proofErr w:type="spellStart"/>
      <w:proofErr w:type="gramStart"/>
      <w:r>
        <w:rPr>
          <w:rFonts w:ascii="Arial" w:hAnsi="Arial" w:cs="Arial"/>
        </w:rPr>
        <w:t>bb</w:t>
      </w:r>
      <w:proofErr w:type="spellEnd"/>
      <w:proofErr w:type="gramEnd"/>
      <w:r>
        <w:rPr>
          <w:rFonts w:ascii="Arial" w:hAnsi="Arial" w:cs="Arial"/>
        </w:rPr>
        <w:t>)</w:t>
      </w:r>
      <w:r w:rsidR="00EE59FE" w:rsidRPr="000D346A">
        <w:rPr>
          <w:rFonts w:ascii="Arial" w:hAnsi="Arial" w:cs="Arial"/>
        </w:rPr>
        <w:t xml:space="preserve"> Prestar todo esclarecimento ou informação solicitada pela Contratante ou por seus prepostos, garantindo-lhes o acesso, a qualquer tempo, ao local dos trabalhos, bem como aos documentos relativos à execução do objeto;</w:t>
      </w:r>
    </w:p>
    <w:p w:rsidR="00EE59FE" w:rsidRPr="000D346A" w:rsidRDefault="00AC0F8B" w:rsidP="003C0F1A">
      <w:pPr>
        <w:pStyle w:val="SemEspaamento"/>
        <w:ind w:left="567"/>
        <w:rPr>
          <w:rFonts w:ascii="Arial" w:hAnsi="Arial" w:cs="Arial"/>
        </w:rPr>
      </w:pPr>
      <w:proofErr w:type="spellStart"/>
      <w:r>
        <w:rPr>
          <w:rFonts w:ascii="Arial" w:hAnsi="Arial" w:cs="Arial"/>
        </w:rPr>
        <w:t>cc</w:t>
      </w:r>
      <w:proofErr w:type="spellEnd"/>
      <w:r>
        <w:rPr>
          <w:rFonts w:ascii="Arial" w:hAnsi="Arial" w:cs="Arial"/>
        </w:rPr>
        <w:t>)</w:t>
      </w:r>
      <w:r w:rsidR="00EE59FE" w:rsidRPr="000D346A">
        <w:rPr>
          <w:rFonts w:ascii="Arial" w:hAnsi="Arial" w:cs="Arial"/>
        </w:rPr>
        <w:t xml:space="preserve"> Exigir e cumprir, durante todo o período de execução do contrato, a reserva de cargos prevista em lei para pessoa com deficiência ou para reabilitado da Previdência Social, bem como as regras de acessibilidade previstas na legislação;</w:t>
      </w:r>
    </w:p>
    <w:p w:rsidR="00EE59FE" w:rsidRPr="000D346A" w:rsidRDefault="00AC0F8B" w:rsidP="003C0F1A">
      <w:pPr>
        <w:pStyle w:val="SemEspaamento"/>
        <w:ind w:left="567"/>
        <w:rPr>
          <w:rFonts w:ascii="Arial" w:hAnsi="Arial" w:cs="Arial"/>
        </w:rPr>
      </w:pPr>
      <w:proofErr w:type="spellStart"/>
      <w:proofErr w:type="gramStart"/>
      <w:r>
        <w:rPr>
          <w:rFonts w:ascii="Arial" w:hAnsi="Arial" w:cs="Arial"/>
        </w:rPr>
        <w:t>dd</w:t>
      </w:r>
      <w:proofErr w:type="spellEnd"/>
      <w:proofErr w:type="gramEnd"/>
      <w:r>
        <w:rPr>
          <w:rFonts w:ascii="Arial" w:hAnsi="Arial" w:cs="Arial"/>
        </w:rPr>
        <w:t>)</w:t>
      </w:r>
      <w:r w:rsidR="00EE59FE" w:rsidRPr="000D346A">
        <w:rPr>
          <w:rFonts w:ascii="Arial" w:hAnsi="Arial" w:cs="Arial"/>
        </w:rPr>
        <w:t xml:space="preserve"> Cumprir, além dos postulados legais vigentes de âmbito federal, estadual ou municipal, as normas de segurança do transito;</w:t>
      </w:r>
    </w:p>
    <w:p w:rsidR="00EE59FE" w:rsidRPr="000D346A" w:rsidRDefault="00AC0F8B" w:rsidP="003C0F1A">
      <w:pPr>
        <w:pStyle w:val="SemEspaamento"/>
        <w:ind w:left="567"/>
        <w:rPr>
          <w:rStyle w:val="fontstyle01"/>
          <w:rFonts w:ascii="Arial" w:hAnsi="Arial" w:cs="Arial"/>
          <w:b w:val="0"/>
          <w:color w:val="000000" w:themeColor="text1"/>
          <w:sz w:val="20"/>
          <w:szCs w:val="20"/>
        </w:rPr>
      </w:pPr>
      <w:proofErr w:type="spellStart"/>
      <w:proofErr w:type="gramStart"/>
      <w:r>
        <w:rPr>
          <w:rFonts w:ascii="Arial" w:hAnsi="Arial" w:cs="Arial"/>
        </w:rPr>
        <w:t>ee</w:t>
      </w:r>
      <w:proofErr w:type="spellEnd"/>
      <w:proofErr w:type="gramEnd"/>
      <w:r>
        <w:rPr>
          <w:rFonts w:ascii="Arial" w:hAnsi="Arial" w:cs="Arial"/>
        </w:rPr>
        <w:t>)</w:t>
      </w:r>
      <w:r w:rsidR="00EE59FE" w:rsidRPr="000D346A">
        <w:rPr>
          <w:rFonts w:ascii="Arial" w:hAnsi="Arial" w:cs="Arial"/>
        </w:rPr>
        <w:t xml:space="preserve"> A</w:t>
      </w:r>
      <w:r w:rsidR="00EE59FE" w:rsidRPr="000D346A">
        <w:rPr>
          <w:rStyle w:val="fontstyle01"/>
          <w:rFonts w:ascii="Arial" w:hAnsi="Arial" w:cs="Arial"/>
          <w:b w:val="0"/>
          <w:color w:val="000000" w:themeColor="text1"/>
          <w:sz w:val="20"/>
          <w:szCs w:val="20"/>
        </w:rPr>
        <w:t>dotar todas as providências cabíveis à execução do presente Contrato de Rateio;</w:t>
      </w:r>
    </w:p>
    <w:p w:rsidR="00EE59FE" w:rsidRPr="000D346A" w:rsidRDefault="00AC0F8B" w:rsidP="003C0F1A">
      <w:pPr>
        <w:pStyle w:val="SemEspaamento"/>
        <w:ind w:left="567"/>
        <w:rPr>
          <w:rStyle w:val="fontstyle01"/>
          <w:rFonts w:ascii="Arial" w:hAnsi="Arial" w:cs="Arial"/>
          <w:b w:val="0"/>
          <w:color w:val="000000" w:themeColor="text1"/>
          <w:sz w:val="20"/>
          <w:szCs w:val="20"/>
        </w:rPr>
      </w:pPr>
      <w:proofErr w:type="gramStart"/>
      <w:r>
        <w:rPr>
          <w:rStyle w:val="fontstyle01"/>
          <w:rFonts w:ascii="Arial" w:hAnsi="Arial" w:cs="Arial"/>
          <w:b w:val="0"/>
          <w:color w:val="000000" w:themeColor="text1"/>
          <w:sz w:val="20"/>
          <w:szCs w:val="20"/>
        </w:rPr>
        <w:t>ff</w:t>
      </w:r>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Acompanhar e fiscalizar qualidade técnica da prestação dos serviços</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continuamente;</w:t>
      </w:r>
    </w:p>
    <w:p w:rsidR="00EE59FE" w:rsidRPr="000D346A" w:rsidRDefault="00AC0F8B" w:rsidP="003C0F1A">
      <w:pPr>
        <w:pStyle w:val="SemEspaamento"/>
        <w:ind w:left="567"/>
        <w:rPr>
          <w:rStyle w:val="fontstyle01"/>
          <w:rFonts w:ascii="Arial" w:hAnsi="Arial" w:cs="Arial"/>
          <w:b w:val="0"/>
          <w:color w:val="000000" w:themeColor="text1"/>
          <w:sz w:val="20"/>
          <w:szCs w:val="20"/>
        </w:rPr>
      </w:pPr>
      <w:proofErr w:type="spellStart"/>
      <w:proofErr w:type="gramStart"/>
      <w:r>
        <w:rPr>
          <w:rStyle w:val="fontstyle01"/>
          <w:rFonts w:ascii="Arial" w:hAnsi="Arial" w:cs="Arial"/>
          <w:b w:val="0"/>
          <w:color w:val="000000" w:themeColor="text1"/>
          <w:sz w:val="20"/>
          <w:szCs w:val="20"/>
        </w:rPr>
        <w:t>gg</w:t>
      </w:r>
      <w:proofErr w:type="spellEnd"/>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Elaborar relatórios das atividades desenvolvidas pelo consórcio no exercício de</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2024;</w:t>
      </w:r>
    </w:p>
    <w:p w:rsidR="00EE59FE" w:rsidRPr="000D346A" w:rsidRDefault="00AC0F8B" w:rsidP="003C0F1A">
      <w:pPr>
        <w:pStyle w:val="SemEspaamento"/>
        <w:ind w:left="567"/>
        <w:rPr>
          <w:rStyle w:val="fontstyle01"/>
          <w:rFonts w:ascii="Arial" w:hAnsi="Arial" w:cs="Arial"/>
          <w:b w:val="0"/>
          <w:color w:val="000000" w:themeColor="text1"/>
          <w:sz w:val="20"/>
          <w:szCs w:val="20"/>
        </w:rPr>
      </w:pPr>
      <w:proofErr w:type="spellStart"/>
      <w:proofErr w:type="gramStart"/>
      <w:r>
        <w:rPr>
          <w:rStyle w:val="fontstyle01"/>
          <w:rFonts w:ascii="Arial" w:hAnsi="Arial" w:cs="Arial"/>
          <w:b w:val="0"/>
          <w:color w:val="000000" w:themeColor="text1"/>
          <w:sz w:val="20"/>
          <w:szCs w:val="20"/>
        </w:rPr>
        <w:t>hh</w:t>
      </w:r>
      <w:proofErr w:type="spellEnd"/>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Colocar à disposição do MUNICÍPIO os serviços desde que credenciados;</w:t>
      </w:r>
    </w:p>
    <w:p w:rsidR="00EE59FE" w:rsidRPr="000D346A" w:rsidRDefault="00AC0F8B" w:rsidP="000D346A">
      <w:pPr>
        <w:pStyle w:val="SemEspaamento"/>
        <w:ind w:left="567"/>
        <w:rPr>
          <w:rStyle w:val="fontstyle01"/>
          <w:rFonts w:ascii="Arial" w:hAnsi="Arial" w:cs="Arial"/>
          <w:b w:val="0"/>
          <w:color w:val="000000" w:themeColor="text1"/>
          <w:sz w:val="20"/>
          <w:szCs w:val="20"/>
        </w:rPr>
      </w:pPr>
      <w:proofErr w:type="spellStart"/>
      <w:r>
        <w:rPr>
          <w:rStyle w:val="fontstyle01"/>
          <w:rFonts w:ascii="Arial" w:hAnsi="Arial" w:cs="Arial"/>
          <w:b w:val="0"/>
          <w:color w:val="000000" w:themeColor="text1"/>
          <w:sz w:val="20"/>
          <w:szCs w:val="20"/>
        </w:rPr>
        <w:t>ii</w:t>
      </w:r>
      <w:proofErr w:type="spell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Colocar à disposição do MUNICÍPIO o sistema informatizado para agendamento de consultas/exames/ procedimentos;</w:t>
      </w:r>
    </w:p>
    <w:p w:rsidR="00EE59FE" w:rsidRPr="000D346A" w:rsidRDefault="00AC0F8B" w:rsidP="000D346A">
      <w:pPr>
        <w:pStyle w:val="SemEspaamento"/>
        <w:ind w:left="567"/>
        <w:rPr>
          <w:rFonts w:ascii="Arial" w:hAnsi="Arial" w:cs="Arial"/>
        </w:rPr>
      </w:pPr>
      <w:proofErr w:type="spellStart"/>
      <w:proofErr w:type="gramStart"/>
      <w:r>
        <w:rPr>
          <w:rStyle w:val="fontstyle01"/>
          <w:rFonts w:ascii="Arial" w:hAnsi="Arial" w:cs="Arial"/>
          <w:b w:val="0"/>
          <w:color w:val="000000" w:themeColor="text1"/>
          <w:sz w:val="20"/>
          <w:szCs w:val="20"/>
        </w:rPr>
        <w:t>jj</w:t>
      </w:r>
      <w:proofErr w:type="spellEnd"/>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Colocar à disposição do MUNICÍPIO o sistema informatizado para</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solicitação/pedidos para fornecimento dos produtos licitados;</w:t>
      </w:r>
    </w:p>
    <w:p w:rsidR="00EE59FE" w:rsidRPr="000D346A" w:rsidRDefault="00AC0F8B" w:rsidP="000D346A">
      <w:pPr>
        <w:pStyle w:val="SemEspaamento"/>
        <w:ind w:left="567"/>
        <w:rPr>
          <w:rStyle w:val="fontstyle01"/>
          <w:rFonts w:ascii="Arial" w:hAnsi="Arial" w:cs="Arial"/>
          <w:b w:val="0"/>
          <w:color w:val="000000" w:themeColor="text1"/>
          <w:sz w:val="20"/>
          <w:szCs w:val="20"/>
        </w:rPr>
      </w:pPr>
      <w:proofErr w:type="spellStart"/>
      <w:proofErr w:type="gramStart"/>
      <w:r>
        <w:rPr>
          <w:rStyle w:val="fontstyle01"/>
          <w:rFonts w:ascii="Arial" w:hAnsi="Arial" w:cs="Arial"/>
          <w:b w:val="0"/>
          <w:color w:val="000000" w:themeColor="text1"/>
          <w:sz w:val="20"/>
          <w:szCs w:val="20"/>
        </w:rPr>
        <w:t>kk</w:t>
      </w:r>
      <w:proofErr w:type="spellEnd"/>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Orientar as Secretarias Municipais de Saúde em relação aos procedimentos de</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encaminhamento de usuários;</w:t>
      </w:r>
    </w:p>
    <w:p w:rsidR="00EE59FE" w:rsidRPr="000D346A" w:rsidRDefault="00AC0F8B" w:rsidP="000D346A">
      <w:pPr>
        <w:pStyle w:val="SemEspaamento"/>
        <w:ind w:left="567"/>
        <w:rPr>
          <w:rFonts w:ascii="Arial" w:hAnsi="Arial" w:cs="Arial"/>
        </w:rPr>
      </w:pPr>
      <w:proofErr w:type="spellStart"/>
      <w:proofErr w:type="gramStart"/>
      <w:r>
        <w:rPr>
          <w:rStyle w:val="fontstyle01"/>
          <w:rFonts w:ascii="Arial" w:hAnsi="Arial" w:cs="Arial"/>
          <w:b w:val="0"/>
          <w:color w:val="000000" w:themeColor="text1"/>
          <w:sz w:val="20"/>
          <w:szCs w:val="20"/>
        </w:rPr>
        <w:t>ll</w:t>
      </w:r>
      <w:proofErr w:type="spellEnd"/>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Encaminhar mensalmente o recibo do valor pago pelo MUNICÍPIO;</w:t>
      </w:r>
    </w:p>
    <w:p w:rsidR="00EE59FE" w:rsidRPr="000D346A" w:rsidRDefault="00AC0F8B" w:rsidP="000D346A">
      <w:pPr>
        <w:pStyle w:val="SemEspaamento"/>
        <w:ind w:left="567"/>
        <w:rPr>
          <w:rStyle w:val="fontstyle01"/>
          <w:rFonts w:ascii="Arial" w:hAnsi="Arial" w:cs="Arial"/>
          <w:b w:val="0"/>
          <w:color w:val="000000" w:themeColor="text1"/>
          <w:sz w:val="20"/>
          <w:szCs w:val="20"/>
        </w:rPr>
      </w:pPr>
      <w:r>
        <w:rPr>
          <w:rStyle w:val="fontstyle01"/>
          <w:rFonts w:ascii="Arial" w:hAnsi="Arial" w:cs="Arial"/>
          <w:b w:val="0"/>
          <w:color w:val="000000" w:themeColor="text1"/>
          <w:sz w:val="20"/>
          <w:szCs w:val="20"/>
        </w:rPr>
        <w:t>mm)</w:t>
      </w:r>
      <w:r w:rsidR="00EE59FE" w:rsidRPr="000D346A">
        <w:rPr>
          <w:rStyle w:val="fontstyle01"/>
          <w:rFonts w:ascii="Arial" w:hAnsi="Arial" w:cs="Arial"/>
          <w:b w:val="0"/>
          <w:color w:val="000000" w:themeColor="text1"/>
          <w:sz w:val="20"/>
          <w:szCs w:val="20"/>
        </w:rPr>
        <w:t xml:space="preserve"> Enviar ao MUNICÍPIO, mediante protocolo de entrega, as guias de consultas,</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exames e procedimentos decorrentes de atendimentos de usuários do SUS para</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serem mantidas em arquivo do consorciado pelo prazo estabelecido em lei;</w:t>
      </w:r>
    </w:p>
    <w:p w:rsidR="00EE59FE" w:rsidRPr="000D346A" w:rsidRDefault="00AC0F8B" w:rsidP="000D346A">
      <w:pPr>
        <w:pStyle w:val="SemEspaamento"/>
        <w:ind w:left="567"/>
        <w:rPr>
          <w:rStyle w:val="fontstyle01"/>
          <w:rFonts w:ascii="Arial" w:hAnsi="Arial" w:cs="Arial"/>
          <w:b w:val="0"/>
          <w:color w:val="000000" w:themeColor="text1"/>
          <w:sz w:val="20"/>
          <w:szCs w:val="20"/>
        </w:rPr>
      </w:pPr>
      <w:proofErr w:type="spellStart"/>
      <w:proofErr w:type="gramStart"/>
      <w:r>
        <w:rPr>
          <w:rStyle w:val="fontstyle01"/>
          <w:rFonts w:ascii="Arial" w:hAnsi="Arial" w:cs="Arial"/>
          <w:b w:val="0"/>
          <w:color w:val="000000" w:themeColor="text1"/>
          <w:sz w:val="20"/>
          <w:szCs w:val="20"/>
        </w:rPr>
        <w:t>nn</w:t>
      </w:r>
      <w:proofErr w:type="spellEnd"/>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Enviar relatório analítico dos procedimentos, após o término da conferencia da</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produção mensal por via eletrônica;</w:t>
      </w:r>
    </w:p>
    <w:p w:rsidR="00AC0F8B" w:rsidRDefault="00AC0F8B" w:rsidP="00AC0F8B">
      <w:pPr>
        <w:pStyle w:val="SemEspaamento"/>
        <w:ind w:left="567"/>
        <w:rPr>
          <w:rStyle w:val="fontstyle01"/>
          <w:rFonts w:ascii="Arial" w:hAnsi="Arial" w:cs="Arial"/>
          <w:b w:val="0"/>
          <w:color w:val="000000" w:themeColor="text1"/>
          <w:sz w:val="20"/>
          <w:szCs w:val="20"/>
        </w:rPr>
      </w:pPr>
      <w:proofErr w:type="spellStart"/>
      <w:proofErr w:type="gramStart"/>
      <w:r>
        <w:rPr>
          <w:rStyle w:val="fontstyle01"/>
          <w:rFonts w:ascii="Arial" w:hAnsi="Arial" w:cs="Arial"/>
          <w:b w:val="0"/>
          <w:color w:val="000000" w:themeColor="text1"/>
          <w:sz w:val="20"/>
          <w:szCs w:val="20"/>
        </w:rPr>
        <w:t>oo</w:t>
      </w:r>
      <w:proofErr w:type="spellEnd"/>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Disponibilizar ao MUNICÍPIO a possibilidade de participação em eventos, cursos e treinamentos que proporcionem a troca de experiências e o aprimoramento do</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 xml:space="preserve">modelo </w:t>
      </w:r>
      <w:proofErr w:type="spellStart"/>
      <w:r w:rsidR="00EE59FE" w:rsidRPr="000D346A">
        <w:rPr>
          <w:rStyle w:val="fontstyle01"/>
          <w:rFonts w:ascii="Arial" w:hAnsi="Arial" w:cs="Arial"/>
          <w:b w:val="0"/>
          <w:color w:val="000000" w:themeColor="text1"/>
          <w:sz w:val="20"/>
          <w:szCs w:val="20"/>
        </w:rPr>
        <w:t>consorcial</w:t>
      </w:r>
      <w:proofErr w:type="spellEnd"/>
      <w:r w:rsidR="00EE59FE" w:rsidRPr="000D346A">
        <w:rPr>
          <w:rStyle w:val="fontstyle01"/>
          <w:rFonts w:ascii="Arial" w:hAnsi="Arial" w:cs="Arial"/>
          <w:b w:val="0"/>
          <w:color w:val="000000" w:themeColor="text1"/>
          <w:sz w:val="20"/>
          <w:szCs w:val="20"/>
        </w:rPr>
        <w:t xml:space="preserve"> adotado;</w:t>
      </w:r>
    </w:p>
    <w:p w:rsidR="00EE59FE" w:rsidRPr="000D346A" w:rsidRDefault="00AC0F8B" w:rsidP="00AC0F8B">
      <w:pPr>
        <w:pStyle w:val="SemEspaamento"/>
        <w:ind w:left="567"/>
        <w:rPr>
          <w:rStyle w:val="fontstyle01"/>
          <w:rFonts w:ascii="Arial" w:hAnsi="Arial" w:cs="Arial"/>
          <w:b w:val="0"/>
          <w:color w:val="000000" w:themeColor="text1"/>
          <w:sz w:val="20"/>
          <w:szCs w:val="20"/>
        </w:rPr>
      </w:pPr>
      <w:proofErr w:type="gramStart"/>
      <w:r>
        <w:rPr>
          <w:rStyle w:val="fontstyle01"/>
          <w:rFonts w:ascii="Arial" w:hAnsi="Arial" w:cs="Arial"/>
          <w:b w:val="0"/>
          <w:color w:val="000000" w:themeColor="text1"/>
          <w:sz w:val="20"/>
          <w:szCs w:val="20"/>
        </w:rPr>
        <w:t>pp</w:t>
      </w:r>
      <w:proofErr w:type="gramEnd"/>
      <w:r>
        <w:rPr>
          <w:rStyle w:val="fontstyle01"/>
          <w:rFonts w:ascii="Arial" w:hAnsi="Arial" w:cs="Arial"/>
          <w:b w:val="0"/>
          <w:color w:val="000000" w:themeColor="text1"/>
          <w:sz w:val="20"/>
          <w:szCs w:val="20"/>
        </w:rPr>
        <w:t xml:space="preserve">) </w:t>
      </w:r>
      <w:r w:rsidR="00EE59FE" w:rsidRPr="000D346A">
        <w:rPr>
          <w:rStyle w:val="fontstyle01"/>
          <w:rFonts w:ascii="Arial" w:hAnsi="Arial" w:cs="Arial"/>
          <w:b w:val="0"/>
          <w:color w:val="000000" w:themeColor="text1"/>
          <w:sz w:val="20"/>
          <w:szCs w:val="20"/>
        </w:rPr>
        <w:t>Cumprir com as deliberações da Assembleia Geral, no tocante a execução de</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despesas com recursos advindos do Contrato de Rateio;</w:t>
      </w:r>
    </w:p>
    <w:p w:rsidR="00EE59FE" w:rsidRPr="000D346A" w:rsidRDefault="00AC0F8B" w:rsidP="000D346A">
      <w:pPr>
        <w:pStyle w:val="SemEspaamento"/>
        <w:ind w:left="567"/>
        <w:rPr>
          <w:rFonts w:ascii="Arial" w:hAnsi="Arial" w:cs="Arial"/>
        </w:rPr>
      </w:pPr>
      <w:proofErr w:type="spellStart"/>
      <w:proofErr w:type="gramStart"/>
      <w:r>
        <w:rPr>
          <w:rStyle w:val="fontstyle01"/>
          <w:rFonts w:ascii="Arial" w:hAnsi="Arial" w:cs="Arial"/>
          <w:b w:val="0"/>
          <w:color w:val="000000" w:themeColor="text1"/>
          <w:sz w:val="20"/>
          <w:szCs w:val="20"/>
        </w:rPr>
        <w:t>qq</w:t>
      </w:r>
      <w:proofErr w:type="spellEnd"/>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Zelar pelo fiel cumprimento das cláusulas e condições deste Contrato de Rateio.</w:t>
      </w:r>
    </w:p>
    <w:p w:rsidR="00EE59FE" w:rsidRDefault="00EE59FE">
      <w:pPr>
        <w:ind w:left="567"/>
        <w:jc w:val="both"/>
        <w:rPr>
          <w:rFonts w:ascii="Arial" w:hAnsi="Arial" w:cs="Arial"/>
        </w:rPr>
      </w:pPr>
    </w:p>
    <w:p w:rsidR="003A77C0" w:rsidRDefault="00172914">
      <w:pPr>
        <w:jc w:val="both"/>
        <w:rPr>
          <w:rFonts w:ascii="Arial" w:hAnsi="Arial" w:cs="Arial"/>
        </w:rPr>
      </w:pPr>
      <w:r>
        <w:rPr>
          <w:rFonts w:ascii="Arial" w:hAnsi="Arial" w:cs="Arial"/>
        </w:rPr>
        <w:t xml:space="preserve">11.2 - São obrigações da CONTRATANTE: </w:t>
      </w:r>
    </w:p>
    <w:p w:rsidR="003A77C0" w:rsidRDefault="00172914">
      <w:pPr>
        <w:ind w:left="567"/>
        <w:jc w:val="both"/>
        <w:rPr>
          <w:rFonts w:ascii="Arial" w:hAnsi="Arial" w:cs="Arial"/>
        </w:rPr>
      </w:pPr>
      <w:proofErr w:type="gramStart"/>
      <w:r>
        <w:rPr>
          <w:rFonts w:ascii="Arial" w:hAnsi="Arial" w:cs="Arial"/>
        </w:rPr>
        <w:t>a)Efetuar</w:t>
      </w:r>
      <w:proofErr w:type="gramEnd"/>
      <w:r>
        <w:rPr>
          <w:rFonts w:ascii="Arial" w:hAnsi="Arial" w:cs="Arial"/>
        </w:rPr>
        <w:t xml:space="preserve"> o pagamento pelos serviços prestados nas condições previstas neste instrumento.</w:t>
      </w:r>
    </w:p>
    <w:p w:rsidR="003A77C0" w:rsidRDefault="00172914">
      <w:pPr>
        <w:ind w:left="567"/>
        <w:jc w:val="both"/>
        <w:rPr>
          <w:rFonts w:ascii="Arial" w:hAnsi="Arial" w:cs="Arial"/>
        </w:rPr>
      </w:pPr>
      <w:r>
        <w:rPr>
          <w:rFonts w:ascii="Arial" w:hAnsi="Arial" w:cs="Arial"/>
        </w:rPr>
        <w:t xml:space="preserve">b) Designar pessoa responsável pelas atividades programadas na empresa, que deverá manter contato com o/a responsável da </w:t>
      </w:r>
      <w:r>
        <w:rPr>
          <w:rFonts w:ascii="Arial" w:hAnsi="Arial" w:cs="Arial"/>
        </w:rPr>
        <w:t>contratada, facilitando o processo.</w:t>
      </w:r>
    </w:p>
    <w:p w:rsidR="003A77C0" w:rsidRDefault="00172914">
      <w:pPr>
        <w:ind w:left="567"/>
        <w:jc w:val="both"/>
      </w:pPr>
      <w:r w:rsidRPr="00EE59FE">
        <w:rPr>
          <w:rFonts w:ascii="Arial" w:hAnsi="Arial" w:cs="Arial"/>
        </w:rPr>
        <w:t xml:space="preserve">d) A CONTRATANTE efetuará o pagamento pela prestação de serviços objeto do presente </w:t>
      </w:r>
      <w:proofErr w:type="gramStart"/>
      <w:r w:rsidRPr="00EE59FE">
        <w:rPr>
          <w:rFonts w:ascii="Arial" w:hAnsi="Arial" w:cs="Arial"/>
        </w:rPr>
        <w:t>contrato  e</w:t>
      </w:r>
      <w:r w:rsidR="00EE59FE" w:rsidRPr="00EE59FE">
        <w:rPr>
          <w:rFonts w:ascii="Arial" w:hAnsi="Arial" w:cs="Arial"/>
        </w:rPr>
        <w:t>m</w:t>
      </w:r>
      <w:proofErr w:type="gramEnd"/>
      <w:r w:rsidR="00EE59FE" w:rsidRPr="00EE59FE">
        <w:rPr>
          <w:rFonts w:ascii="Arial" w:hAnsi="Arial" w:cs="Arial"/>
        </w:rPr>
        <w:t xml:space="preserve"> até 25</w:t>
      </w:r>
      <w:r w:rsidRPr="00EE59FE">
        <w:rPr>
          <w:rFonts w:ascii="Arial" w:hAnsi="Arial" w:cs="Arial"/>
        </w:rPr>
        <w:t xml:space="preserve"> (vinte</w:t>
      </w:r>
      <w:r w:rsidR="00EE59FE" w:rsidRPr="00EE59FE">
        <w:rPr>
          <w:rFonts w:ascii="Arial" w:hAnsi="Arial" w:cs="Arial"/>
        </w:rPr>
        <w:t xml:space="preserve"> e cinco</w:t>
      </w:r>
      <w:r w:rsidRPr="00EE59FE">
        <w:rPr>
          <w:rFonts w:ascii="Arial" w:hAnsi="Arial" w:cs="Arial"/>
        </w:rPr>
        <w:t>) dias após a prestação de serviços, apresentação da Nota Fiscal e o aceite do Fiscal do Contrato.</w:t>
      </w:r>
    </w:p>
    <w:p w:rsidR="003A77C0" w:rsidRDefault="00172914">
      <w:pPr>
        <w:ind w:left="567"/>
        <w:jc w:val="both"/>
        <w:rPr>
          <w:rFonts w:ascii="Arial" w:hAnsi="Arial" w:cs="Arial"/>
        </w:rPr>
      </w:pPr>
      <w:r>
        <w:rPr>
          <w:rFonts w:ascii="Arial" w:hAnsi="Arial" w:cs="Arial"/>
        </w:rPr>
        <w:t>e) Emitir p</w:t>
      </w:r>
      <w:r>
        <w:rPr>
          <w:rFonts w:ascii="Arial" w:hAnsi="Arial" w:cs="Arial"/>
        </w:rPr>
        <w:t xml:space="preserve">areceres em todos os atos relativos à execução do contrato, em especial, sobre aplicação de sanções, alterações e ou repactuações; </w:t>
      </w:r>
    </w:p>
    <w:p w:rsidR="003A77C0" w:rsidRDefault="00172914">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3A77C0" w:rsidRDefault="00172914">
      <w:pPr>
        <w:ind w:left="567"/>
        <w:jc w:val="both"/>
        <w:rPr>
          <w:rFonts w:ascii="Arial" w:hAnsi="Arial" w:cs="Arial"/>
        </w:rPr>
      </w:pPr>
      <w:r>
        <w:rPr>
          <w:rFonts w:ascii="Arial" w:hAnsi="Arial" w:cs="Arial"/>
        </w:rPr>
        <w:t>g) Notificar a CONTRATAD</w:t>
      </w:r>
      <w:r>
        <w:rPr>
          <w:rFonts w:ascii="Arial" w:hAnsi="Arial" w:cs="Arial"/>
        </w:rPr>
        <w:t>A, fixando-lhe prazo para corrigir falhas ou irregularidades na prestação do serviço</w:t>
      </w:r>
    </w:p>
    <w:p w:rsidR="00EE59FE" w:rsidRPr="000D346A" w:rsidRDefault="00302D1C" w:rsidP="000D346A">
      <w:pPr>
        <w:pStyle w:val="SemEspaamento"/>
        <w:ind w:left="567"/>
        <w:rPr>
          <w:rFonts w:ascii="Arial" w:hAnsi="Arial" w:cs="Arial"/>
        </w:rPr>
      </w:pPr>
      <w:r>
        <w:rPr>
          <w:rFonts w:ascii="Arial" w:hAnsi="Arial" w:cs="Arial"/>
        </w:rPr>
        <w:lastRenderedPageBreak/>
        <w:t>h)</w:t>
      </w:r>
      <w:r w:rsidR="00EE59FE" w:rsidRPr="000D346A">
        <w:rPr>
          <w:rFonts w:ascii="Arial" w:hAnsi="Arial" w:cs="Arial"/>
        </w:rPr>
        <w:t xml:space="preserve"> Exigir o cumprimento de todas as obrigações assumidas pela Contratada, de acordo com o termo de referência e contrato de repasse; </w:t>
      </w:r>
    </w:p>
    <w:p w:rsidR="00EE59FE" w:rsidRPr="000D346A" w:rsidRDefault="00302D1C" w:rsidP="000D346A">
      <w:pPr>
        <w:pStyle w:val="SemEspaamento"/>
        <w:ind w:left="567"/>
        <w:rPr>
          <w:rFonts w:ascii="Arial" w:hAnsi="Arial" w:cs="Arial"/>
        </w:rPr>
      </w:pPr>
      <w:r>
        <w:rPr>
          <w:rFonts w:ascii="Arial" w:hAnsi="Arial" w:cs="Arial"/>
        </w:rPr>
        <w:t>i)</w:t>
      </w:r>
      <w:r w:rsidR="00EE59FE" w:rsidRPr="000D346A">
        <w:rPr>
          <w:rFonts w:ascii="Arial" w:hAnsi="Arial" w:cs="Arial"/>
        </w:rPr>
        <w:t xml:space="preserve">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EE59FE" w:rsidRPr="000D346A" w:rsidRDefault="00302D1C" w:rsidP="000D346A">
      <w:pPr>
        <w:pStyle w:val="SemEspaamento"/>
        <w:ind w:left="567"/>
        <w:rPr>
          <w:rFonts w:ascii="Arial" w:hAnsi="Arial" w:cs="Arial"/>
        </w:rPr>
      </w:pPr>
      <w:r>
        <w:rPr>
          <w:rFonts w:ascii="Arial" w:hAnsi="Arial" w:cs="Arial"/>
        </w:rPr>
        <w:t>j)</w:t>
      </w:r>
      <w:r w:rsidR="00EE59FE" w:rsidRPr="000D346A">
        <w:rPr>
          <w:rFonts w:ascii="Arial" w:hAnsi="Arial" w:cs="Arial"/>
        </w:rPr>
        <w:t xml:space="preserve"> Notificar a Contratada por escrito da ocorrência de eventuais imperfeições, falhas ou irregularidades constatadas no curso da execução dos serviço/produtos, fixando prazo para sua correção, certificando-se que as soluções por ela propostas sejam as mais adequadas; </w:t>
      </w:r>
    </w:p>
    <w:p w:rsidR="00EE59FE" w:rsidRPr="000D346A" w:rsidRDefault="00302D1C" w:rsidP="000D346A">
      <w:pPr>
        <w:pStyle w:val="SemEspaamento"/>
        <w:ind w:left="567"/>
        <w:rPr>
          <w:rFonts w:ascii="Arial" w:hAnsi="Arial" w:cs="Arial"/>
        </w:rPr>
      </w:pPr>
      <w:r>
        <w:rPr>
          <w:rFonts w:ascii="Arial" w:hAnsi="Arial" w:cs="Arial"/>
        </w:rPr>
        <w:t>k)</w:t>
      </w:r>
      <w:r w:rsidR="00EE59FE" w:rsidRPr="000D346A">
        <w:rPr>
          <w:rFonts w:ascii="Arial" w:hAnsi="Arial" w:cs="Arial"/>
        </w:rPr>
        <w:t xml:space="preserve"> Pagar à Contratada o valor resultante da prestação do serviço/produtos, no prazo e condições estabelecidas neste Termo de Referência; </w:t>
      </w:r>
    </w:p>
    <w:p w:rsidR="00EE59FE" w:rsidRPr="000D346A" w:rsidRDefault="00302D1C" w:rsidP="000D346A">
      <w:pPr>
        <w:pStyle w:val="SemEspaamento"/>
        <w:ind w:left="567"/>
        <w:rPr>
          <w:rFonts w:ascii="Arial" w:hAnsi="Arial" w:cs="Arial"/>
        </w:rPr>
      </w:pPr>
      <w:r>
        <w:rPr>
          <w:rFonts w:ascii="Arial" w:hAnsi="Arial" w:cs="Arial"/>
        </w:rPr>
        <w:t>l)</w:t>
      </w:r>
      <w:r w:rsidR="00EE59FE" w:rsidRPr="000D346A">
        <w:rPr>
          <w:rFonts w:ascii="Arial" w:hAnsi="Arial" w:cs="Arial"/>
        </w:rPr>
        <w:t xml:space="preserve"> Efetuar as retenções tributárias devidas sobre o valor da Nota Fiscal/Fatura da contratada, no que couber;</w:t>
      </w:r>
    </w:p>
    <w:p w:rsidR="00EE59FE" w:rsidRPr="000D346A" w:rsidRDefault="00302D1C" w:rsidP="000D346A">
      <w:pPr>
        <w:pStyle w:val="SemEspaamento"/>
        <w:ind w:left="567"/>
        <w:rPr>
          <w:rFonts w:ascii="Arial" w:hAnsi="Arial" w:cs="Arial"/>
        </w:rPr>
      </w:pPr>
      <w:r>
        <w:rPr>
          <w:rFonts w:ascii="Arial" w:hAnsi="Arial" w:cs="Arial"/>
        </w:rPr>
        <w:t>m)</w:t>
      </w:r>
      <w:r w:rsidR="00EE59FE" w:rsidRPr="000D346A">
        <w:rPr>
          <w:rFonts w:ascii="Arial" w:hAnsi="Arial" w:cs="Arial"/>
        </w:rPr>
        <w:t xml:space="preserve"> Fornecer por escrito as informações necessárias para o desenvolvimento dos serviço/produtos objeto do contrato; </w:t>
      </w:r>
    </w:p>
    <w:p w:rsidR="00EE59FE" w:rsidRPr="000D346A" w:rsidRDefault="00302D1C" w:rsidP="000D346A">
      <w:pPr>
        <w:pStyle w:val="SemEspaamento"/>
        <w:ind w:left="567"/>
        <w:rPr>
          <w:rFonts w:ascii="Arial" w:hAnsi="Arial" w:cs="Arial"/>
        </w:rPr>
      </w:pPr>
      <w:r>
        <w:rPr>
          <w:rFonts w:ascii="Arial" w:hAnsi="Arial" w:cs="Arial"/>
        </w:rPr>
        <w:t>n)</w:t>
      </w:r>
      <w:r w:rsidR="00EE59FE" w:rsidRPr="000D346A">
        <w:rPr>
          <w:rFonts w:ascii="Arial" w:hAnsi="Arial" w:cs="Arial"/>
        </w:rPr>
        <w:t xml:space="preserve"> Realizar avaliações da qualidade do serviço/produtos, após seu recebimento; </w:t>
      </w:r>
    </w:p>
    <w:p w:rsidR="00EE59FE" w:rsidRPr="000D346A" w:rsidRDefault="00302D1C" w:rsidP="00302D1C">
      <w:pPr>
        <w:pStyle w:val="SemEspaamento"/>
        <w:ind w:left="567"/>
        <w:rPr>
          <w:rFonts w:ascii="Arial" w:hAnsi="Arial" w:cs="Arial"/>
        </w:rPr>
      </w:pPr>
      <w:r>
        <w:rPr>
          <w:rFonts w:ascii="Arial" w:hAnsi="Arial" w:cs="Arial"/>
        </w:rPr>
        <w:t>o)</w:t>
      </w:r>
      <w:r w:rsidR="00EE59FE" w:rsidRPr="000D346A">
        <w:rPr>
          <w:rFonts w:ascii="Arial" w:hAnsi="Arial" w:cs="Arial"/>
        </w:rPr>
        <w:t xml:space="preserve"> Fiscalizar o cumprimento dos requisitos legais, quando a contratada houver se beneficiado da </w:t>
      </w:r>
      <w:r>
        <w:rPr>
          <w:rFonts w:ascii="Arial" w:hAnsi="Arial" w:cs="Arial"/>
        </w:rPr>
        <w:t xml:space="preserve">  </w:t>
      </w:r>
      <w:r w:rsidR="00EE59FE" w:rsidRPr="000D346A">
        <w:rPr>
          <w:rFonts w:ascii="Arial" w:hAnsi="Arial" w:cs="Arial"/>
        </w:rPr>
        <w:t>preferência estabelecida por lei;</w:t>
      </w:r>
    </w:p>
    <w:p w:rsidR="00EE59FE" w:rsidRPr="000D346A" w:rsidRDefault="00302D1C" w:rsidP="003C0F1A">
      <w:pPr>
        <w:pStyle w:val="SemEspaamento"/>
        <w:ind w:left="567"/>
        <w:rPr>
          <w:rFonts w:ascii="Arial" w:hAnsi="Arial" w:cs="Arial"/>
        </w:rPr>
      </w:pPr>
      <w:r>
        <w:rPr>
          <w:rFonts w:ascii="Arial" w:hAnsi="Arial" w:cs="Arial"/>
        </w:rPr>
        <w:t>p)</w:t>
      </w:r>
      <w:r w:rsidR="00EE59FE" w:rsidRPr="000D346A">
        <w:rPr>
          <w:rFonts w:ascii="Arial" w:hAnsi="Arial" w:cs="Arial"/>
        </w:rPr>
        <w:t xml:space="preserve"> Rejeitar qualquer serviço/produtos executado ou produtos equivocadamente ou em desacordo com as especificações constantes neste Termo de referência;</w:t>
      </w:r>
    </w:p>
    <w:p w:rsidR="00EE59FE" w:rsidRPr="000D346A" w:rsidRDefault="00302D1C" w:rsidP="003C0F1A">
      <w:pPr>
        <w:pStyle w:val="SemEspaamento"/>
        <w:ind w:left="567"/>
        <w:rPr>
          <w:rFonts w:ascii="Arial" w:hAnsi="Arial" w:cs="Arial"/>
        </w:rPr>
      </w:pPr>
      <w:r>
        <w:rPr>
          <w:rFonts w:ascii="Arial" w:hAnsi="Arial" w:cs="Arial"/>
        </w:rPr>
        <w:t>q)</w:t>
      </w:r>
      <w:r w:rsidR="00EE59FE" w:rsidRPr="000D346A">
        <w:rPr>
          <w:rFonts w:ascii="Arial" w:hAnsi="Arial" w:cs="Arial"/>
        </w:rPr>
        <w:t xml:space="preserve"> Atestar as faturas correspondentes e supervisionar o serviço/produtos, por intermédio de servidor nomeado para esse fim;</w:t>
      </w:r>
    </w:p>
    <w:p w:rsidR="00EE59FE" w:rsidRPr="000D346A" w:rsidRDefault="00302D1C" w:rsidP="003C0F1A">
      <w:pPr>
        <w:pStyle w:val="SemEspaamento"/>
        <w:ind w:left="567"/>
        <w:rPr>
          <w:rFonts w:ascii="Arial" w:hAnsi="Arial" w:cs="Arial"/>
        </w:rPr>
      </w:pPr>
      <w:r>
        <w:rPr>
          <w:rFonts w:ascii="Arial" w:hAnsi="Arial" w:cs="Arial"/>
        </w:rPr>
        <w:t>r)</w:t>
      </w:r>
      <w:r w:rsidR="00EE59FE" w:rsidRPr="000D346A">
        <w:rPr>
          <w:rFonts w:ascii="Arial" w:hAnsi="Arial" w:cs="Arial"/>
        </w:rPr>
        <w:t xml:space="preserve"> Aplicar as penalidades cabíveis, nas situações previstas na legislação;</w:t>
      </w:r>
    </w:p>
    <w:p w:rsidR="00EE59FE" w:rsidRPr="000D346A" w:rsidRDefault="00302D1C" w:rsidP="003C0F1A">
      <w:pPr>
        <w:pStyle w:val="SemEspaamento"/>
        <w:ind w:left="567"/>
        <w:rPr>
          <w:rFonts w:ascii="Arial" w:hAnsi="Arial" w:cs="Arial"/>
        </w:rPr>
      </w:pPr>
      <w:r>
        <w:rPr>
          <w:rFonts w:ascii="Arial" w:hAnsi="Arial" w:cs="Arial"/>
        </w:rPr>
        <w:t>s)</w:t>
      </w:r>
      <w:r w:rsidR="00EE59FE" w:rsidRPr="000D346A">
        <w:rPr>
          <w:rFonts w:ascii="Arial" w:hAnsi="Arial" w:cs="Arial"/>
        </w:rPr>
        <w:t xml:space="preserve"> Notificar, formal e tempestivamente, a Contratada sobre multas, penalidades e quaisquer débitos de sua responsabilidade, e sobre as irregularidades observadas no cumprimento do Contrato;</w:t>
      </w:r>
    </w:p>
    <w:p w:rsidR="00EE59FE" w:rsidRPr="000D346A" w:rsidRDefault="00302D1C" w:rsidP="003C0F1A">
      <w:pPr>
        <w:pStyle w:val="SemEspaamento"/>
        <w:ind w:left="567"/>
        <w:rPr>
          <w:rFonts w:ascii="Arial" w:hAnsi="Arial" w:cs="Arial"/>
        </w:rPr>
      </w:pPr>
      <w:r>
        <w:rPr>
          <w:rFonts w:ascii="Arial" w:hAnsi="Arial" w:cs="Arial"/>
        </w:rPr>
        <w:t>t)</w:t>
      </w:r>
      <w:r w:rsidR="00EE59FE" w:rsidRPr="000D346A">
        <w:rPr>
          <w:rFonts w:ascii="Arial" w:hAnsi="Arial" w:cs="Arial"/>
        </w:rPr>
        <w:t xml:space="preserve"> Comunicar prontamente ao contratado, qualquer anormalidade no objeto do contrato, podendo recusar o recebimento, caso não esteja de acordo com as especificações e condições estabelecidas no termo de referência;</w:t>
      </w:r>
    </w:p>
    <w:p w:rsidR="00EE59FE" w:rsidRPr="000D346A" w:rsidRDefault="00302D1C" w:rsidP="003C0F1A">
      <w:pPr>
        <w:pStyle w:val="SemEspaamento"/>
        <w:ind w:left="567"/>
        <w:rPr>
          <w:rFonts w:ascii="Arial" w:hAnsi="Arial" w:cs="Arial"/>
        </w:rPr>
      </w:pPr>
      <w:r>
        <w:rPr>
          <w:rFonts w:ascii="Arial" w:hAnsi="Arial" w:cs="Arial"/>
        </w:rPr>
        <w:t xml:space="preserve">u) </w:t>
      </w:r>
      <w:r w:rsidR="00EE59FE" w:rsidRPr="000D346A">
        <w:rPr>
          <w:rFonts w:ascii="Arial" w:hAnsi="Arial" w:cs="Arial"/>
        </w:rPr>
        <w:t xml:space="preserve">Fornecer à Contratada todas as informações necessárias para o desenvolvimento dos serviços, esclarecendo eventuais dúvidas; </w:t>
      </w:r>
    </w:p>
    <w:p w:rsidR="00EE59FE" w:rsidRPr="000D346A" w:rsidRDefault="00302D1C" w:rsidP="003C0F1A">
      <w:pPr>
        <w:pStyle w:val="SemEspaamento"/>
        <w:ind w:left="567"/>
        <w:rPr>
          <w:rStyle w:val="fontstyle01"/>
          <w:rFonts w:ascii="Arial" w:hAnsi="Arial" w:cs="Arial"/>
          <w:b w:val="0"/>
          <w:color w:val="000000" w:themeColor="text1"/>
          <w:sz w:val="20"/>
          <w:szCs w:val="20"/>
        </w:rPr>
      </w:pPr>
      <w:r>
        <w:rPr>
          <w:rFonts w:ascii="Arial" w:hAnsi="Arial" w:cs="Arial"/>
        </w:rPr>
        <w:t xml:space="preserve">v) </w:t>
      </w:r>
      <w:r w:rsidR="00EE59FE" w:rsidRPr="000D346A">
        <w:rPr>
          <w:rFonts w:ascii="Arial" w:hAnsi="Arial" w:cs="Arial"/>
        </w:rPr>
        <w:t>Efetuar pagamento, nos prazos e condições definidas. A</w:t>
      </w:r>
      <w:r w:rsidR="00EE59FE" w:rsidRPr="000D346A">
        <w:rPr>
          <w:rStyle w:val="fontstyle01"/>
          <w:rFonts w:ascii="Arial" w:hAnsi="Arial" w:cs="Arial"/>
          <w:b w:val="0"/>
          <w:color w:val="000000" w:themeColor="text1"/>
          <w:sz w:val="20"/>
          <w:szCs w:val="20"/>
        </w:rPr>
        <w:t>dotar as providências cabíveis para a transferência do valor fixado n conforme condições de pagamento;</w:t>
      </w:r>
    </w:p>
    <w:p w:rsidR="00EE59FE" w:rsidRPr="000D346A" w:rsidRDefault="00302D1C" w:rsidP="003C0F1A">
      <w:pPr>
        <w:pStyle w:val="SemEspaamento"/>
        <w:ind w:left="567"/>
        <w:rPr>
          <w:rStyle w:val="fontstyle01"/>
          <w:rFonts w:ascii="Arial" w:hAnsi="Arial" w:cs="Arial"/>
          <w:b w:val="0"/>
          <w:color w:val="000000" w:themeColor="text1"/>
          <w:sz w:val="20"/>
          <w:szCs w:val="20"/>
        </w:rPr>
      </w:pPr>
      <w:r>
        <w:rPr>
          <w:rStyle w:val="fontstyle01"/>
          <w:rFonts w:ascii="Arial" w:hAnsi="Arial" w:cs="Arial"/>
          <w:b w:val="0"/>
          <w:color w:val="000000" w:themeColor="text1"/>
          <w:sz w:val="20"/>
          <w:szCs w:val="20"/>
        </w:rPr>
        <w:t>x)</w:t>
      </w:r>
      <w:r w:rsidR="00EE59FE" w:rsidRPr="000D346A">
        <w:rPr>
          <w:rStyle w:val="fontstyle01"/>
          <w:rFonts w:ascii="Arial" w:hAnsi="Arial" w:cs="Arial"/>
          <w:b w:val="0"/>
          <w:color w:val="000000" w:themeColor="text1"/>
          <w:sz w:val="20"/>
          <w:szCs w:val="20"/>
        </w:rPr>
        <w:t xml:space="preserve"> Realizar os repasses financeiros no prazo estabelecido na Cláusula Terceira do contrato de repasse;</w:t>
      </w:r>
    </w:p>
    <w:p w:rsidR="00EE59FE" w:rsidRPr="000D346A" w:rsidRDefault="00302D1C" w:rsidP="003C0F1A">
      <w:pPr>
        <w:pStyle w:val="SemEspaamento"/>
        <w:ind w:left="567"/>
        <w:rPr>
          <w:rFonts w:ascii="Arial" w:hAnsi="Arial" w:cs="Arial"/>
        </w:rPr>
      </w:pPr>
      <w:r>
        <w:rPr>
          <w:rStyle w:val="fontstyle01"/>
          <w:rFonts w:ascii="Arial" w:hAnsi="Arial" w:cs="Arial"/>
          <w:b w:val="0"/>
          <w:color w:val="000000" w:themeColor="text1"/>
          <w:sz w:val="20"/>
          <w:szCs w:val="20"/>
        </w:rPr>
        <w:t>w)</w:t>
      </w:r>
      <w:r w:rsidR="00EE59FE" w:rsidRPr="000D346A">
        <w:rPr>
          <w:rStyle w:val="fontstyle01"/>
          <w:rFonts w:ascii="Arial" w:hAnsi="Arial" w:cs="Arial"/>
          <w:b w:val="0"/>
          <w:color w:val="000000" w:themeColor="text1"/>
          <w:sz w:val="20"/>
          <w:szCs w:val="20"/>
        </w:rPr>
        <w:t xml:space="preserve"> Acompanhar os encaminhamentos de pacientes aos serviços oferecidos pelo</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Consorcio;</w:t>
      </w:r>
    </w:p>
    <w:p w:rsidR="00EE59FE" w:rsidRPr="000D346A" w:rsidRDefault="00302D1C" w:rsidP="003C0F1A">
      <w:pPr>
        <w:pStyle w:val="SemEspaamento"/>
        <w:ind w:left="567"/>
        <w:rPr>
          <w:rStyle w:val="fontstyle01"/>
          <w:rFonts w:ascii="Arial" w:hAnsi="Arial" w:cs="Arial"/>
          <w:b w:val="0"/>
          <w:color w:val="000000" w:themeColor="text1"/>
          <w:sz w:val="20"/>
          <w:szCs w:val="20"/>
        </w:rPr>
      </w:pPr>
      <w:r>
        <w:rPr>
          <w:rFonts w:ascii="Arial" w:hAnsi="Arial" w:cs="Arial"/>
        </w:rPr>
        <w:t>y)</w:t>
      </w:r>
      <w:r w:rsidR="00EE59FE" w:rsidRPr="000D346A">
        <w:rPr>
          <w:rFonts w:ascii="Arial" w:hAnsi="Arial" w:cs="Arial"/>
        </w:rPr>
        <w:t xml:space="preserve"> R</w:t>
      </w:r>
      <w:r w:rsidR="00EE59FE" w:rsidRPr="000D346A">
        <w:rPr>
          <w:rStyle w:val="fontstyle01"/>
          <w:rFonts w:ascii="Arial" w:hAnsi="Arial" w:cs="Arial"/>
          <w:b w:val="0"/>
          <w:color w:val="000000" w:themeColor="text1"/>
          <w:sz w:val="20"/>
          <w:szCs w:val="20"/>
        </w:rPr>
        <w:t>esponsabiliza-se pelos pagamentos dos valores da consulta médica, em caso de o paciente encaminhado pelo município para consulta junto a Clínica Médica do</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Consorcio não comparecer, sem prévia justificativa por mais que uma vez;</w:t>
      </w:r>
    </w:p>
    <w:p w:rsidR="00EE59FE" w:rsidRPr="000D346A" w:rsidRDefault="00302D1C" w:rsidP="003C0F1A">
      <w:pPr>
        <w:pStyle w:val="SemEspaamento"/>
        <w:ind w:left="567"/>
        <w:rPr>
          <w:rFonts w:ascii="Arial" w:hAnsi="Arial" w:cs="Arial"/>
        </w:rPr>
      </w:pPr>
      <w:r>
        <w:rPr>
          <w:rStyle w:val="fontstyle01"/>
          <w:rFonts w:ascii="Arial" w:hAnsi="Arial" w:cs="Arial"/>
          <w:b w:val="0"/>
          <w:color w:val="000000" w:themeColor="text1"/>
          <w:sz w:val="20"/>
          <w:szCs w:val="20"/>
        </w:rPr>
        <w:t>z)</w:t>
      </w:r>
      <w:r w:rsidR="00EE59FE" w:rsidRPr="000D346A">
        <w:rPr>
          <w:rStyle w:val="fontstyle01"/>
          <w:rFonts w:ascii="Arial" w:hAnsi="Arial" w:cs="Arial"/>
          <w:b w:val="0"/>
          <w:color w:val="000000" w:themeColor="text1"/>
          <w:sz w:val="20"/>
          <w:szCs w:val="20"/>
        </w:rPr>
        <w:t xml:space="preserve"> Auxiliar o Consorcio a ampliar o número de profissionais credenciados na região</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de abrangência;</w:t>
      </w:r>
    </w:p>
    <w:p w:rsidR="00EE59FE" w:rsidRPr="000D346A" w:rsidRDefault="00302D1C" w:rsidP="003C0F1A">
      <w:pPr>
        <w:pStyle w:val="SemEspaamento"/>
        <w:ind w:left="567"/>
        <w:rPr>
          <w:rStyle w:val="fontstyle01"/>
          <w:rFonts w:ascii="Arial" w:hAnsi="Arial" w:cs="Arial"/>
          <w:b w:val="0"/>
          <w:color w:val="000000" w:themeColor="text1"/>
          <w:sz w:val="20"/>
          <w:szCs w:val="20"/>
        </w:rPr>
      </w:pPr>
      <w:proofErr w:type="gramStart"/>
      <w:r>
        <w:rPr>
          <w:rFonts w:ascii="Arial" w:hAnsi="Arial" w:cs="Arial"/>
        </w:rPr>
        <w:t>aa</w:t>
      </w:r>
      <w:proofErr w:type="gramEnd"/>
      <w:r>
        <w:rPr>
          <w:rFonts w:ascii="Arial" w:hAnsi="Arial" w:cs="Arial"/>
        </w:rPr>
        <w:t>)</w:t>
      </w:r>
      <w:r w:rsidR="00EE59FE" w:rsidRPr="000D346A">
        <w:rPr>
          <w:rFonts w:ascii="Arial" w:hAnsi="Arial" w:cs="Arial"/>
        </w:rPr>
        <w:t xml:space="preserve"> Ac</w:t>
      </w:r>
      <w:r w:rsidR="00EE59FE" w:rsidRPr="000D346A">
        <w:rPr>
          <w:rStyle w:val="fontstyle01"/>
          <w:rFonts w:ascii="Arial" w:hAnsi="Arial" w:cs="Arial"/>
          <w:b w:val="0"/>
          <w:color w:val="000000" w:themeColor="text1"/>
          <w:sz w:val="20"/>
          <w:szCs w:val="20"/>
        </w:rPr>
        <w:t>ompanhar as solicitações/pedidos dos produtos licitados;</w:t>
      </w:r>
    </w:p>
    <w:p w:rsidR="00EE59FE" w:rsidRPr="000D346A" w:rsidRDefault="00302D1C" w:rsidP="003C0F1A">
      <w:pPr>
        <w:pStyle w:val="SemEspaamento"/>
        <w:ind w:left="567"/>
        <w:rPr>
          <w:rFonts w:ascii="Arial" w:hAnsi="Arial" w:cs="Arial"/>
        </w:rPr>
      </w:pPr>
      <w:proofErr w:type="spellStart"/>
      <w:proofErr w:type="gramStart"/>
      <w:r>
        <w:rPr>
          <w:rStyle w:val="fontstyle01"/>
          <w:rFonts w:ascii="Arial" w:hAnsi="Arial" w:cs="Arial"/>
          <w:b w:val="0"/>
          <w:color w:val="000000" w:themeColor="text1"/>
          <w:sz w:val="20"/>
          <w:szCs w:val="20"/>
        </w:rPr>
        <w:t>bb</w:t>
      </w:r>
      <w:proofErr w:type="spellEnd"/>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Informar ao Consorcio, por escrito, qualquer inconformidade verificada na oferta</w:t>
      </w:r>
      <w:r w:rsidR="00EE59FE" w:rsidRPr="000D346A">
        <w:rPr>
          <w:rFonts w:ascii="Arial" w:hAnsi="Arial" w:cs="Arial"/>
        </w:rPr>
        <w:t xml:space="preserve"> </w:t>
      </w:r>
      <w:r w:rsidR="00EE59FE" w:rsidRPr="000D346A">
        <w:rPr>
          <w:rStyle w:val="fontstyle01"/>
          <w:rFonts w:ascii="Arial" w:hAnsi="Arial" w:cs="Arial"/>
          <w:b w:val="0"/>
          <w:color w:val="000000" w:themeColor="text1"/>
          <w:sz w:val="20"/>
          <w:szCs w:val="20"/>
        </w:rPr>
        <w:t>dos serviços e ou itens licitados, visando possibilitar a adoção de medidas corretivas;</w:t>
      </w:r>
    </w:p>
    <w:p w:rsidR="00EE59FE" w:rsidRPr="000D346A" w:rsidRDefault="00302D1C" w:rsidP="003C0F1A">
      <w:pPr>
        <w:pStyle w:val="SemEspaamento"/>
        <w:ind w:left="567"/>
        <w:rPr>
          <w:rStyle w:val="fontstyle01"/>
          <w:rFonts w:ascii="Arial" w:hAnsi="Arial" w:cs="Arial"/>
          <w:b w:val="0"/>
          <w:color w:val="000000" w:themeColor="text1"/>
          <w:sz w:val="20"/>
          <w:szCs w:val="20"/>
        </w:rPr>
      </w:pPr>
      <w:proofErr w:type="spellStart"/>
      <w:r>
        <w:rPr>
          <w:rFonts w:ascii="Arial" w:hAnsi="Arial" w:cs="Arial"/>
        </w:rPr>
        <w:t>cc</w:t>
      </w:r>
      <w:proofErr w:type="spellEnd"/>
      <w:r>
        <w:rPr>
          <w:rFonts w:ascii="Arial" w:hAnsi="Arial" w:cs="Arial"/>
        </w:rPr>
        <w:t>)</w:t>
      </w:r>
      <w:r w:rsidR="00EE59FE" w:rsidRPr="000D346A">
        <w:rPr>
          <w:rFonts w:ascii="Arial" w:hAnsi="Arial" w:cs="Arial"/>
        </w:rPr>
        <w:t xml:space="preserve"> D</w:t>
      </w:r>
      <w:r w:rsidR="00EE59FE" w:rsidRPr="000D346A">
        <w:rPr>
          <w:rStyle w:val="fontstyle01"/>
          <w:rFonts w:ascii="Arial" w:hAnsi="Arial" w:cs="Arial"/>
          <w:b w:val="0"/>
          <w:color w:val="000000" w:themeColor="text1"/>
          <w:sz w:val="20"/>
          <w:szCs w:val="20"/>
        </w:rPr>
        <w:t>efinir conjuntamente com o Consorcio a necessidade de novos serviços e ou</w:t>
      </w:r>
      <w:r w:rsidR="00EE59FE" w:rsidRPr="000D346A">
        <w:rPr>
          <w:rFonts w:ascii="Arial" w:hAnsi="Arial" w:cs="Arial"/>
        </w:rPr>
        <w:t xml:space="preserve"> </w:t>
      </w:r>
      <w:r w:rsidR="000D346A" w:rsidRPr="000D346A">
        <w:rPr>
          <w:rStyle w:val="fontstyle01"/>
          <w:rFonts w:ascii="Arial" w:hAnsi="Arial" w:cs="Arial"/>
          <w:b w:val="0"/>
          <w:color w:val="000000" w:themeColor="text1"/>
          <w:sz w:val="20"/>
          <w:szCs w:val="20"/>
        </w:rPr>
        <w:t>produtos serem</w:t>
      </w:r>
      <w:r w:rsidR="00EE59FE" w:rsidRPr="000D346A">
        <w:rPr>
          <w:rStyle w:val="fontstyle01"/>
          <w:rFonts w:ascii="Arial" w:hAnsi="Arial" w:cs="Arial"/>
          <w:b w:val="0"/>
          <w:color w:val="000000" w:themeColor="text1"/>
          <w:sz w:val="20"/>
          <w:szCs w:val="20"/>
        </w:rPr>
        <w:t xml:space="preserve"> licitados;</w:t>
      </w:r>
    </w:p>
    <w:p w:rsidR="003A77C0" w:rsidRPr="000D346A" w:rsidRDefault="00302D1C" w:rsidP="003C0F1A">
      <w:pPr>
        <w:pStyle w:val="SemEspaamento"/>
        <w:ind w:left="567"/>
        <w:rPr>
          <w:rFonts w:ascii="Arial" w:hAnsi="Arial" w:cs="Arial"/>
        </w:rPr>
      </w:pPr>
      <w:proofErr w:type="spellStart"/>
      <w:proofErr w:type="gramStart"/>
      <w:r>
        <w:rPr>
          <w:rStyle w:val="fontstyle01"/>
          <w:rFonts w:ascii="Arial" w:hAnsi="Arial" w:cs="Arial"/>
          <w:b w:val="0"/>
          <w:color w:val="000000" w:themeColor="text1"/>
          <w:sz w:val="20"/>
          <w:szCs w:val="20"/>
        </w:rPr>
        <w:t>dd</w:t>
      </w:r>
      <w:proofErr w:type="spellEnd"/>
      <w:proofErr w:type="gramEnd"/>
      <w:r>
        <w:rPr>
          <w:rStyle w:val="fontstyle01"/>
          <w:rFonts w:ascii="Arial" w:hAnsi="Arial" w:cs="Arial"/>
          <w:b w:val="0"/>
          <w:color w:val="000000" w:themeColor="text1"/>
          <w:sz w:val="20"/>
          <w:szCs w:val="20"/>
        </w:rPr>
        <w:t>)</w:t>
      </w:r>
      <w:r w:rsidR="00EE59FE" w:rsidRPr="000D346A">
        <w:rPr>
          <w:rStyle w:val="fontstyle01"/>
          <w:rFonts w:ascii="Arial" w:hAnsi="Arial" w:cs="Arial"/>
          <w:b w:val="0"/>
          <w:color w:val="000000" w:themeColor="text1"/>
          <w:sz w:val="20"/>
          <w:szCs w:val="20"/>
        </w:rPr>
        <w:t xml:space="preserve"> Acompanhar e fiscalizar a execução do Contrato de Rateio;</w:t>
      </w:r>
    </w:p>
    <w:p w:rsidR="00EE59FE" w:rsidRDefault="00EE59FE" w:rsidP="003C0F1A">
      <w:pPr>
        <w:ind w:left="567" w:firstLine="1134"/>
        <w:jc w:val="both"/>
        <w:rPr>
          <w:rFonts w:ascii="Arial" w:hAnsi="Arial" w:cs="Arial"/>
        </w:rPr>
      </w:pPr>
    </w:p>
    <w:p w:rsidR="003A77C0" w:rsidRDefault="00172914">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3A77C0" w:rsidRDefault="003A77C0">
      <w:pPr>
        <w:ind w:firstLine="1134"/>
        <w:jc w:val="both"/>
        <w:rPr>
          <w:rFonts w:ascii="Arial" w:hAnsi="Arial" w:cs="Arial"/>
        </w:rPr>
      </w:pPr>
    </w:p>
    <w:p w:rsidR="003A77C0" w:rsidRDefault="00172914">
      <w:pPr>
        <w:ind w:left="567"/>
        <w:jc w:val="both"/>
        <w:rPr>
          <w:rFonts w:ascii="Arial" w:hAnsi="Arial" w:cs="Arial"/>
        </w:rPr>
      </w:pPr>
      <w:r>
        <w:rPr>
          <w:rFonts w:ascii="Arial" w:hAnsi="Arial" w:cs="Arial"/>
        </w:rPr>
        <w:t>I - Dar causa à inexecução parcial do co</w:t>
      </w:r>
      <w:r>
        <w:rPr>
          <w:rFonts w:ascii="Arial" w:hAnsi="Arial" w:cs="Arial"/>
        </w:rPr>
        <w:t xml:space="preserve">ntrato: </w:t>
      </w:r>
    </w:p>
    <w:p w:rsidR="003A77C0" w:rsidRDefault="00172914">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3A77C0" w:rsidRDefault="00172914">
      <w:pPr>
        <w:ind w:left="567"/>
        <w:jc w:val="both"/>
        <w:rPr>
          <w:rFonts w:ascii="Arial" w:hAnsi="Arial" w:cs="Arial"/>
        </w:rPr>
      </w:pPr>
      <w:r>
        <w:rPr>
          <w:rFonts w:ascii="Arial" w:hAnsi="Arial" w:cs="Arial"/>
        </w:rPr>
        <w:lastRenderedPageBreak/>
        <w:t xml:space="preserve">III - Dar causa à inexecução total do contrato; </w:t>
      </w:r>
    </w:p>
    <w:p w:rsidR="003A77C0" w:rsidRDefault="00172914">
      <w:pPr>
        <w:ind w:left="567"/>
        <w:jc w:val="both"/>
        <w:rPr>
          <w:rFonts w:ascii="Arial" w:hAnsi="Arial" w:cs="Arial"/>
        </w:rPr>
      </w:pPr>
      <w:r>
        <w:rPr>
          <w:rFonts w:ascii="Arial" w:hAnsi="Arial" w:cs="Arial"/>
        </w:rPr>
        <w:t>IV - Deixar de entregar a documentação exigida</w:t>
      </w:r>
      <w:r>
        <w:rPr>
          <w:rFonts w:ascii="Arial" w:hAnsi="Arial" w:cs="Arial"/>
        </w:rPr>
        <w:t xml:space="preserve"> para o certame; </w:t>
      </w:r>
    </w:p>
    <w:p w:rsidR="003A77C0" w:rsidRDefault="00172914">
      <w:pPr>
        <w:ind w:left="567"/>
        <w:jc w:val="both"/>
        <w:rPr>
          <w:rFonts w:ascii="Arial" w:hAnsi="Arial" w:cs="Arial"/>
        </w:rPr>
      </w:pPr>
      <w:r>
        <w:rPr>
          <w:rFonts w:ascii="Arial" w:hAnsi="Arial" w:cs="Arial"/>
        </w:rPr>
        <w:t xml:space="preserve">V - Não manter a proposta, salvo em decorrência de fato superveniente devidamente justificado; </w:t>
      </w:r>
    </w:p>
    <w:p w:rsidR="003A77C0" w:rsidRDefault="00172914">
      <w:pPr>
        <w:ind w:left="567"/>
        <w:jc w:val="both"/>
        <w:rPr>
          <w:rFonts w:ascii="Arial" w:hAnsi="Arial" w:cs="Arial"/>
        </w:rPr>
      </w:pPr>
      <w:r>
        <w:rPr>
          <w:rFonts w:ascii="Arial" w:hAnsi="Arial" w:cs="Arial"/>
        </w:rPr>
        <w:t>VI - Não celebrar o contrato ou não entregar a documentação exigida para a contratação, quando convocado dentro do prazo de validade de sua pr</w:t>
      </w:r>
      <w:r>
        <w:rPr>
          <w:rFonts w:ascii="Arial" w:hAnsi="Arial" w:cs="Arial"/>
        </w:rPr>
        <w:t xml:space="preserve">oposta; </w:t>
      </w:r>
    </w:p>
    <w:p w:rsidR="003A77C0" w:rsidRDefault="00172914">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3A77C0" w:rsidRDefault="00172914">
      <w:pPr>
        <w:ind w:left="567"/>
        <w:jc w:val="both"/>
        <w:rPr>
          <w:rFonts w:ascii="Arial" w:hAnsi="Arial" w:cs="Arial"/>
        </w:rPr>
      </w:pPr>
      <w:r>
        <w:rPr>
          <w:rFonts w:ascii="Arial" w:hAnsi="Arial" w:cs="Arial"/>
        </w:rPr>
        <w:t>VIII - Apresentar declaração ou documentação falsa exigida para o certame ou prestar declaração falsa durante a licitação ou a execução do contr</w:t>
      </w:r>
      <w:r>
        <w:rPr>
          <w:rFonts w:ascii="Arial" w:hAnsi="Arial" w:cs="Arial"/>
        </w:rPr>
        <w:t xml:space="preserve">ato; </w:t>
      </w:r>
    </w:p>
    <w:p w:rsidR="003A77C0" w:rsidRDefault="00172914">
      <w:pPr>
        <w:ind w:left="567"/>
        <w:jc w:val="both"/>
        <w:rPr>
          <w:rFonts w:ascii="Arial" w:hAnsi="Arial" w:cs="Arial"/>
        </w:rPr>
      </w:pPr>
      <w:r>
        <w:rPr>
          <w:rFonts w:ascii="Arial" w:hAnsi="Arial" w:cs="Arial"/>
        </w:rPr>
        <w:t xml:space="preserve">IX - Fraudar a licitação ou praticar ato fraudulento na execução do contrato; </w:t>
      </w:r>
    </w:p>
    <w:p w:rsidR="003A77C0" w:rsidRDefault="00172914">
      <w:pPr>
        <w:ind w:left="567"/>
        <w:jc w:val="both"/>
        <w:rPr>
          <w:rFonts w:ascii="Arial" w:hAnsi="Arial" w:cs="Arial"/>
        </w:rPr>
      </w:pPr>
      <w:r>
        <w:rPr>
          <w:rFonts w:ascii="Arial" w:hAnsi="Arial" w:cs="Arial"/>
        </w:rPr>
        <w:t xml:space="preserve">X - Comportar-se de modo inidôneo ou cometer fraude de qualquer natureza; </w:t>
      </w:r>
    </w:p>
    <w:p w:rsidR="003A77C0" w:rsidRDefault="00172914">
      <w:pPr>
        <w:ind w:left="567"/>
        <w:jc w:val="both"/>
        <w:rPr>
          <w:rFonts w:ascii="Arial" w:hAnsi="Arial" w:cs="Arial"/>
        </w:rPr>
      </w:pPr>
      <w:r>
        <w:rPr>
          <w:rFonts w:ascii="Arial" w:hAnsi="Arial" w:cs="Arial"/>
        </w:rPr>
        <w:t xml:space="preserve">XI - Praticar atos ilícitos com vistas a frustrar os objetivos da licitação; </w:t>
      </w:r>
    </w:p>
    <w:p w:rsidR="003A77C0" w:rsidRDefault="00172914">
      <w:pPr>
        <w:ind w:left="567"/>
        <w:jc w:val="both"/>
        <w:rPr>
          <w:rFonts w:ascii="Arial" w:hAnsi="Arial" w:cs="Arial"/>
        </w:rPr>
      </w:pPr>
      <w:r>
        <w:rPr>
          <w:rFonts w:ascii="Arial" w:hAnsi="Arial" w:cs="Arial"/>
        </w:rPr>
        <w:t>XII - Praticar ato</w:t>
      </w:r>
      <w:r>
        <w:rPr>
          <w:rFonts w:ascii="Arial" w:hAnsi="Arial" w:cs="Arial"/>
        </w:rPr>
        <w:t xml:space="preserve"> lesivo previsto no art. 5º da Lei nº 12.846, de 1º de agosto de 2013 – Dispõe sobre a responsabilização administrativa e civil de pessoas jurídicas pela prática de atos contra a administração pública, nacional ou estrangeira, e dá outras providências. </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1</w:t>
      </w:r>
      <w:r>
        <w:rPr>
          <w:rFonts w:ascii="Arial" w:hAnsi="Arial" w:cs="Arial"/>
        </w:rPr>
        <w:t>1.3.1 Serão aplicadas as seguintes sanções às penalidades acima indicadas:</w:t>
      </w:r>
    </w:p>
    <w:p w:rsidR="003A77C0" w:rsidRDefault="003A77C0">
      <w:pPr>
        <w:ind w:firstLine="1134"/>
        <w:jc w:val="both"/>
        <w:rPr>
          <w:rFonts w:ascii="Arial" w:hAnsi="Arial" w:cs="Arial"/>
        </w:rPr>
      </w:pPr>
    </w:p>
    <w:tbl>
      <w:tblPr>
        <w:tblW w:w="9824" w:type="dxa"/>
        <w:tblInd w:w="55" w:type="dxa"/>
        <w:tblCellMar>
          <w:top w:w="55" w:type="dxa"/>
          <w:left w:w="55" w:type="dxa"/>
          <w:bottom w:w="55" w:type="dxa"/>
          <w:right w:w="55" w:type="dxa"/>
        </w:tblCellMar>
        <w:tblLook w:val="0000" w:firstRow="0" w:lastRow="0" w:firstColumn="0" w:lastColumn="0" w:noHBand="0" w:noVBand="0"/>
      </w:tblPr>
      <w:tblGrid>
        <w:gridCol w:w="449"/>
        <w:gridCol w:w="3180"/>
        <w:gridCol w:w="6195"/>
      </w:tblGrid>
      <w:tr w:rsidR="003A77C0">
        <w:tc>
          <w:tcPr>
            <w:tcW w:w="449" w:type="dxa"/>
            <w:tcBorders>
              <w:top w:val="single" w:sz="2" w:space="0" w:color="000000"/>
              <w:left w:val="single" w:sz="2" w:space="0" w:color="000000"/>
              <w:bottom w:val="single" w:sz="2" w:space="0" w:color="000000"/>
            </w:tcBorders>
          </w:tcPr>
          <w:p w:rsidR="003A77C0" w:rsidRDefault="00172914">
            <w:pPr>
              <w:pStyle w:val="Contedodatabela"/>
              <w:jc w:val="both"/>
            </w:pPr>
            <w:r>
              <w:t xml:space="preserve">I- </w:t>
            </w:r>
          </w:p>
        </w:tc>
        <w:tc>
          <w:tcPr>
            <w:tcW w:w="3180" w:type="dxa"/>
            <w:tcBorders>
              <w:top w:val="single" w:sz="2" w:space="0" w:color="000000"/>
              <w:left w:val="single" w:sz="2" w:space="0" w:color="000000"/>
              <w:bottom w:val="single" w:sz="2" w:space="0" w:color="000000"/>
            </w:tcBorders>
          </w:tcPr>
          <w:p w:rsidR="003A77C0" w:rsidRDefault="00172914">
            <w:pPr>
              <w:ind w:firstLine="57"/>
              <w:rPr>
                <w:rFonts w:ascii="Arial" w:hAnsi="Arial" w:cs="Arial"/>
              </w:rPr>
            </w:pPr>
            <w:r>
              <w:rPr>
                <w:rFonts w:ascii="Arial" w:hAnsi="Arial" w:cs="Arial"/>
              </w:rPr>
              <w:t>Advertência (art. 156, § 2º).</w:t>
            </w:r>
          </w:p>
        </w:tc>
        <w:tc>
          <w:tcPr>
            <w:tcW w:w="6195" w:type="dxa"/>
            <w:tcBorders>
              <w:top w:val="single" w:sz="2" w:space="0" w:color="000000"/>
              <w:left w:val="single" w:sz="2" w:space="0" w:color="000000"/>
              <w:bottom w:val="single" w:sz="2" w:space="0" w:color="000000"/>
              <w:right w:val="single" w:sz="2" w:space="0" w:color="000000"/>
            </w:tcBorders>
          </w:tcPr>
          <w:p w:rsidR="003A77C0" w:rsidRDefault="00172914">
            <w:pPr>
              <w:pStyle w:val="Contedodatabela"/>
              <w:jc w:val="both"/>
            </w:pPr>
            <w:r>
              <w:t xml:space="preserve"> I</w:t>
            </w:r>
          </w:p>
          <w:p w:rsidR="003A77C0" w:rsidRDefault="003A77C0">
            <w:pPr>
              <w:pStyle w:val="Contedodatabela"/>
              <w:jc w:val="both"/>
            </w:pPr>
          </w:p>
          <w:p w:rsidR="003A77C0" w:rsidRDefault="00172914">
            <w:pPr>
              <w:ind w:left="57"/>
              <w:jc w:val="both"/>
              <w:rPr>
                <w:rFonts w:ascii="Arial" w:hAnsi="Arial" w:cs="Arial"/>
              </w:rPr>
            </w:pPr>
            <w:r>
              <w:rPr>
                <w:rFonts w:ascii="Arial" w:hAnsi="Arial" w:cs="Arial"/>
              </w:rPr>
              <w:t xml:space="preserve">Obs. 1: Quando não se justificar a imposição de penalidade mais grave </w:t>
            </w:r>
          </w:p>
          <w:p w:rsidR="003A77C0" w:rsidRDefault="00172914">
            <w:pPr>
              <w:ind w:left="57"/>
              <w:jc w:val="both"/>
              <w:rPr>
                <w:rFonts w:ascii="Arial" w:hAnsi="Arial" w:cs="Arial"/>
              </w:rPr>
            </w:pPr>
            <w:r>
              <w:rPr>
                <w:rFonts w:ascii="Arial" w:hAnsi="Arial" w:cs="Arial"/>
              </w:rPr>
              <w:t>Obs. 2: Pode ser aplicada cumulativamente com multa (art. 156, § 7º).</w:t>
            </w:r>
          </w:p>
          <w:p w:rsidR="003A77C0" w:rsidRDefault="003A77C0">
            <w:pPr>
              <w:pStyle w:val="Contedodatabela"/>
              <w:jc w:val="both"/>
            </w:pPr>
          </w:p>
        </w:tc>
      </w:tr>
      <w:tr w:rsidR="003A77C0">
        <w:trPr>
          <w:trHeight w:val="601"/>
        </w:trPr>
        <w:tc>
          <w:tcPr>
            <w:tcW w:w="449" w:type="dxa"/>
            <w:tcBorders>
              <w:left w:val="single" w:sz="2" w:space="0" w:color="000000"/>
              <w:bottom w:val="single" w:sz="2" w:space="0" w:color="000000"/>
            </w:tcBorders>
          </w:tcPr>
          <w:p w:rsidR="003A77C0" w:rsidRDefault="00172914">
            <w:pPr>
              <w:pStyle w:val="Contedodatabela"/>
              <w:jc w:val="both"/>
            </w:pPr>
            <w:r>
              <w:t>II</w:t>
            </w:r>
          </w:p>
        </w:tc>
        <w:tc>
          <w:tcPr>
            <w:tcW w:w="3180" w:type="dxa"/>
            <w:tcBorders>
              <w:left w:val="single" w:sz="2" w:space="0" w:color="000000"/>
              <w:bottom w:val="single" w:sz="2" w:space="0" w:color="000000"/>
            </w:tcBorders>
          </w:tcPr>
          <w:p w:rsidR="003A77C0" w:rsidRDefault="00172914">
            <w:pPr>
              <w:jc w:val="both"/>
              <w:rPr>
                <w:rFonts w:ascii="Arial" w:hAnsi="Arial" w:cs="Arial"/>
              </w:rPr>
            </w:pPr>
            <w:r>
              <w:rPr>
                <w:rFonts w:ascii="Arial" w:hAnsi="Arial" w:cs="Arial"/>
              </w:rPr>
              <w:t xml:space="preserve">Multa de 10% </w:t>
            </w:r>
            <w:r>
              <w:rPr>
                <w:rFonts w:ascii="Arial" w:hAnsi="Arial" w:cs="Arial"/>
              </w:rPr>
              <w:tab/>
            </w:r>
          </w:p>
        </w:tc>
        <w:tc>
          <w:tcPr>
            <w:tcW w:w="6195" w:type="dxa"/>
            <w:tcBorders>
              <w:left w:val="single" w:sz="2" w:space="0" w:color="000000"/>
              <w:bottom w:val="single" w:sz="2" w:space="0" w:color="000000"/>
              <w:right w:val="single" w:sz="2" w:space="0" w:color="000000"/>
            </w:tcBorders>
          </w:tcPr>
          <w:p w:rsidR="003A77C0" w:rsidRDefault="00172914">
            <w:pPr>
              <w:ind w:left="113"/>
              <w:jc w:val="both"/>
              <w:rPr>
                <w:rFonts w:ascii="Arial" w:hAnsi="Arial" w:cs="Arial"/>
              </w:rPr>
            </w:pPr>
            <w:r>
              <w:rPr>
                <w:rFonts w:ascii="Arial" w:hAnsi="Arial" w:cs="Arial"/>
              </w:rPr>
              <w:t>Qualquer infração (art. 156, § 3º).</w:t>
            </w:r>
          </w:p>
        </w:tc>
      </w:tr>
      <w:tr w:rsidR="003A77C0">
        <w:tc>
          <w:tcPr>
            <w:tcW w:w="449" w:type="dxa"/>
            <w:tcBorders>
              <w:left w:val="single" w:sz="2" w:space="0" w:color="000000"/>
              <w:bottom w:val="single" w:sz="2" w:space="0" w:color="000000"/>
            </w:tcBorders>
          </w:tcPr>
          <w:p w:rsidR="003A77C0" w:rsidRDefault="00172914">
            <w:pPr>
              <w:pStyle w:val="Contedodatabela"/>
              <w:jc w:val="both"/>
            </w:pPr>
            <w:r>
              <w:t>III</w:t>
            </w:r>
          </w:p>
        </w:tc>
        <w:tc>
          <w:tcPr>
            <w:tcW w:w="3180" w:type="dxa"/>
            <w:tcBorders>
              <w:left w:val="single" w:sz="2" w:space="0" w:color="000000"/>
              <w:bottom w:val="single" w:sz="2" w:space="0" w:color="000000"/>
            </w:tcBorders>
          </w:tcPr>
          <w:p w:rsidR="003A77C0" w:rsidRDefault="00172914">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195" w:type="dxa"/>
            <w:tcBorders>
              <w:left w:val="single" w:sz="2" w:space="0" w:color="000000"/>
              <w:bottom w:val="single" w:sz="2" w:space="0" w:color="000000"/>
              <w:right w:val="single" w:sz="2" w:space="0" w:color="000000"/>
            </w:tcBorders>
          </w:tcPr>
          <w:p w:rsidR="003A77C0" w:rsidRDefault="00172914">
            <w:pPr>
              <w:ind w:left="113"/>
              <w:jc w:val="both"/>
              <w:rPr>
                <w:rFonts w:ascii="Arial" w:hAnsi="Arial" w:cs="Arial"/>
              </w:rPr>
            </w:pPr>
            <w:r>
              <w:rPr>
                <w:rFonts w:ascii="Arial" w:hAnsi="Arial" w:cs="Arial"/>
              </w:rPr>
              <w:t xml:space="preserve">II </w:t>
            </w:r>
          </w:p>
          <w:p w:rsidR="003A77C0" w:rsidRDefault="00172914">
            <w:pPr>
              <w:ind w:left="113"/>
              <w:jc w:val="both"/>
              <w:rPr>
                <w:rFonts w:ascii="Arial" w:hAnsi="Arial" w:cs="Arial"/>
              </w:rPr>
            </w:pPr>
            <w:r>
              <w:rPr>
                <w:rFonts w:ascii="Arial" w:hAnsi="Arial" w:cs="Arial"/>
              </w:rPr>
              <w:t xml:space="preserve">III </w:t>
            </w:r>
          </w:p>
          <w:p w:rsidR="003A77C0" w:rsidRDefault="00172914">
            <w:pPr>
              <w:ind w:left="113"/>
              <w:jc w:val="both"/>
              <w:rPr>
                <w:rFonts w:ascii="Arial" w:hAnsi="Arial" w:cs="Arial"/>
              </w:rPr>
            </w:pPr>
            <w:r>
              <w:rPr>
                <w:rFonts w:ascii="Arial" w:hAnsi="Arial" w:cs="Arial"/>
              </w:rPr>
              <w:t xml:space="preserve">IV </w:t>
            </w:r>
          </w:p>
          <w:p w:rsidR="003A77C0" w:rsidRDefault="00172914">
            <w:pPr>
              <w:ind w:left="113"/>
              <w:jc w:val="both"/>
              <w:rPr>
                <w:rFonts w:ascii="Arial" w:hAnsi="Arial" w:cs="Arial"/>
              </w:rPr>
            </w:pPr>
            <w:r>
              <w:rPr>
                <w:rFonts w:ascii="Arial" w:hAnsi="Arial" w:cs="Arial"/>
              </w:rPr>
              <w:t xml:space="preserve">V </w:t>
            </w:r>
          </w:p>
          <w:p w:rsidR="003A77C0" w:rsidRDefault="00172914">
            <w:pPr>
              <w:ind w:left="113"/>
              <w:jc w:val="both"/>
              <w:rPr>
                <w:rFonts w:ascii="Arial" w:hAnsi="Arial" w:cs="Arial"/>
              </w:rPr>
            </w:pPr>
            <w:r>
              <w:rPr>
                <w:rFonts w:ascii="Arial" w:hAnsi="Arial" w:cs="Arial"/>
              </w:rPr>
              <w:t xml:space="preserve">VI </w:t>
            </w:r>
          </w:p>
          <w:p w:rsidR="003A77C0" w:rsidRDefault="00172914">
            <w:pPr>
              <w:ind w:left="113"/>
              <w:jc w:val="both"/>
              <w:rPr>
                <w:rFonts w:ascii="Arial" w:hAnsi="Arial" w:cs="Arial"/>
              </w:rPr>
            </w:pPr>
            <w:r>
              <w:rPr>
                <w:rFonts w:ascii="Arial" w:hAnsi="Arial" w:cs="Arial"/>
              </w:rPr>
              <w:t xml:space="preserve">VII </w:t>
            </w:r>
          </w:p>
          <w:p w:rsidR="003A77C0" w:rsidRDefault="003A77C0">
            <w:pPr>
              <w:ind w:left="113"/>
              <w:jc w:val="both"/>
              <w:rPr>
                <w:rFonts w:ascii="Arial" w:hAnsi="Arial" w:cs="Arial"/>
              </w:rPr>
            </w:pPr>
          </w:p>
          <w:p w:rsidR="003A77C0" w:rsidRDefault="00172914">
            <w:pPr>
              <w:ind w:left="113"/>
              <w:jc w:val="both"/>
              <w:rPr>
                <w:rFonts w:ascii="Arial" w:hAnsi="Arial" w:cs="Arial"/>
              </w:rPr>
            </w:pPr>
            <w:r>
              <w:rPr>
                <w:rFonts w:ascii="Arial" w:hAnsi="Arial" w:cs="Arial"/>
              </w:rPr>
              <w:t xml:space="preserve">Obs. 1: Quando não se justificar a imposição de penalidade mais grave. </w:t>
            </w:r>
          </w:p>
          <w:p w:rsidR="003A77C0" w:rsidRDefault="00172914">
            <w:pPr>
              <w:ind w:left="113"/>
              <w:jc w:val="both"/>
              <w:rPr>
                <w:rFonts w:ascii="Arial" w:hAnsi="Arial" w:cs="Arial"/>
              </w:rPr>
            </w:pPr>
            <w:r>
              <w:rPr>
                <w:rFonts w:ascii="Arial" w:hAnsi="Arial" w:cs="Arial"/>
              </w:rPr>
              <w:t>Obs. 2: Pode ser aplicada cumulativamente com multa (art. 156, § 7º</w:t>
            </w:r>
          </w:p>
        </w:tc>
      </w:tr>
      <w:tr w:rsidR="003A77C0">
        <w:tc>
          <w:tcPr>
            <w:tcW w:w="449" w:type="dxa"/>
            <w:tcBorders>
              <w:left w:val="single" w:sz="2" w:space="0" w:color="000000"/>
              <w:bottom w:val="single" w:sz="2" w:space="0" w:color="000000"/>
            </w:tcBorders>
          </w:tcPr>
          <w:p w:rsidR="003A77C0" w:rsidRDefault="00172914">
            <w:pPr>
              <w:pStyle w:val="Contedodatabela"/>
              <w:jc w:val="both"/>
            </w:pPr>
            <w:r>
              <w:t>IV</w:t>
            </w:r>
          </w:p>
        </w:tc>
        <w:tc>
          <w:tcPr>
            <w:tcW w:w="3180" w:type="dxa"/>
            <w:tcBorders>
              <w:left w:val="single" w:sz="2" w:space="0" w:color="000000"/>
              <w:bottom w:val="single" w:sz="2" w:space="0" w:color="000000"/>
            </w:tcBorders>
          </w:tcPr>
          <w:p w:rsidR="003A77C0" w:rsidRDefault="00172914">
            <w:pPr>
              <w:tabs>
                <w:tab w:val="left" w:pos="660"/>
              </w:tabs>
              <w:jc w:val="both"/>
              <w:rPr>
                <w:rFonts w:ascii="Arial" w:hAnsi="Arial" w:cs="Arial"/>
              </w:rPr>
            </w:pPr>
            <w:r>
              <w:rPr>
                <w:rFonts w:ascii="Arial" w:hAnsi="Arial" w:cs="Arial"/>
              </w:rPr>
              <w:t xml:space="preserve">Declaração de inidoneidade para licitar ou contratar no âmbito da Administração Pública direta e indireta de </w:t>
            </w:r>
            <w:r>
              <w:rPr>
                <w:rFonts w:ascii="Arial" w:hAnsi="Arial" w:cs="Arial"/>
              </w:rPr>
              <w:t>todos os entes federativos, pelo prazo mínimo de 3 (três) anos e máximo de 6 (seis) anos (art. 156, § 5º)</w:t>
            </w:r>
          </w:p>
        </w:tc>
        <w:tc>
          <w:tcPr>
            <w:tcW w:w="6195" w:type="dxa"/>
            <w:tcBorders>
              <w:left w:val="single" w:sz="2" w:space="0" w:color="000000"/>
              <w:bottom w:val="single" w:sz="2" w:space="0" w:color="000000"/>
              <w:right w:val="single" w:sz="2" w:space="0" w:color="000000"/>
            </w:tcBorders>
          </w:tcPr>
          <w:p w:rsidR="003A77C0" w:rsidRDefault="00172914">
            <w:pPr>
              <w:ind w:firstLine="170"/>
              <w:jc w:val="both"/>
              <w:rPr>
                <w:rFonts w:ascii="Arial" w:hAnsi="Arial" w:cs="Arial"/>
              </w:rPr>
            </w:pPr>
            <w:r>
              <w:rPr>
                <w:rFonts w:ascii="Arial" w:hAnsi="Arial" w:cs="Arial"/>
              </w:rPr>
              <w:t xml:space="preserve">VIII </w:t>
            </w:r>
          </w:p>
          <w:p w:rsidR="003A77C0" w:rsidRDefault="00172914">
            <w:pPr>
              <w:ind w:firstLine="170"/>
              <w:jc w:val="both"/>
              <w:rPr>
                <w:rFonts w:ascii="Arial" w:hAnsi="Arial" w:cs="Arial"/>
              </w:rPr>
            </w:pPr>
            <w:r>
              <w:rPr>
                <w:rFonts w:ascii="Arial" w:hAnsi="Arial" w:cs="Arial"/>
              </w:rPr>
              <w:t xml:space="preserve">IX </w:t>
            </w:r>
          </w:p>
          <w:p w:rsidR="003A77C0" w:rsidRDefault="00172914">
            <w:pPr>
              <w:ind w:firstLine="170"/>
              <w:jc w:val="both"/>
              <w:rPr>
                <w:rFonts w:ascii="Arial" w:hAnsi="Arial" w:cs="Arial"/>
              </w:rPr>
            </w:pPr>
            <w:r>
              <w:rPr>
                <w:rFonts w:ascii="Arial" w:hAnsi="Arial" w:cs="Arial"/>
              </w:rPr>
              <w:t xml:space="preserve">X </w:t>
            </w:r>
          </w:p>
          <w:p w:rsidR="003A77C0" w:rsidRDefault="00172914">
            <w:pPr>
              <w:ind w:firstLine="170"/>
              <w:jc w:val="both"/>
              <w:rPr>
                <w:rFonts w:ascii="Arial" w:hAnsi="Arial" w:cs="Arial"/>
              </w:rPr>
            </w:pPr>
            <w:r>
              <w:rPr>
                <w:rFonts w:ascii="Arial" w:hAnsi="Arial" w:cs="Arial"/>
              </w:rPr>
              <w:t xml:space="preserve">XI </w:t>
            </w:r>
          </w:p>
          <w:p w:rsidR="003A77C0" w:rsidRDefault="00172914">
            <w:pPr>
              <w:ind w:firstLine="170"/>
              <w:jc w:val="both"/>
              <w:rPr>
                <w:rFonts w:ascii="Arial" w:hAnsi="Arial" w:cs="Arial"/>
              </w:rPr>
            </w:pPr>
            <w:r>
              <w:rPr>
                <w:rFonts w:ascii="Arial" w:hAnsi="Arial" w:cs="Arial"/>
              </w:rPr>
              <w:t xml:space="preserve">XII </w:t>
            </w:r>
          </w:p>
          <w:p w:rsidR="003A77C0" w:rsidRDefault="003A77C0">
            <w:pPr>
              <w:ind w:firstLine="170"/>
              <w:jc w:val="both"/>
              <w:rPr>
                <w:rFonts w:ascii="Arial" w:hAnsi="Arial" w:cs="Arial"/>
              </w:rPr>
            </w:pPr>
          </w:p>
          <w:p w:rsidR="003A77C0" w:rsidRDefault="00172914">
            <w:pPr>
              <w:ind w:left="170"/>
              <w:jc w:val="both"/>
              <w:rPr>
                <w:rFonts w:ascii="Arial" w:hAnsi="Arial" w:cs="Arial"/>
              </w:rPr>
            </w:pPr>
            <w:r>
              <w:rPr>
                <w:rFonts w:ascii="Arial" w:hAnsi="Arial" w:cs="Arial"/>
              </w:rPr>
              <w:t>Obs. 1: Pode ser aplicada cumulativamente com multa (art. 156, § 7º).</w:t>
            </w:r>
          </w:p>
        </w:tc>
      </w:tr>
    </w:tbl>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 xml:space="preserve">11.3.2 - Na aplicação das sanções serão considerados (art. 156, § 1º da Lei nº 14.133/2021): </w:t>
      </w:r>
    </w:p>
    <w:p w:rsidR="003A77C0" w:rsidRDefault="00172914">
      <w:pPr>
        <w:jc w:val="both"/>
        <w:rPr>
          <w:rFonts w:ascii="Arial" w:hAnsi="Arial" w:cs="Arial"/>
        </w:rPr>
      </w:pPr>
      <w:r>
        <w:rPr>
          <w:rFonts w:ascii="Arial" w:hAnsi="Arial" w:cs="Arial"/>
        </w:rPr>
        <w:lastRenderedPageBreak/>
        <w:t xml:space="preserve">I - A natureza e a gravidade da infração cometida; </w:t>
      </w:r>
    </w:p>
    <w:p w:rsidR="003A77C0" w:rsidRDefault="00172914">
      <w:pPr>
        <w:jc w:val="both"/>
        <w:rPr>
          <w:rFonts w:ascii="Arial" w:hAnsi="Arial" w:cs="Arial"/>
        </w:rPr>
      </w:pPr>
      <w:r>
        <w:rPr>
          <w:rFonts w:ascii="Arial" w:hAnsi="Arial" w:cs="Arial"/>
        </w:rPr>
        <w:t xml:space="preserve">II - As peculiaridades do caso concreto; </w:t>
      </w:r>
    </w:p>
    <w:p w:rsidR="003A77C0" w:rsidRDefault="00172914">
      <w:pPr>
        <w:jc w:val="both"/>
        <w:rPr>
          <w:rFonts w:ascii="Arial" w:hAnsi="Arial" w:cs="Arial"/>
        </w:rPr>
      </w:pPr>
      <w:r>
        <w:rPr>
          <w:rFonts w:ascii="Arial" w:hAnsi="Arial" w:cs="Arial"/>
        </w:rPr>
        <w:t xml:space="preserve">III - As circunstâncias agravantes ou atenuantes; </w:t>
      </w:r>
    </w:p>
    <w:p w:rsidR="003A77C0" w:rsidRDefault="00172914">
      <w:pPr>
        <w:jc w:val="both"/>
        <w:rPr>
          <w:rFonts w:ascii="Arial" w:hAnsi="Arial" w:cs="Arial"/>
        </w:rPr>
      </w:pPr>
      <w:r>
        <w:rPr>
          <w:rFonts w:ascii="Arial" w:hAnsi="Arial" w:cs="Arial"/>
        </w:rPr>
        <w:t>IV - Os danos que</w:t>
      </w:r>
      <w:r>
        <w:rPr>
          <w:rFonts w:ascii="Arial" w:hAnsi="Arial" w:cs="Arial"/>
        </w:rPr>
        <w:t xml:space="preserve"> dela provierem para a Administração Pública; </w:t>
      </w:r>
    </w:p>
    <w:p w:rsidR="003A77C0" w:rsidRDefault="00172914">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156, § 6º, I, 157 e 158 da Lei nº 14.133/20</w:t>
      </w:r>
      <w:r>
        <w:rPr>
          <w:rFonts w:ascii="Arial" w:hAnsi="Arial" w:cs="Arial"/>
        </w:rPr>
        <w:t xml:space="preserve">21): </w:t>
      </w:r>
    </w:p>
    <w:p w:rsidR="003A77C0" w:rsidRDefault="00172914">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3A77C0" w:rsidRDefault="00172914">
      <w:pPr>
        <w:ind w:left="567"/>
        <w:jc w:val="both"/>
        <w:rPr>
          <w:rFonts w:ascii="Arial" w:hAnsi="Arial" w:cs="Arial"/>
        </w:rPr>
      </w:pPr>
      <w:r>
        <w:rPr>
          <w:rFonts w:ascii="Arial" w:hAnsi="Arial" w:cs="Arial"/>
        </w:rPr>
        <w:t>II - Incisos III e IV do item 11.3:</w:t>
      </w:r>
    </w:p>
    <w:p w:rsidR="003A77C0" w:rsidRDefault="00172914">
      <w:pPr>
        <w:ind w:left="850"/>
        <w:jc w:val="both"/>
        <w:rPr>
          <w:rFonts w:ascii="Arial" w:hAnsi="Arial" w:cs="Arial"/>
        </w:rPr>
      </w:pPr>
      <w:r>
        <w:rPr>
          <w:rFonts w:ascii="Arial" w:hAnsi="Arial" w:cs="Arial"/>
        </w:rPr>
        <w:t xml:space="preserve"> a) Instauração de processo de responsabilização, a ser conduzido por comiss</w:t>
      </w:r>
      <w:r>
        <w:rPr>
          <w:rFonts w:ascii="Arial" w:hAnsi="Arial" w:cs="Arial"/>
        </w:rPr>
        <w:t>ão composta de 2 (dois) ou mais servidores estáveis, que avaliará fatos e circunstâncias conhecidos;</w:t>
      </w:r>
    </w:p>
    <w:p w:rsidR="003A77C0" w:rsidRDefault="00172914">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w:t>
      </w:r>
      <w:r>
        <w:rPr>
          <w:rFonts w:ascii="Arial" w:hAnsi="Arial" w:cs="Arial"/>
        </w:rPr>
        <w:t xml:space="preserve">ar as provas que pretenda produzir; </w:t>
      </w:r>
    </w:p>
    <w:p w:rsidR="003A77C0" w:rsidRDefault="00172914">
      <w:pPr>
        <w:ind w:left="850"/>
        <w:jc w:val="both"/>
        <w:rPr>
          <w:rFonts w:ascii="Arial" w:hAnsi="Arial" w:cs="Arial"/>
        </w:rPr>
      </w:pPr>
      <w:r>
        <w:rPr>
          <w:rFonts w:ascii="Arial" w:hAnsi="Arial" w:cs="Arial"/>
        </w:rPr>
        <w:t>c) Na hipótese de deferimento de pedido de produção de novas provas ou de juntada de provas julgadas indispensáveis pela comissão, o licitante ou o contratado poderá apresentar alegações finais no prazo de 15 (quinze) d</w:t>
      </w:r>
      <w:r>
        <w:rPr>
          <w:rFonts w:ascii="Arial" w:hAnsi="Arial" w:cs="Arial"/>
        </w:rPr>
        <w:t xml:space="preserve">ias úteis, contado da data da intimação; </w:t>
      </w:r>
    </w:p>
    <w:p w:rsidR="003A77C0" w:rsidRDefault="00172914">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3A77C0" w:rsidRDefault="00172914">
      <w:pPr>
        <w:ind w:left="850"/>
        <w:jc w:val="both"/>
        <w:rPr>
          <w:rFonts w:ascii="Arial" w:hAnsi="Arial" w:cs="Arial"/>
        </w:rPr>
      </w:pPr>
      <w:r>
        <w:rPr>
          <w:rFonts w:ascii="Arial" w:hAnsi="Arial" w:cs="Arial"/>
        </w:rPr>
        <w:t>e) A sanção prevista no inciso IV do item 11.3.1 será precedida de</w:t>
      </w:r>
      <w:r>
        <w:rPr>
          <w:rFonts w:ascii="Arial" w:hAnsi="Arial" w:cs="Arial"/>
        </w:rPr>
        <w:t xml:space="preserve"> análise jurídica e será de competência exclusiva de secretário municipal (art. 156, § 6º, I da Lei nº 14.133/2021); </w:t>
      </w:r>
    </w:p>
    <w:p w:rsidR="003A77C0" w:rsidRDefault="00172914">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3A77C0" w:rsidRDefault="00172914">
      <w:pPr>
        <w:ind w:left="1134"/>
        <w:jc w:val="both"/>
        <w:rPr>
          <w:rFonts w:ascii="Arial" w:hAnsi="Arial" w:cs="Arial"/>
        </w:rPr>
      </w:pPr>
      <w:r>
        <w:rPr>
          <w:rFonts w:ascii="Arial" w:hAnsi="Arial" w:cs="Arial"/>
        </w:rPr>
        <w:t xml:space="preserve">i) Interrompida </w:t>
      </w:r>
      <w:r>
        <w:rPr>
          <w:rFonts w:ascii="Arial" w:hAnsi="Arial" w:cs="Arial"/>
        </w:rPr>
        <w:t xml:space="preserve">pela instauração do processo de responsabilização a que se refere este item; </w:t>
      </w:r>
    </w:p>
    <w:p w:rsidR="003A77C0" w:rsidRDefault="00172914">
      <w:pPr>
        <w:ind w:left="1134"/>
        <w:jc w:val="both"/>
        <w:rPr>
          <w:rFonts w:ascii="Arial" w:hAnsi="Arial" w:cs="Arial"/>
        </w:rPr>
      </w:pPr>
      <w:proofErr w:type="spellStart"/>
      <w:r>
        <w:rPr>
          <w:rFonts w:ascii="Arial" w:hAnsi="Arial" w:cs="Arial"/>
        </w:rPr>
        <w:t>ii</w:t>
      </w:r>
      <w:proofErr w:type="spellEnd"/>
      <w:r>
        <w:rPr>
          <w:rFonts w:ascii="Arial" w:hAnsi="Arial" w:cs="Arial"/>
        </w:rPr>
        <w:t>) Suspensa pela celebração de acordo de leniência previsto na Lei nº 12.846, de 1º de agosto de 2013 – Dispõe sobre a responsabilização administrativa e civil de pessoas jurídi</w:t>
      </w:r>
      <w:r>
        <w:rPr>
          <w:rFonts w:ascii="Arial" w:hAnsi="Arial" w:cs="Arial"/>
        </w:rPr>
        <w:t xml:space="preserve">cas pela prática de atos contra a administração pública, nacional ou estrangeira, e dá outras providências; </w:t>
      </w:r>
    </w:p>
    <w:p w:rsidR="003A77C0" w:rsidRDefault="00172914">
      <w:pPr>
        <w:ind w:left="1134"/>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3A77C0" w:rsidRDefault="003A77C0">
      <w:pPr>
        <w:ind w:firstLine="1134"/>
        <w:jc w:val="both"/>
        <w:rPr>
          <w:rFonts w:ascii="Arial" w:hAnsi="Arial" w:cs="Arial"/>
        </w:rPr>
      </w:pPr>
    </w:p>
    <w:p w:rsidR="003A77C0" w:rsidRDefault="00172914">
      <w:pPr>
        <w:ind w:firstLine="57"/>
        <w:jc w:val="both"/>
        <w:rPr>
          <w:rFonts w:ascii="Arial" w:hAnsi="Arial" w:cs="Arial"/>
        </w:rPr>
      </w:pPr>
      <w:r>
        <w:rPr>
          <w:rFonts w:ascii="Arial" w:hAnsi="Arial" w:cs="Arial"/>
        </w:rPr>
        <w:t xml:space="preserve">11.4 - Se a multa aplicada e as indenizações cabíveis </w:t>
      </w:r>
      <w:r>
        <w:rPr>
          <w:rFonts w:ascii="Arial" w:hAnsi="Arial" w:cs="Arial"/>
        </w:rPr>
        <w:t>forem superiores ao valor de pagamento eventualmente devido pela Administração Pública Municipal ao contratado, além da perda desse valor, a diferença será descontada da garantia prestada ou será cobrada judicialmente (art. 156, § 8º da Lei nº 14.133/2021)</w:t>
      </w:r>
      <w:r>
        <w:rPr>
          <w:rFonts w:ascii="Arial" w:hAnsi="Arial" w:cs="Arial"/>
        </w:rPr>
        <w:t>.</w:t>
      </w:r>
    </w:p>
    <w:p w:rsidR="003A77C0" w:rsidRDefault="00172914">
      <w:pPr>
        <w:ind w:firstLine="57"/>
        <w:jc w:val="both"/>
        <w:rPr>
          <w:rFonts w:ascii="Arial" w:hAnsi="Arial" w:cs="Arial"/>
        </w:rPr>
      </w:pPr>
      <w:r>
        <w:rPr>
          <w:rFonts w:ascii="Arial" w:hAnsi="Arial" w:cs="Arial"/>
        </w:rPr>
        <w:t xml:space="preserve"> </w:t>
      </w:r>
    </w:p>
    <w:p w:rsidR="003A77C0" w:rsidRDefault="00172914">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11.6 - Os atos previstos como infrações administrativas na Lei nº 14.133/2021 ou em outras leis de licitações e contratos da Administração Pública que também sejam tipificados como atos lesivos na Lei nº 12.846, de 1º de agosto de 2013, serão apurados e ju</w:t>
      </w:r>
      <w:r>
        <w:rPr>
          <w:rFonts w:ascii="Arial" w:hAnsi="Arial" w:cs="Arial"/>
        </w:rPr>
        <w:t xml:space="preserve">lgados conjuntamente, nos mesmos autos, observados o rito procedimental e a autoridade competente definidos na referida Lei (art. 159 da Lei nº 14.133/2021). </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11.7 - A personalidade jurídica poderá ser desconsiderada sempre que utilizada com abuso do dire</w:t>
      </w:r>
      <w:r>
        <w:rPr>
          <w:rFonts w:ascii="Arial" w:hAnsi="Arial" w:cs="Arial"/>
        </w:rPr>
        <w:t xml:space="preserve">ito para facilitar, encobrir ou dissimular a prática dos atos ilícitos previstos na Lei nº 14.133/2021 ou para provocar confusão patrimonial, e, nesse caso, todos os efeitos das sanções aplicadas à pessoa jurídica serão estendidos aos seus administradores </w:t>
      </w:r>
      <w:r>
        <w:rPr>
          <w:rFonts w:ascii="Arial" w:hAnsi="Arial" w:cs="Arial"/>
        </w:rPr>
        <w:t xml:space="preserve">e sócios com poderes de administração, a pessoa jurídica sucessora ou a empresa do mesmo ramo com relação de coligação ou controle, de fato ou de direito, com o sancionado, observados, em todos os casos, o contraditório, a ampla defesa e a obrigatoriedade </w:t>
      </w:r>
      <w:r>
        <w:rPr>
          <w:rFonts w:ascii="Arial" w:hAnsi="Arial" w:cs="Arial"/>
        </w:rPr>
        <w:t xml:space="preserve">de análise jurídica prévia (art. 160 da Lei nº 14.133/2021). </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 xml:space="preserve">11.8. - A Administração Pública Municipal, no prazo máximo 15 (quinze) dias úteis, contado da data de aplicação da sanção, informará e manterá atualizados os dados relativos às sanções por ela </w:t>
      </w:r>
      <w:r>
        <w:rPr>
          <w:rFonts w:ascii="Arial" w:hAnsi="Arial" w:cs="Arial"/>
        </w:rPr>
        <w:t>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11.9 - O atraso injust</w:t>
      </w:r>
      <w:r>
        <w:rPr>
          <w:rFonts w:ascii="Arial" w:hAnsi="Arial" w:cs="Arial"/>
        </w:rPr>
        <w:t xml:space="preserve">ificado na execução do contrato sujeitará o contratado a multa de mora, na forma prevista no inciso II do item 11.3.1 (art. 162 da Lei nº 14.133/2021). </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11.10 - A aplicação de multa de mora não impedirá que a Administração a converta em compensatória e pr</w:t>
      </w:r>
      <w:r>
        <w:rPr>
          <w:rFonts w:ascii="Arial" w:hAnsi="Arial" w:cs="Arial"/>
        </w:rPr>
        <w:t>omova a extinção unilateral do contrato com a aplicação cumulada de outras sanções previstas na Lei nº 14.133/2021 (art. 162, parágrafo único da Lei nº 14.133/2021).</w:t>
      </w:r>
    </w:p>
    <w:p w:rsidR="003A77C0" w:rsidRDefault="003A77C0">
      <w:pPr>
        <w:ind w:firstLine="1134"/>
        <w:jc w:val="both"/>
        <w:rPr>
          <w:rFonts w:ascii="Arial" w:hAnsi="Arial" w:cs="Arial"/>
        </w:rPr>
      </w:pPr>
    </w:p>
    <w:p w:rsidR="003A77C0" w:rsidRDefault="00172914">
      <w:pPr>
        <w:ind w:firstLine="57"/>
        <w:jc w:val="both"/>
        <w:rPr>
          <w:rFonts w:ascii="Arial" w:hAnsi="Arial" w:cs="Arial"/>
        </w:rPr>
      </w:pPr>
      <w:r>
        <w:rPr>
          <w:rFonts w:ascii="Arial" w:hAnsi="Arial" w:cs="Arial"/>
        </w:rPr>
        <w:t>11.11 - É admitida a reabilitação do licitante ou contratado perante o Município de Águas</w:t>
      </w:r>
      <w:r>
        <w:rPr>
          <w:rFonts w:ascii="Arial" w:hAnsi="Arial" w:cs="Arial"/>
        </w:rPr>
        <w:t xml:space="preserve"> Frias, exigidos, cumulativamente (art. 163 da Lei nº 14.133/2021). </w:t>
      </w:r>
    </w:p>
    <w:p w:rsidR="003A77C0" w:rsidRDefault="00172914">
      <w:pPr>
        <w:ind w:left="567"/>
        <w:jc w:val="both"/>
        <w:rPr>
          <w:rFonts w:ascii="Arial" w:hAnsi="Arial" w:cs="Arial"/>
        </w:rPr>
      </w:pPr>
      <w:r>
        <w:rPr>
          <w:rFonts w:ascii="Arial" w:hAnsi="Arial" w:cs="Arial"/>
        </w:rPr>
        <w:t xml:space="preserve">I - Reparação integral do dano causado à Administração Pública Municipal; </w:t>
      </w:r>
    </w:p>
    <w:p w:rsidR="003A77C0" w:rsidRDefault="00172914">
      <w:pPr>
        <w:ind w:left="567"/>
        <w:jc w:val="both"/>
        <w:rPr>
          <w:rFonts w:ascii="Arial" w:hAnsi="Arial" w:cs="Arial"/>
        </w:rPr>
      </w:pPr>
      <w:r>
        <w:rPr>
          <w:rFonts w:ascii="Arial" w:hAnsi="Arial" w:cs="Arial"/>
        </w:rPr>
        <w:t xml:space="preserve">II - Pagamento da multa; </w:t>
      </w:r>
    </w:p>
    <w:p w:rsidR="003A77C0" w:rsidRDefault="00172914">
      <w:pPr>
        <w:ind w:left="567"/>
        <w:jc w:val="both"/>
        <w:rPr>
          <w:rFonts w:ascii="Arial" w:hAnsi="Arial" w:cs="Arial"/>
        </w:rPr>
      </w:pPr>
      <w:r>
        <w:rPr>
          <w:rFonts w:ascii="Arial" w:hAnsi="Arial" w:cs="Arial"/>
        </w:rPr>
        <w:t xml:space="preserve">III - Transcurso do prazo mínimo de 1 (um) ano da aplicação da penalidade, no caso de </w:t>
      </w:r>
      <w:r>
        <w:rPr>
          <w:rFonts w:ascii="Arial" w:hAnsi="Arial" w:cs="Arial"/>
        </w:rPr>
        <w:t xml:space="preserve">impedimento de licitar e contratar, ou de 3 (três) anos da aplicação da penalidade, no caso de declaração de inidoneidade; </w:t>
      </w:r>
    </w:p>
    <w:p w:rsidR="003A77C0" w:rsidRDefault="00172914">
      <w:pPr>
        <w:ind w:left="567"/>
        <w:jc w:val="both"/>
        <w:rPr>
          <w:rFonts w:ascii="Arial" w:hAnsi="Arial" w:cs="Arial"/>
        </w:rPr>
      </w:pPr>
      <w:r>
        <w:rPr>
          <w:rFonts w:ascii="Arial" w:hAnsi="Arial" w:cs="Arial"/>
        </w:rPr>
        <w:t xml:space="preserve">IV - Cumprimento das condições de reabilitação definidas no ato punitivo; </w:t>
      </w:r>
    </w:p>
    <w:p w:rsidR="003A77C0" w:rsidRDefault="00172914">
      <w:pPr>
        <w:ind w:left="567"/>
        <w:jc w:val="both"/>
        <w:rPr>
          <w:rFonts w:ascii="Arial" w:hAnsi="Arial" w:cs="Arial"/>
        </w:rPr>
      </w:pPr>
      <w:r>
        <w:rPr>
          <w:rFonts w:ascii="Arial" w:hAnsi="Arial" w:cs="Arial"/>
        </w:rPr>
        <w:t>V - Análise jurídica prévia, com posicionamento conclusiv</w:t>
      </w:r>
      <w:r>
        <w:rPr>
          <w:rFonts w:ascii="Arial" w:hAnsi="Arial" w:cs="Arial"/>
        </w:rPr>
        <w:t xml:space="preserve">o quanto ao cumprimento dos requisitos definidos neste item. </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 xml:space="preserve">11.12 - A sanção pelas infrações previstas nos incisos VIII (Apresentar declaração ou documentação falsa exigida para o certame ou prestar declaração falsa durante a licitação ou a execução do </w:t>
      </w:r>
      <w:r>
        <w:rPr>
          <w:rFonts w:ascii="Arial" w:hAnsi="Arial" w:cs="Arial"/>
        </w:rPr>
        <w:t>contrato) e XII (Praticar ato lesivo previsto no art. 5º da Lei nº 12.846, de 1º de agosto de 2013) do caput do item 11.3 exigirá, como condição de reabilitação do licitante ou contratado, a implantação ou aperfeiçoamento de programa de integridade pelo re</w:t>
      </w:r>
      <w:r>
        <w:rPr>
          <w:rFonts w:ascii="Arial" w:hAnsi="Arial" w:cs="Arial"/>
        </w:rPr>
        <w:t>sponsável (art. 163, parágrafo único da Lei nº 14.133/2021).</w:t>
      </w:r>
    </w:p>
    <w:p w:rsidR="003A77C0" w:rsidRDefault="003A77C0">
      <w:pPr>
        <w:ind w:firstLine="57"/>
        <w:jc w:val="both"/>
        <w:rPr>
          <w:rFonts w:ascii="Arial" w:hAnsi="Arial" w:cs="Arial"/>
        </w:rPr>
      </w:pPr>
    </w:p>
    <w:p w:rsidR="003A77C0" w:rsidRDefault="00172914">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12.1. O contrato deverá ser executado fielmente pelas partes, de acor</w:t>
      </w:r>
      <w:r>
        <w:rPr>
          <w:rFonts w:ascii="Arial" w:hAnsi="Arial" w:cs="Arial"/>
        </w:rPr>
        <w:t>do com as cláusulas avençadas e as normas da Lei nº 14.133, de 2021, e cada parte responderá pelas consequências de sua inexecução total ou parcial.</w:t>
      </w:r>
    </w:p>
    <w:p w:rsidR="003A77C0" w:rsidRDefault="00172914">
      <w:pPr>
        <w:ind w:firstLine="57"/>
        <w:jc w:val="both"/>
        <w:rPr>
          <w:rFonts w:ascii="Arial" w:hAnsi="Arial" w:cs="Arial"/>
        </w:rPr>
      </w:pPr>
      <w:r>
        <w:rPr>
          <w:rFonts w:ascii="Arial" w:hAnsi="Arial" w:cs="Arial"/>
        </w:rPr>
        <w:t xml:space="preserve">12.2. Em caso de impedimento, ordem de paralisação ou suspensão do contrato, o cronograma de execução será </w:t>
      </w:r>
      <w:r>
        <w:rPr>
          <w:rFonts w:ascii="Arial" w:hAnsi="Arial" w:cs="Arial"/>
        </w:rPr>
        <w:t>prorrogado automaticamente pelo tempo correspondente, anotadas tais circunstâncias mediante simples apostila.</w:t>
      </w:r>
    </w:p>
    <w:p w:rsidR="003A77C0" w:rsidRDefault="00172914">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w:t>
      </w:r>
      <w:r>
        <w:rPr>
          <w:rFonts w:ascii="Arial" w:hAnsi="Arial" w:cs="Arial"/>
        </w:rPr>
        <w:t>se o uso de mensagem eletrônica para esse fim.</w:t>
      </w:r>
    </w:p>
    <w:p w:rsidR="003A77C0" w:rsidRDefault="00172914">
      <w:pPr>
        <w:ind w:firstLine="57"/>
        <w:jc w:val="both"/>
        <w:rPr>
          <w:rFonts w:ascii="Arial" w:hAnsi="Arial" w:cs="Arial"/>
        </w:rPr>
      </w:pPr>
      <w:r>
        <w:rPr>
          <w:rFonts w:ascii="Arial" w:hAnsi="Arial" w:cs="Arial"/>
        </w:rPr>
        <w:t>12.4. O órgão ou entidade poderá convocar representante da empresa para adoção de providências que devam ser cumpridas de imediato.</w:t>
      </w:r>
    </w:p>
    <w:p w:rsidR="003A77C0" w:rsidRDefault="00172914">
      <w:pPr>
        <w:ind w:firstLine="57"/>
        <w:jc w:val="both"/>
        <w:rPr>
          <w:rFonts w:ascii="Arial" w:hAnsi="Arial" w:cs="Arial"/>
        </w:rPr>
      </w:pPr>
      <w:r>
        <w:rPr>
          <w:rFonts w:ascii="Arial" w:hAnsi="Arial" w:cs="Arial"/>
        </w:rPr>
        <w:t xml:space="preserve">12.5.O gestor do contrato Sr. </w:t>
      </w:r>
      <w:proofErr w:type="spellStart"/>
      <w:r>
        <w:rPr>
          <w:rFonts w:ascii="Arial" w:hAnsi="Arial" w:cs="Arial"/>
        </w:rPr>
        <w:t>Dionei</w:t>
      </w:r>
      <w:proofErr w:type="spellEnd"/>
      <w:r>
        <w:rPr>
          <w:rFonts w:ascii="Arial" w:hAnsi="Arial" w:cs="Arial"/>
        </w:rPr>
        <w:t xml:space="preserve"> da Rosa nomeado pelo Decreto nº92/2023 assumirá as funções descritas no Art. 9 do Decreto Municipal 258/2022</w:t>
      </w:r>
    </w:p>
    <w:p w:rsidR="003A77C0" w:rsidRDefault="00172914">
      <w:pPr>
        <w:ind w:firstLine="57"/>
        <w:jc w:val="both"/>
      </w:pPr>
      <w:r>
        <w:rPr>
          <w:rFonts w:ascii="Arial" w:hAnsi="Arial" w:cs="Arial"/>
        </w:rPr>
        <w:t>12.6. O município de Águas Frias realizará a fiscali</w:t>
      </w:r>
      <w:r w:rsidR="00D23B8B">
        <w:rPr>
          <w:rFonts w:ascii="Arial" w:hAnsi="Arial" w:cs="Arial"/>
        </w:rPr>
        <w:t xml:space="preserve">zação do contrato através da Gestora do Fundo Municipal de Saúde </w:t>
      </w:r>
      <w:r>
        <w:rPr>
          <w:rFonts w:ascii="Arial" w:hAnsi="Arial" w:cs="Arial"/>
        </w:rPr>
        <w:t>não será necessário nenhum tipo de capacitação de servidores para o desempenh</w:t>
      </w:r>
      <w:r w:rsidR="00D23B8B">
        <w:rPr>
          <w:rFonts w:ascii="Arial" w:hAnsi="Arial" w:cs="Arial"/>
        </w:rPr>
        <w:t>o da fiscalização dos serviços.</w:t>
      </w:r>
    </w:p>
    <w:p w:rsidR="003A77C0" w:rsidRDefault="00172914">
      <w:pPr>
        <w:ind w:firstLine="57"/>
        <w:jc w:val="both"/>
        <w:rPr>
          <w:rFonts w:ascii="Arial" w:hAnsi="Arial" w:cs="Arial"/>
        </w:rPr>
      </w:pPr>
      <w:r>
        <w:rPr>
          <w:rFonts w:ascii="Arial" w:hAnsi="Arial" w:cs="Arial"/>
        </w:rPr>
        <w:lastRenderedPageBreak/>
        <w:t>12.7. Os pagamentos serão efetuados através de créditos em conta bancária ou diretam</w:t>
      </w:r>
      <w:r>
        <w:rPr>
          <w:rFonts w:ascii="Arial" w:hAnsi="Arial" w:cs="Arial"/>
        </w:rPr>
        <w:t>ente ao credor, após a apresentação da Nota Fiscal/Fatura devidamente atestada pelo setor competente de fiscalização do contrato.</w:t>
      </w:r>
    </w:p>
    <w:p w:rsidR="003A77C0" w:rsidRDefault="00172914">
      <w:pPr>
        <w:ind w:firstLine="57"/>
        <w:jc w:val="both"/>
      </w:pPr>
      <w:r>
        <w:rPr>
          <w:rFonts w:ascii="Arial" w:hAnsi="Arial" w:cs="Arial"/>
        </w:rPr>
        <w:t>12.8 - Os serviços prestados serão acompanhados pelo(</w:t>
      </w:r>
      <w:proofErr w:type="gramStart"/>
      <w:r>
        <w:rPr>
          <w:rFonts w:ascii="Arial" w:hAnsi="Arial" w:cs="Arial"/>
        </w:rPr>
        <w:t>a)  fiscal</w:t>
      </w:r>
      <w:proofErr w:type="gramEnd"/>
      <w:r>
        <w:rPr>
          <w:rFonts w:ascii="Arial" w:hAnsi="Arial" w:cs="Arial"/>
        </w:rPr>
        <w:t xml:space="preserve"> do contrato </w:t>
      </w:r>
      <w:proofErr w:type="spellStart"/>
      <w:r>
        <w:rPr>
          <w:rFonts w:ascii="Arial" w:hAnsi="Arial" w:cs="Arial"/>
        </w:rPr>
        <w:t>Sr</w:t>
      </w:r>
      <w:proofErr w:type="spellEnd"/>
      <w:r>
        <w:rPr>
          <w:rFonts w:ascii="Arial" w:hAnsi="Arial" w:cs="Arial"/>
        </w:rPr>
        <w:t>(a</w:t>
      </w:r>
      <w:r w:rsidRPr="00D23B8B">
        <w:rPr>
          <w:rFonts w:ascii="Arial" w:hAnsi="Arial" w:cs="Arial"/>
          <w:color w:val="000000" w:themeColor="text1"/>
        </w:rPr>
        <w:t>)</w:t>
      </w:r>
      <w:r w:rsidRPr="00D23B8B">
        <w:rPr>
          <w:rFonts w:ascii="Arial" w:hAnsi="Arial" w:cs="Arial"/>
          <w:color w:val="000000" w:themeColor="text1"/>
        </w:rPr>
        <w:t xml:space="preserve">. </w:t>
      </w:r>
      <w:proofErr w:type="spellStart"/>
      <w:r w:rsidR="00D23B8B" w:rsidRPr="00D23B8B">
        <w:rPr>
          <w:rFonts w:ascii="Arial" w:hAnsi="Arial" w:cs="Arial"/>
          <w:bCs/>
          <w:color w:val="000000" w:themeColor="text1"/>
        </w:rPr>
        <w:t>Ladir</w:t>
      </w:r>
      <w:proofErr w:type="spellEnd"/>
      <w:r w:rsidR="00D23B8B" w:rsidRPr="00D23B8B">
        <w:rPr>
          <w:rFonts w:ascii="Arial" w:hAnsi="Arial" w:cs="Arial"/>
          <w:bCs/>
          <w:color w:val="000000" w:themeColor="text1"/>
        </w:rPr>
        <w:t xml:space="preserve"> Zanella </w:t>
      </w:r>
      <w:proofErr w:type="spellStart"/>
      <w:r w:rsidR="00D23B8B" w:rsidRPr="00D23B8B">
        <w:rPr>
          <w:rFonts w:ascii="Arial" w:hAnsi="Arial" w:cs="Arial"/>
          <w:bCs/>
          <w:color w:val="000000" w:themeColor="text1"/>
        </w:rPr>
        <w:t>Patel</w:t>
      </w:r>
      <w:proofErr w:type="spellEnd"/>
      <w:r w:rsidR="00D23B8B" w:rsidRPr="00D23B8B">
        <w:rPr>
          <w:rFonts w:ascii="Arial" w:hAnsi="Arial" w:cs="Arial"/>
          <w:bCs/>
          <w:color w:val="C9211E"/>
        </w:rPr>
        <w:t xml:space="preserve"> </w:t>
      </w:r>
      <w:r>
        <w:rPr>
          <w:rFonts w:ascii="Arial" w:hAnsi="Arial" w:cs="Arial"/>
        </w:rPr>
        <w:t>assumirá as funçõ</w:t>
      </w:r>
      <w:r>
        <w:rPr>
          <w:rFonts w:ascii="Arial" w:hAnsi="Arial" w:cs="Arial"/>
        </w:rPr>
        <w:t xml:space="preserve">es descritas no Art. 10 do Decreto Municipal 258/2022. </w:t>
      </w:r>
    </w:p>
    <w:p w:rsidR="003A77C0" w:rsidRDefault="003A77C0">
      <w:pPr>
        <w:ind w:firstLine="57"/>
        <w:jc w:val="both"/>
        <w:rPr>
          <w:rFonts w:ascii="Arial" w:hAnsi="Arial" w:cs="Arial"/>
          <w:highlight w:val="yellow"/>
        </w:rPr>
      </w:pPr>
    </w:p>
    <w:p w:rsidR="003A77C0" w:rsidRDefault="003A77C0">
      <w:pPr>
        <w:jc w:val="both"/>
        <w:rPr>
          <w:rFonts w:ascii="Arial" w:hAnsi="Arial" w:cs="Arial"/>
        </w:rPr>
      </w:pPr>
    </w:p>
    <w:p w:rsidR="003A77C0" w:rsidRDefault="00172914">
      <w:pPr>
        <w:ind w:firstLine="57"/>
        <w:jc w:val="both"/>
        <w:rPr>
          <w:rFonts w:ascii="Arial" w:hAnsi="Arial" w:cs="Arial"/>
        </w:rPr>
      </w:pPr>
      <w:r>
        <w:rPr>
          <w:rFonts w:ascii="Arial" w:hAnsi="Arial" w:cs="Arial"/>
        </w:rPr>
        <w:t xml:space="preserve">CLÁUSULA DÉCIMA TERCEIRA - CASOS DE EXTINÇÃO (ART. 92, XIX) </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13.1 - Constituirão motivos para extinção do contrato, devendo ser formalmente motivada nos autos do processo, assegurados o contraditór</w:t>
      </w:r>
      <w:r>
        <w:rPr>
          <w:rFonts w:ascii="Arial" w:hAnsi="Arial" w:cs="Arial"/>
        </w:rPr>
        <w:t xml:space="preserve">io e a ampla defesa, as seguintes situações (art. 136, caput da Lei nº 14.133/2021): </w:t>
      </w:r>
    </w:p>
    <w:p w:rsidR="003A77C0" w:rsidRDefault="00172914">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3A77C0" w:rsidRDefault="00172914">
      <w:pPr>
        <w:ind w:left="567"/>
        <w:jc w:val="both"/>
        <w:rPr>
          <w:rFonts w:ascii="Arial" w:hAnsi="Arial" w:cs="Arial"/>
        </w:rPr>
      </w:pPr>
      <w:r>
        <w:rPr>
          <w:rFonts w:ascii="Arial" w:hAnsi="Arial" w:cs="Arial"/>
        </w:rPr>
        <w:t>b) Desatendimento das determinações regulares emitidas</w:t>
      </w:r>
      <w:r>
        <w:rPr>
          <w:rFonts w:ascii="Arial" w:hAnsi="Arial" w:cs="Arial"/>
        </w:rPr>
        <w:t xml:space="preserve"> pela autoridade designada para acompanhar e fiscalizar sua execução ou por autoridade superior; </w:t>
      </w:r>
    </w:p>
    <w:p w:rsidR="003A77C0" w:rsidRDefault="00172914">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3A77C0" w:rsidRDefault="00172914">
      <w:pPr>
        <w:ind w:left="567"/>
        <w:jc w:val="both"/>
        <w:rPr>
          <w:rFonts w:ascii="Arial" w:hAnsi="Arial" w:cs="Arial"/>
        </w:rPr>
      </w:pPr>
      <w:r>
        <w:rPr>
          <w:rFonts w:ascii="Arial" w:hAnsi="Arial" w:cs="Arial"/>
        </w:rPr>
        <w:t>d) Decretação de falência ou</w:t>
      </w:r>
      <w:r>
        <w:rPr>
          <w:rFonts w:ascii="Arial" w:hAnsi="Arial" w:cs="Arial"/>
        </w:rPr>
        <w:t xml:space="preserve"> de insolvência civil, dissolução da sociedade ou falecimento da CONTRATADA; </w:t>
      </w:r>
    </w:p>
    <w:p w:rsidR="003A77C0" w:rsidRDefault="00172914">
      <w:pPr>
        <w:ind w:left="567"/>
        <w:jc w:val="both"/>
        <w:rPr>
          <w:rFonts w:ascii="Arial" w:hAnsi="Arial" w:cs="Arial"/>
        </w:rPr>
      </w:pPr>
      <w:r>
        <w:rPr>
          <w:rFonts w:ascii="Arial" w:hAnsi="Arial" w:cs="Arial"/>
        </w:rPr>
        <w:t xml:space="preserve">e) Caso fortuito ou força maior, regularmente comprovados, impeditivos da execução do contrato; </w:t>
      </w:r>
    </w:p>
    <w:p w:rsidR="003A77C0" w:rsidRDefault="00172914">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3A77C0" w:rsidRDefault="00172914">
      <w:pPr>
        <w:ind w:left="567"/>
        <w:jc w:val="both"/>
        <w:rPr>
          <w:rFonts w:ascii="Arial" w:hAnsi="Arial" w:cs="Arial"/>
        </w:rPr>
      </w:pPr>
      <w:r>
        <w:rPr>
          <w:rFonts w:ascii="Arial" w:hAnsi="Arial" w:cs="Arial"/>
        </w:rPr>
        <w:t>g) Atraso na liberação das áreas sujeitas a desapropriação, a desocupação ou a servid</w:t>
      </w:r>
      <w:r>
        <w:rPr>
          <w:rFonts w:ascii="Arial" w:hAnsi="Arial" w:cs="Arial"/>
        </w:rPr>
        <w:t xml:space="preserve">ão administrativa, ou impossibilidade de liberação dessas áreas; </w:t>
      </w:r>
    </w:p>
    <w:p w:rsidR="003A77C0" w:rsidRDefault="00172914">
      <w:pPr>
        <w:ind w:left="567"/>
        <w:jc w:val="both"/>
        <w:rPr>
          <w:rFonts w:ascii="Arial" w:hAnsi="Arial" w:cs="Arial"/>
        </w:rPr>
      </w:pPr>
      <w:r>
        <w:rPr>
          <w:rFonts w:ascii="Arial" w:hAnsi="Arial" w:cs="Arial"/>
        </w:rPr>
        <w:t xml:space="preserve">h) Razões de interesse público, justificadas pela autoridade máxima do órgão; </w:t>
      </w:r>
    </w:p>
    <w:p w:rsidR="003A77C0" w:rsidRDefault="00172914">
      <w:pPr>
        <w:ind w:left="567"/>
        <w:jc w:val="both"/>
        <w:rPr>
          <w:rFonts w:ascii="Arial" w:hAnsi="Arial" w:cs="Arial"/>
        </w:rPr>
      </w:pPr>
      <w:r>
        <w:rPr>
          <w:rFonts w:ascii="Arial" w:hAnsi="Arial" w:cs="Arial"/>
        </w:rPr>
        <w:t>i) Não cumprimento das obrigações relativas à reserva de cargos prevista em lei, bem como em outras normas espe</w:t>
      </w:r>
      <w:r>
        <w:rPr>
          <w:rFonts w:ascii="Arial" w:hAnsi="Arial" w:cs="Arial"/>
        </w:rPr>
        <w:t xml:space="preserve">cíficas, para pessoa com deficiência, para reabilitado da Previdência Social ou para aprendiz. </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13.2 - As hipóteses de extinção a que se referem as letras “b”, “c” e “d” do item anterior observarão as seguintes disposições (art. 136, § 3º da Lei nº 14.133</w:t>
      </w:r>
      <w:r>
        <w:rPr>
          <w:rFonts w:ascii="Arial" w:hAnsi="Arial" w:cs="Arial"/>
        </w:rPr>
        <w:t xml:space="preserve">/2021): </w:t>
      </w:r>
    </w:p>
    <w:p w:rsidR="003A77C0" w:rsidRDefault="00172914">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3A77C0" w:rsidRDefault="00172914">
      <w:pPr>
        <w:ind w:left="567"/>
        <w:jc w:val="both"/>
        <w:rPr>
          <w:rFonts w:ascii="Arial" w:hAnsi="Arial" w:cs="Arial"/>
        </w:rPr>
      </w:pPr>
      <w:r>
        <w:rPr>
          <w:rFonts w:ascii="Arial" w:hAnsi="Arial" w:cs="Arial"/>
        </w:rPr>
        <w:t>b) A</w:t>
      </w:r>
      <w:r>
        <w:rPr>
          <w:rFonts w:ascii="Arial" w:hAnsi="Arial" w:cs="Arial"/>
        </w:rPr>
        <w:t>ssegurarão à CONTRATADA o direito de optar pela suspensão do cumprimento das obrigações assumidas até a normalização da situação, admitido o restabelecimento do equilíbrio econômico-financeiro do contrato, na forma da alínea “d” do inciso II do caput do ar</w:t>
      </w:r>
      <w:r>
        <w:rPr>
          <w:rFonts w:ascii="Arial" w:hAnsi="Arial" w:cs="Arial"/>
        </w:rPr>
        <w:t xml:space="preserve">t. 124 da Lei nº 14.133/2021. </w:t>
      </w:r>
    </w:p>
    <w:p w:rsidR="003A77C0" w:rsidRDefault="003A77C0">
      <w:pPr>
        <w:ind w:left="567"/>
        <w:jc w:val="both"/>
        <w:rPr>
          <w:rFonts w:ascii="Arial" w:hAnsi="Arial" w:cs="Arial"/>
        </w:rPr>
      </w:pPr>
    </w:p>
    <w:p w:rsidR="003A77C0" w:rsidRDefault="00172914">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3A77C0" w:rsidRDefault="00172914">
      <w:pPr>
        <w:ind w:left="567"/>
        <w:jc w:val="both"/>
        <w:rPr>
          <w:rFonts w:ascii="Arial" w:hAnsi="Arial" w:cs="Arial"/>
        </w:rPr>
      </w:pPr>
      <w:r>
        <w:rPr>
          <w:rFonts w:ascii="Arial" w:hAnsi="Arial" w:cs="Arial"/>
        </w:rPr>
        <w:t>a) Supressão, por parte da Administração, de obras, serviços ou compras que acarrete modificação do val</w:t>
      </w:r>
      <w:r>
        <w:rPr>
          <w:rFonts w:ascii="Arial" w:hAnsi="Arial" w:cs="Arial"/>
        </w:rPr>
        <w:t xml:space="preserve">or inicial do contrato além do limite permitido no art. 125 da Lei nº 14.133/2021; </w:t>
      </w:r>
    </w:p>
    <w:p w:rsidR="003A77C0" w:rsidRDefault="00172914">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3A77C0" w:rsidRDefault="00172914">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3A77C0" w:rsidRDefault="00172914">
      <w:pPr>
        <w:ind w:left="567"/>
        <w:jc w:val="both"/>
        <w:rPr>
          <w:rFonts w:ascii="Arial" w:hAnsi="Arial" w:cs="Arial"/>
        </w:rPr>
      </w:pPr>
      <w:r>
        <w:rPr>
          <w:rFonts w:ascii="Arial" w:hAnsi="Arial" w:cs="Arial"/>
        </w:rPr>
        <w:t>d) Atraso superior a 2 (dois) meses,</w:t>
      </w:r>
      <w:r>
        <w:rPr>
          <w:rFonts w:ascii="Arial" w:hAnsi="Arial" w:cs="Arial"/>
        </w:rPr>
        <w:t xml:space="preserve"> contado da emissão da nota fiscal, dos pagamentos ou de parcelas de pagamentos devidos pela Administração por despesas de obras, serviços ou fornecimentos; </w:t>
      </w:r>
    </w:p>
    <w:p w:rsidR="003A77C0" w:rsidRDefault="00172914">
      <w:pPr>
        <w:ind w:left="567"/>
        <w:jc w:val="both"/>
        <w:rPr>
          <w:rFonts w:ascii="Arial" w:hAnsi="Arial" w:cs="Arial"/>
        </w:rPr>
      </w:pPr>
      <w:r>
        <w:rPr>
          <w:rFonts w:ascii="Arial" w:hAnsi="Arial" w:cs="Arial"/>
        </w:rPr>
        <w:lastRenderedPageBreak/>
        <w:t>e) Não liberação pela Administração, nos prazos contratuais, de área, local ou objeto, para execuç</w:t>
      </w:r>
      <w:r>
        <w:rPr>
          <w:rFonts w:ascii="Arial" w:hAnsi="Arial" w:cs="Arial"/>
        </w:rPr>
        <w:t>ão de obra, serviço ou fornecimento, e de fontes de materiais naturais especificadas no projeto, inclusive devido a atraso ou descumprimento das obrigações atribuídas pelo contrato à Administração relacionadas a desapropriação, a desocupação de áreas públi</w:t>
      </w:r>
      <w:r>
        <w:rPr>
          <w:rFonts w:ascii="Arial" w:hAnsi="Arial" w:cs="Arial"/>
        </w:rPr>
        <w:t xml:space="preserve">cas ou a licenciamento ambiental. </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 xml:space="preserve">3.4 - A extinção do contrato poderá ser (art. 138 da Lei nº 14.133/2021): </w:t>
      </w:r>
    </w:p>
    <w:p w:rsidR="003A77C0" w:rsidRDefault="00172914">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3A77C0" w:rsidRDefault="00172914">
      <w:pPr>
        <w:ind w:left="567"/>
        <w:jc w:val="both"/>
        <w:rPr>
          <w:rFonts w:ascii="Arial" w:hAnsi="Arial" w:cs="Arial"/>
        </w:rPr>
      </w:pPr>
      <w:r>
        <w:rPr>
          <w:rFonts w:ascii="Arial" w:hAnsi="Arial" w:cs="Arial"/>
        </w:rPr>
        <w:t>b) Consensual,</w:t>
      </w:r>
      <w:r>
        <w:rPr>
          <w:rFonts w:ascii="Arial" w:hAnsi="Arial" w:cs="Arial"/>
        </w:rPr>
        <w:t xml:space="preserve"> por acordo entre as partes, por conciliação, por mediação ou por comitê de resolução de disputas, desde que haja interesse da Administração; </w:t>
      </w:r>
    </w:p>
    <w:p w:rsidR="003A77C0" w:rsidRDefault="00172914">
      <w:pPr>
        <w:ind w:left="567"/>
        <w:jc w:val="both"/>
        <w:rPr>
          <w:rFonts w:ascii="Arial" w:hAnsi="Arial" w:cs="Arial"/>
        </w:rPr>
      </w:pPr>
      <w:r>
        <w:rPr>
          <w:rFonts w:ascii="Arial" w:hAnsi="Arial" w:cs="Arial"/>
        </w:rPr>
        <w:t>c) Determinada por decisão arbitral, em decorrência de cláusula compromissória ou compromisso arbitral, ou por de</w:t>
      </w:r>
      <w:r>
        <w:rPr>
          <w:rFonts w:ascii="Arial" w:hAnsi="Arial" w:cs="Arial"/>
        </w:rPr>
        <w:t xml:space="preserve">cisão judicial. </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13.6 - Quando a extinç</w:t>
      </w:r>
      <w:r>
        <w:rPr>
          <w:rFonts w:ascii="Arial" w:hAnsi="Arial" w:cs="Arial"/>
        </w:rPr>
        <w:t xml:space="preserve">ão decorrer de culpa exclusiva da Administração, a CONTRATADA será ressarcida pelos prejuízos regularmente comprovados que houver sofrido e terá direito a: </w:t>
      </w:r>
    </w:p>
    <w:p w:rsidR="003A77C0" w:rsidRDefault="00172914">
      <w:pPr>
        <w:ind w:firstLine="1134"/>
        <w:jc w:val="both"/>
        <w:rPr>
          <w:rFonts w:ascii="Arial" w:hAnsi="Arial" w:cs="Arial"/>
        </w:rPr>
      </w:pPr>
      <w:r>
        <w:rPr>
          <w:rFonts w:ascii="Arial" w:hAnsi="Arial" w:cs="Arial"/>
        </w:rPr>
        <w:t xml:space="preserve">a) Devolução da garantia; </w:t>
      </w:r>
    </w:p>
    <w:p w:rsidR="003A77C0" w:rsidRDefault="00172914">
      <w:pPr>
        <w:ind w:firstLine="1134"/>
        <w:jc w:val="both"/>
        <w:rPr>
          <w:rFonts w:ascii="Arial" w:hAnsi="Arial" w:cs="Arial"/>
        </w:rPr>
      </w:pPr>
      <w:r>
        <w:rPr>
          <w:rFonts w:ascii="Arial" w:hAnsi="Arial" w:cs="Arial"/>
        </w:rPr>
        <w:t xml:space="preserve">b) Pagamentos devidos pela execução do contrato até a data de extinção; </w:t>
      </w:r>
    </w:p>
    <w:p w:rsidR="003A77C0" w:rsidRDefault="00172914">
      <w:pPr>
        <w:ind w:firstLine="1134"/>
        <w:jc w:val="both"/>
        <w:rPr>
          <w:rFonts w:ascii="Arial" w:hAnsi="Arial" w:cs="Arial"/>
        </w:rPr>
      </w:pPr>
      <w:r>
        <w:rPr>
          <w:rFonts w:ascii="Arial" w:hAnsi="Arial" w:cs="Arial"/>
        </w:rPr>
        <w:t xml:space="preserve">c) Pagamento do custo da desmobilização. </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3A77C0" w:rsidRDefault="00172914">
      <w:pPr>
        <w:ind w:left="567"/>
        <w:jc w:val="both"/>
        <w:rPr>
          <w:rFonts w:ascii="Arial" w:hAnsi="Arial" w:cs="Arial"/>
        </w:rPr>
      </w:pPr>
      <w:r>
        <w:rPr>
          <w:rFonts w:ascii="Arial" w:hAnsi="Arial" w:cs="Arial"/>
        </w:rPr>
        <w:t>a) Assun</w:t>
      </w:r>
      <w:r>
        <w:rPr>
          <w:rFonts w:ascii="Arial" w:hAnsi="Arial" w:cs="Arial"/>
        </w:rPr>
        <w:t xml:space="preserve">ção imediata do objeto do contrato, no estado e local em que se encontrar, por ato próprio da Administração; </w:t>
      </w:r>
    </w:p>
    <w:p w:rsidR="003A77C0" w:rsidRDefault="00172914">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w:t>
      </w:r>
      <w:r>
        <w:rPr>
          <w:rFonts w:ascii="Arial" w:hAnsi="Arial" w:cs="Arial"/>
        </w:rPr>
        <w:t xml:space="preserve">sua continuidade; </w:t>
      </w:r>
    </w:p>
    <w:p w:rsidR="003A77C0" w:rsidRDefault="00172914">
      <w:pPr>
        <w:ind w:left="567"/>
        <w:jc w:val="both"/>
        <w:rPr>
          <w:rFonts w:ascii="Arial" w:hAnsi="Arial" w:cs="Arial"/>
        </w:rPr>
      </w:pPr>
      <w:r>
        <w:rPr>
          <w:rFonts w:ascii="Arial" w:hAnsi="Arial" w:cs="Arial"/>
        </w:rPr>
        <w:t xml:space="preserve">c) Execução da garantia contratual para: </w:t>
      </w:r>
    </w:p>
    <w:p w:rsidR="003A77C0" w:rsidRDefault="00172914">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3A77C0" w:rsidRDefault="00172914">
      <w:pPr>
        <w:ind w:left="567" w:firstLine="283"/>
        <w:jc w:val="both"/>
        <w:rPr>
          <w:rFonts w:ascii="Arial" w:hAnsi="Arial" w:cs="Arial"/>
        </w:rPr>
      </w:pPr>
      <w:proofErr w:type="spellStart"/>
      <w:r>
        <w:rPr>
          <w:rFonts w:ascii="Arial" w:hAnsi="Arial" w:cs="Arial"/>
        </w:rPr>
        <w:t>ii</w:t>
      </w:r>
      <w:proofErr w:type="spellEnd"/>
      <w:r>
        <w:rPr>
          <w:rFonts w:ascii="Arial" w:hAnsi="Arial" w:cs="Arial"/>
        </w:rPr>
        <w:t xml:space="preserve">) Pagamento de verbas trabalhistas, fundiárias e previdenciárias, quando cabível; </w:t>
      </w:r>
    </w:p>
    <w:p w:rsidR="003A77C0" w:rsidRDefault="00172914">
      <w:pPr>
        <w:ind w:firstLine="850"/>
        <w:jc w:val="both"/>
        <w:rPr>
          <w:rFonts w:ascii="Arial" w:hAnsi="Arial" w:cs="Arial"/>
        </w:rPr>
      </w:pPr>
      <w:proofErr w:type="spellStart"/>
      <w:r>
        <w:rPr>
          <w:rFonts w:ascii="Arial" w:hAnsi="Arial" w:cs="Arial"/>
        </w:rPr>
        <w:t>iii</w:t>
      </w:r>
      <w:proofErr w:type="spellEnd"/>
      <w:r>
        <w:rPr>
          <w:rFonts w:ascii="Arial" w:hAnsi="Arial" w:cs="Arial"/>
        </w:rPr>
        <w:t>) Pagamento das multa</w:t>
      </w:r>
      <w:r>
        <w:rPr>
          <w:rFonts w:ascii="Arial" w:hAnsi="Arial" w:cs="Arial"/>
        </w:rPr>
        <w:t xml:space="preserve">s devidas à Administração Pública; </w:t>
      </w:r>
    </w:p>
    <w:p w:rsidR="003A77C0" w:rsidRDefault="00172914">
      <w:pPr>
        <w:ind w:left="850"/>
        <w:jc w:val="both"/>
        <w:rPr>
          <w:rFonts w:ascii="Arial" w:hAnsi="Arial" w:cs="Arial"/>
        </w:rPr>
      </w:pPr>
      <w:proofErr w:type="spellStart"/>
      <w:r>
        <w:rPr>
          <w:rFonts w:ascii="Arial" w:hAnsi="Arial" w:cs="Arial"/>
        </w:rPr>
        <w:t>iv</w:t>
      </w:r>
      <w:proofErr w:type="spellEnd"/>
      <w:r>
        <w:rPr>
          <w:rFonts w:ascii="Arial" w:hAnsi="Arial" w:cs="Arial"/>
        </w:rPr>
        <w:t xml:space="preserve">) Exigência da assunção da execução e da conclusão do objeto do contrato pela seguradora, quando cabível; </w:t>
      </w:r>
    </w:p>
    <w:p w:rsidR="003A77C0" w:rsidRDefault="00172914">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13.8 - A aplicação das medidas previstas nas letras “a” e “b” do item anterior ficará a critério da Administração, que po</w:t>
      </w:r>
      <w:r>
        <w:rPr>
          <w:rFonts w:ascii="Arial" w:hAnsi="Arial" w:cs="Arial"/>
        </w:rPr>
        <w:t xml:space="preserve">derá dar continuidade à obra ou ao serviço por execução direta ou indireta.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 xml:space="preserve">13.10 - Os emitentes das garantias previstas no art. 96 </w:t>
      </w:r>
      <w:r>
        <w:rPr>
          <w:rFonts w:ascii="Arial" w:hAnsi="Arial" w:cs="Arial"/>
        </w:rPr>
        <w:t>da Lei nº 14.133/2021 serão notificados pelo CONTRATANTE quanto ao início de processo administrativo para apuração de descumprimento de cláusulas contratuais (art. 136, § 4º da Lei nº 14.133/2021).</w:t>
      </w:r>
    </w:p>
    <w:p w:rsidR="003A77C0" w:rsidRDefault="003A77C0">
      <w:pPr>
        <w:jc w:val="both"/>
        <w:rPr>
          <w:rFonts w:ascii="Arial" w:hAnsi="Arial" w:cs="Arial"/>
        </w:rPr>
      </w:pPr>
    </w:p>
    <w:p w:rsidR="003C0F1A" w:rsidRDefault="003C0F1A">
      <w:pPr>
        <w:jc w:val="both"/>
        <w:rPr>
          <w:rFonts w:ascii="Arial" w:hAnsi="Arial" w:cs="Arial"/>
        </w:rPr>
      </w:pPr>
    </w:p>
    <w:p w:rsidR="003C0F1A" w:rsidRDefault="003C0F1A">
      <w:pPr>
        <w:jc w:val="both"/>
        <w:rPr>
          <w:rFonts w:ascii="Arial" w:hAnsi="Arial" w:cs="Arial"/>
        </w:rPr>
      </w:pPr>
    </w:p>
    <w:p w:rsidR="003C0F1A" w:rsidRDefault="003C0F1A">
      <w:pPr>
        <w:jc w:val="both"/>
        <w:rPr>
          <w:rFonts w:ascii="Arial" w:hAnsi="Arial" w:cs="Arial"/>
        </w:rPr>
      </w:pPr>
    </w:p>
    <w:p w:rsidR="003A77C0" w:rsidRDefault="00172914">
      <w:pPr>
        <w:jc w:val="both"/>
        <w:rPr>
          <w:rFonts w:ascii="Arial" w:hAnsi="Arial" w:cs="Arial"/>
        </w:rPr>
      </w:pPr>
      <w:r>
        <w:rPr>
          <w:rFonts w:ascii="Arial" w:hAnsi="Arial" w:cs="Arial"/>
        </w:rPr>
        <w:t xml:space="preserve">CLÁUSULA DÉCIMA QUARTA – DAS DISPOSIÇÕES GERAIS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 xml:space="preserve">14.1 - </w:t>
      </w:r>
      <w:r>
        <w:rPr>
          <w:rFonts w:ascii="Arial" w:hAnsi="Arial" w:cs="Arial"/>
        </w:rPr>
        <w:t xml:space="preserve">O presente contrato não será de nenhuma forma fundamento para constituição de qualquer vínculo empregatício de prepostos ou empregados da CONTRATADA com o CONTRATANTE.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 xml:space="preserve">14.2 - Nenhuma modificação poderá ser introduzida no objeto do presente contrato, sem </w:t>
      </w:r>
      <w:r>
        <w:rPr>
          <w:rFonts w:ascii="Arial" w:hAnsi="Arial" w:cs="Arial"/>
        </w:rPr>
        <w:t>o consentimento prévio do CONTRATANTE, mediante acordo escrito, obedecidos os limites legais permitidos.</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14.3 - Qualquer comunicação entre as partes em relação a este contrato, será formalizada por escrito, em duas vias, uma das quais visadas pelo destina</w:t>
      </w:r>
      <w:r>
        <w:rPr>
          <w:rFonts w:ascii="Arial" w:hAnsi="Arial" w:cs="Arial"/>
        </w:rPr>
        <w:t xml:space="preserve">tário.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14.5 – A CONTRATADA fica obrigada a manter, durante toda a execução do contrato, em compatibilidade com as ob</w:t>
      </w:r>
      <w:r>
        <w:rPr>
          <w:rFonts w:ascii="Arial" w:hAnsi="Arial" w:cs="Arial"/>
        </w:rPr>
        <w:t xml:space="preserve">rigações por ele assumidas, todas as condições exigidas para a habilitação na dispensa de licitação. </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14.6 - A CONTRATADA fica obrigada a cumprir as exigências de reserva de cargos prevista em lei, bem como em outras normas específicas, para pessoa com de</w:t>
      </w:r>
      <w:r>
        <w:rPr>
          <w:rFonts w:ascii="Arial" w:hAnsi="Arial" w:cs="Arial"/>
        </w:rPr>
        <w:t>ficiência, para reabilitado da previdência social e para aprendiz. (</w:t>
      </w:r>
      <w:proofErr w:type="gramStart"/>
      <w:r>
        <w:rPr>
          <w:rFonts w:ascii="Arial" w:hAnsi="Arial" w:cs="Arial"/>
        </w:rPr>
        <w:t>art.</w:t>
      </w:r>
      <w:proofErr w:type="gramEnd"/>
      <w:r>
        <w:rPr>
          <w:rFonts w:ascii="Arial" w:hAnsi="Arial" w:cs="Arial"/>
        </w:rPr>
        <w:t xml:space="preserve"> 92, XVII)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CLÁUSULA DÉCIMA QUINTA: PROTEÇÃO DE DADOS PESSOAIS (LGPD)</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15.1. Em atendimento ao disposto na Lei nº 13.709/2018 – Lei Geral de Proteção de Dados Pessoais (LGPD), o CONTR</w:t>
      </w:r>
      <w:r>
        <w:rPr>
          <w:rFonts w:ascii="Arial" w:hAnsi="Arial" w:cs="Arial"/>
        </w:rPr>
        <w:t>ATANTE, para a execução do objeto deste contrato, poderá, quando necessário, ter acesso aos dados pessoais dos representantes da CONTRATADA.</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 xml:space="preserve">15.2. As partes se comprometem a proteger os direitos fundamentais de liberdade e de privacidade e o livre </w:t>
      </w:r>
      <w:r>
        <w:rPr>
          <w:rFonts w:ascii="Arial" w:hAnsi="Arial" w:cs="Arial"/>
        </w:rPr>
        <w:t>desenvolvimento da personalidade da pessoa natural, relativos ao tratamento de dados pessoais, inclusive nos meios digitais, garantindo que:</w:t>
      </w:r>
    </w:p>
    <w:p w:rsidR="003A77C0" w:rsidRDefault="003A77C0">
      <w:pPr>
        <w:ind w:firstLine="1134"/>
        <w:jc w:val="both"/>
        <w:rPr>
          <w:rFonts w:ascii="Arial" w:hAnsi="Arial" w:cs="Arial"/>
        </w:rPr>
      </w:pPr>
    </w:p>
    <w:p w:rsidR="003A77C0" w:rsidRDefault="00172914">
      <w:pPr>
        <w:ind w:left="567" w:firstLine="57"/>
        <w:jc w:val="both"/>
        <w:rPr>
          <w:rFonts w:ascii="Arial" w:hAnsi="Arial" w:cs="Arial"/>
        </w:rPr>
      </w:pPr>
      <w:r>
        <w:rPr>
          <w:rFonts w:ascii="Arial" w:hAnsi="Arial" w:cs="Arial"/>
        </w:rPr>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w:t>
      </w:r>
      <w:r>
        <w:rPr>
          <w:rFonts w:ascii="Arial" w:hAnsi="Arial" w:cs="Arial"/>
        </w:rPr>
        <w:t>u 14 da Lei nº 13.709/2018 (LGPD), às quais se submeterão os serviços, e para propósitos legítimos, específicos, explícitos e informados ao titular;</w:t>
      </w:r>
    </w:p>
    <w:p w:rsidR="003A77C0" w:rsidRDefault="00172914">
      <w:pPr>
        <w:ind w:left="567" w:firstLine="57"/>
        <w:jc w:val="both"/>
        <w:rPr>
          <w:rFonts w:ascii="Arial" w:hAnsi="Arial" w:cs="Arial"/>
        </w:rPr>
      </w:pPr>
      <w:r>
        <w:rPr>
          <w:rFonts w:ascii="Arial" w:hAnsi="Arial" w:cs="Arial"/>
        </w:rPr>
        <w:t>O tratamento seja limitado para o alcance das finalidades do objeto contratado ou, quando for o caso, ao cu</w:t>
      </w:r>
      <w:r>
        <w:rPr>
          <w:rFonts w:ascii="Arial" w:hAnsi="Arial" w:cs="Arial"/>
        </w:rPr>
        <w:t>mprimento de obrigação legal ou regulatória, no exercício regular de direito, por determinação de legislação municipal, judicial ou por requisição da Autoridade Nacional de Proteção de Dados – ANPD;</w:t>
      </w:r>
    </w:p>
    <w:p w:rsidR="003A77C0" w:rsidRDefault="00172914">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3A77C0" w:rsidRDefault="00172914">
      <w:pPr>
        <w:ind w:left="567" w:firstLine="57"/>
        <w:jc w:val="both"/>
        <w:rPr>
          <w:rFonts w:ascii="Arial" w:hAnsi="Arial" w:cs="Arial"/>
        </w:rPr>
      </w:pPr>
      <w:r>
        <w:rPr>
          <w:rFonts w:ascii="Arial" w:hAnsi="Arial" w:cs="Arial"/>
        </w:rPr>
        <w:t>Eventual</w:t>
      </w:r>
      <w:r>
        <w:rPr>
          <w:rFonts w:ascii="Arial" w:hAnsi="Arial" w:cs="Arial"/>
        </w:rPr>
        <w:t>mente, podem as partes convencionar que o CONTRATANTE será responsável por obter o consentimento dos titulares;</w:t>
      </w:r>
    </w:p>
    <w:p w:rsidR="003A77C0" w:rsidRDefault="00172914">
      <w:pPr>
        <w:ind w:left="567" w:firstLine="57"/>
        <w:jc w:val="both"/>
        <w:rPr>
          <w:rFonts w:ascii="Arial" w:hAnsi="Arial" w:cs="Arial"/>
        </w:rPr>
      </w:pPr>
      <w:r>
        <w:rPr>
          <w:rFonts w:ascii="Arial" w:hAnsi="Arial" w:cs="Arial"/>
        </w:rPr>
        <w:t>Quando houver coleta e armazenamento de dados pessoais, a prática utilizada e os sistemas utilizados que servirão de base para armazenamento dos</w:t>
      </w:r>
      <w:r>
        <w:rPr>
          <w:rFonts w:ascii="Arial" w:hAnsi="Arial" w:cs="Arial"/>
        </w:rPr>
        <w:t xml:space="preserve"> dados pessoais coletados, devem seguir um conjunto de premissas, políticas, especificações técnicas, devendo estar alinhados com a legislação vigente e as melhores práticas de mercado.</w:t>
      </w:r>
    </w:p>
    <w:p w:rsidR="003A77C0" w:rsidRDefault="00172914">
      <w:pPr>
        <w:ind w:left="567" w:firstLine="57"/>
        <w:jc w:val="both"/>
        <w:rPr>
          <w:rFonts w:ascii="Arial" w:hAnsi="Arial" w:cs="Arial"/>
        </w:rPr>
      </w:pPr>
      <w:r>
        <w:rPr>
          <w:rFonts w:ascii="Arial" w:hAnsi="Arial" w:cs="Arial"/>
        </w:rPr>
        <w:t>Quando for o caso, os dados obtidos em razão deste contrato serão arma</w:t>
      </w:r>
      <w:r>
        <w:rPr>
          <w:rFonts w:ascii="Arial" w:hAnsi="Arial" w:cs="Arial"/>
        </w:rPr>
        <w:t xml:space="preserve">zenados em um banco de dados seguro, com garantia de registro das transações realizadas na aplicação de acesso (log), </w:t>
      </w:r>
      <w:r>
        <w:rPr>
          <w:rFonts w:ascii="Arial" w:hAnsi="Arial" w:cs="Arial"/>
        </w:rPr>
        <w:lastRenderedPageBreak/>
        <w:t>adequado controle de acesso baseado em função e com transparente identificação do perfil dos credenciados, tudo estabelecido como forma de</w:t>
      </w:r>
      <w:r>
        <w:rPr>
          <w:rFonts w:ascii="Arial" w:hAnsi="Arial" w:cs="Arial"/>
        </w:rPr>
        <w:t xml:space="preserve"> garantir, inclusive,  a rastreabilidade de cada transação e a franca apuração, a qualquer momento, de desvios e falhas, vedado o compartilhamento desses dados com terceiros;</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 xml:space="preserve">15.3. É vedado às partes a utilização de todo e qualquer dado pessoal repassado </w:t>
      </w:r>
      <w:r>
        <w:rPr>
          <w:rFonts w:ascii="Arial" w:hAnsi="Arial" w:cs="Arial"/>
        </w:rPr>
        <w:t>em decorrência da execução contratual para finalidade distinta daquela do objeto da contratação. As partes deverão, nos termos deste instrumento, cumprir com suas respectivas obrigações que lhes forem impostas de acordo com regulamentos e leis aplicáveis à</w:t>
      </w:r>
      <w:r>
        <w:rPr>
          <w:rFonts w:ascii="Arial" w:hAnsi="Arial" w:cs="Arial"/>
        </w:rPr>
        <w:t xml:space="preserve"> proteção de dados pessoais, incluindo, sem prejuízo da Lei nº 13.709/2018 (LGPD).</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15.4. Os dados pessoais não poderão ser revelados, transferidos, compartilhados, comunicados ou de qualquer outra forma facultar acesso, no todo ou em parte, a terceiros, m</w:t>
      </w:r>
      <w:r>
        <w:rPr>
          <w:rFonts w:ascii="Arial" w:hAnsi="Arial" w:cs="Arial"/>
        </w:rPr>
        <w:t xml:space="preserve">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w:t>
      </w:r>
      <w:r>
        <w:rPr>
          <w:rFonts w:ascii="Arial" w:hAnsi="Arial" w:cs="Arial"/>
        </w:rPr>
        <w:t xml:space="preserve"> outra forma reflitam referidas informações.</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15.6. A CONT</w:t>
      </w:r>
      <w:r>
        <w:rPr>
          <w:rFonts w:ascii="Arial" w:hAnsi="Arial" w:cs="Arial"/>
        </w:rPr>
        <w:t>RATADA oferecerá garantias suficientes em relação às medidas de segurança administrativas, organizativas, técnicas e físicas apropriadas para proteger a confidencialidade e integridade de todos os dados pessoais e as especificará formalmente ao CONTRATANTE</w:t>
      </w:r>
      <w:r>
        <w:rPr>
          <w:rFonts w:ascii="Arial" w:hAnsi="Arial" w:cs="Arial"/>
        </w:rPr>
        <w:t>, não compartilhando dados que lhe sejam remetidos com terceiros.</w:t>
      </w:r>
    </w:p>
    <w:p w:rsidR="003A77C0" w:rsidRDefault="00172914">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w:t>
      </w:r>
      <w:r>
        <w:rPr>
          <w:rFonts w:ascii="Arial" w:hAnsi="Arial" w:cs="Arial"/>
        </w:rPr>
        <w:t xml:space="preserve"> ou indevida, a alteração, a divulgação ou o acesso não autorizados, nomeadamente quando o tratamento implicar a sua transmissão eletrônica, e contra qualquer outra forma de tratamento ilícito, atendendo aos conhecimentos técnicos disponíveis e aos custos </w:t>
      </w:r>
      <w:r>
        <w:rPr>
          <w:rFonts w:ascii="Arial" w:hAnsi="Arial" w:cs="Arial"/>
        </w:rPr>
        <w:t>resultantes da sua aplicação.</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15.8. As partes zelarão pelo cumprimento das medidas de segurança.</w:t>
      </w:r>
    </w:p>
    <w:p w:rsidR="003A77C0" w:rsidRDefault="003A77C0">
      <w:pPr>
        <w:ind w:firstLine="1134"/>
        <w:jc w:val="both"/>
        <w:rPr>
          <w:rFonts w:ascii="Arial" w:hAnsi="Arial" w:cs="Arial"/>
        </w:rPr>
      </w:pPr>
    </w:p>
    <w:p w:rsidR="003A77C0" w:rsidRDefault="00172914">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w:t>
      </w:r>
      <w:r>
        <w:rPr>
          <w:rFonts w:ascii="Arial" w:hAnsi="Arial" w:cs="Arial"/>
        </w:rPr>
        <w:t>e dados que contenham ou possam conter dados pessoais ou segredos de negócio, implicará para a CONTRATADA e para seus prepostos – devida e formalmente instruídos nesse sentido – o mais absoluto dever de sigilo, por prazo indeterminado.</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15.10. A CONTRATADA</w:t>
      </w:r>
      <w:r>
        <w:rPr>
          <w:rFonts w:ascii="Arial" w:hAnsi="Arial" w:cs="Arial"/>
        </w:rPr>
        <w:t xml:space="preserve"> deverá garantir, por si própria ou quaisquer de seus empregados, prepostos, sócios, diretores, representantes ou terceiros contratados, a confidencialidade dos dados processados. Deverá assegurar que todos os seus colaboradores, citados acima, que lidam c</w:t>
      </w:r>
      <w:r>
        <w:rPr>
          <w:rFonts w:ascii="Arial" w:hAnsi="Arial" w:cs="Arial"/>
        </w:rPr>
        <w:t>om os dados pessoais sob responsabilidade da CONTRATANTE, assinaram Acordo de Confidencialidade com a CONTRATADA.</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 xml:space="preserve">15.10.1. Ainda a CONTRATADA treinará e orientará a sua equipe sobre as disposições legais aplicáveis em relação à proteção de dados, assim </w:t>
      </w:r>
      <w:r>
        <w:rPr>
          <w:rFonts w:ascii="Arial" w:hAnsi="Arial" w:cs="Arial"/>
        </w:rPr>
        <w:t>fornecendo conhecimento formal sobre as obrigações e condições acordadas neste contrato, inclusive no tocante à Política de Privacidade do CONTRATANTE.</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15.11. As partes cooperarão entre si no cumprimento das obrigações referentes ao exercício dos direitos</w:t>
      </w:r>
      <w:r>
        <w:rPr>
          <w:rFonts w:ascii="Arial" w:hAnsi="Arial" w:cs="Arial"/>
        </w:rPr>
        <w:t xml:space="preserve"> dos Titulares previstos na Lei nº 13.709/2018 (LGPD) e nas Leis e Regulamentos de Proteção de Dados em vigor e também no atendimento de requisições e determinações do Poder Judiciário, Ministério Público, Tribunal de Contas e Órgãos de controle administra</w:t>
      </w:r>
      <w:r>
        <w:rPr>
          <w:rFonts w:ascii="Arial" w:hAnsi="Arial" w:cs="Arial"/>
        </w:rPr>
        <w:t>tivo.</w:t>
      </w:r>
    </w:p>
    <w:p w:rsidR="003A77C0" w:rsidRDefault="00172914">
      <w:pPr>
        <w:ind w:firstLine="57"/>
        <w:jc w:val="both"/>
        <w:rPr>
          <w:rFonts w:ascii="Arial" w:hAnsi="Arial" w:cs="Arial"/>
        </w:rPr>
      </w:pPr>
      <w:r>
        <w:rPr>
          <w:rFonts w:ascii="Arial" w:hAnsi="Arial" w:cs="Arial"/>
        </w:rPr>
        <w:lastRenderedPageBreak/>
        <w:t>15.12. Uma parte deverá informar à outra, sempre que receber uma solicitação de um Titular de Dados, a respeito de dados pessoais da outra parte, abstendo-se de responder qualquer solicitação, exceto nas instruções documentadas ou conforme exigido pe</w:t>
      </w:r>
      <w:r>
        <w:rPr>
          <w:rFonts w:ascii="Arial" w:hAnsi="Arial" w:cs="Arial"/>
        </w:rPr>
        <w:t>la Lei nº 13.709/2018 (LGPD) e Leis e Regulamentos de Proteção de Dados em vigor.</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 xml:space="preserve">15.13. O Encarregado da CONTRATADA manterá contato formal com o Encarregado do CONTRATANTE, e fica obrigado a notificar ao CONTRATANTE no prazo de 24 (vinte e quatro) horas </w:t>
      </w:r>
      <w:r>
        <w:rPr>
          <w:rFonts w:ascii="Arial" w:hAnsi="Arial" w:cs="Arial"/>
        </w:rPr>
        <w:t>a partir da ciência da ocorrência de qualquer incidente que implique violação ou risco de violação de dados pessoais de que venha a ter conhecimento (ainda que suspeito), qualquer não cumprimento (ainda que suspeito) das disposições legais relativas à prot</w:t>
      </w:r>
      <w:r>
        <w:rPr>
          <w:rFonts w:ascii="Arial" w:hAnsi="Arial" w:cs="Arial"/>
        </w:rPr>
        <w:t>eção de Dados Pessoais ou qualquer forma de tratamento inadequado ou ilícito, bem como adotar as providências dispostas no art. 48 da Lei nº 13.709/2018 (LGPD), devendo a parte responsável, em até 10 (dez) dias corridos, tomar as medidas necessárias.</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15.1</w:t>
      </w:r>
      <w:r>
        <w:rPr>
          <w:rFonts w:ascii="Arial" w:hAnsi="Arial" w:cs="Arial"/>
        </w:rPr>
        <w:t>4. A critério do Encarregado de Dados do CONTRATANTE, a CONTRATADA poderá ser provocada a colaborar na elaboração do relatório de impacto à proteção de dados pessoais (RIPD), conforme a sensibilidade e o risco inerente dos serviços objeto deste contrato, n</w:t>
      </w:r>
      <w:r>
        <w:rPr>
          <w:rFonts w:ascii="Arial" w:hAnsi="Arial" w:cs="Arial"/>
        </w:rPr>
        <w:t>o tocante a dados pessoais.</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w:t>
      </w:r>
      <w:r>
        <w:rPr>
          <w:rFonts w:ascii="Arial" w:hAnsi="Arial" w:cs="Arial"/>
        </w:rPr>
        <w:t>nado pelo CONTRATANTE, eliminará completamente os dados pessoais e todas as cópias porventura existentes (em formato digital, físico ou outro qualquer), salvo quando necessite mantê-los para cumprimento de obrigação legal ou outra hipótese legal prevista n</w:t>
      </w:r>
      <w:r>
        <w:rPr>
          <w:rFonts w:ascii="Arial" w:hAnsi="Arial" w:cs="Arial"/>
        </w:rPr>
        <w:t>a Lei nº 13.709/2018 (LGPD).</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3A77C0" w:rsidRDefault="003A77C0">
      <w:pPr>
        <w:ind w:firstLine="57"/>
        <w:jc w:val="both"/>
        <w:rPr>
          <w:rFonts w:ascii="Arial" w:hAnsi="Arial" w:cs="Arial"/>
        </w:rPr>
      </w:pPr>
    </w:p>
    <w:p w:rsidR="003A77C0" w:rsidRDefault="00172914">
      <w:pPr>
        <w:ind w:firstLine="57"/>
        <w:jc w:val="both"/>
        <w:rPr>
          <w:rFonts w:ascii="Arial" w:hAnsi="Arial" w:cs="Arial"/>
        </w:rPr>
      </w:pPr>
      <w:r>
        <w:rPr>
          <w:rFonts w:ascii="Arial" w:hAnsi="Arial" w:cs="Arial"/>
        </w:rPr>
        <w:t xml:space="preserve">16. Eventuais responsabilidades </w:t>
      </w:r>
      <w:r>
        <w:rPr>
          <w:rFonts w:ascii="Arial" w:hAnsi="Arial" w:cs="Arial"/>
        </w:rPr>
        <w:t>das partes, serão apuradas conforme estabelecido neste contrato e também de acordo com o que dispõe a Seção III, Capítulo VI da Lei nº 13.709/2018 (LGPD).</w:t>
      </w: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15.16.1. A CONTRATADA será integralmente responsável pelo pagamento de perdas e danos de ordem moral</w:t>
      </w:r>
      <w:r>
        <w:rPr>
          <w:rFonts w:ascii="Arial" w:hAnsi="Arial" w:cs="Arial"/>
        </w:rPr>
        <w:t xml:space="preserve"> e material, bem como pelo ressarcimento do pagamento de qualquer multa ou penalidade imposta à CONTRATANTE e/ou a terceiros diretamente resultantes do descumprimento pela CONTRATADA de qualquer das cláusulas previstas neste capítulo quanto a proteção e us</w:t>
      </w:r>
      <w:r>
        <w:rPr>
          <w:rFonts w:ascii="Arial" w:hAnsi="Arial" w:cs="Arial"/>
        </w:rPr>
        <w:t>o dos dados pessoais.</w:t>
      </w:r>
    </w:p>
    <w:p w:rsidR="003A77C0" w:rsidRDefault="003A77C0">
      <w:pPr>
        <w:ind w:firstLine="1134"/>
        <w:jc w:val="both"/>
        <w:rPr>
          <w:rFonts w:ascii="Arial" w:hAnsi="Arial" w:cs="Arial"/>
        </w:rPr>
      </w:pPr>
    </w:p>
    <w:p w:rsidR="003C0F1A" w:rsidRDefault="003C0F1A">
      <w:pPr>
        <w:jc w:val="both"/>
        <w:rPr>
          <w:rFonts w:ascii="Arial" w:hAnsi="Arial" w:cs="Arial"/>
        </w:rPr>
      </w:pPr>
    </w:p>
    <w:p w:rsidR="003A77C0" w:rsidRDefault="00172914">
      <w:pPr>
        <w:jc w:val="both"/>
        <w:rPr>
          <w:rFonts w:ascii="Arial" w:hAnsi="Arial" w:cs="Arial"/>
        </w:rPr>
      </w:pPr>
      <w:r>
        <w:rPr>
          <w:rFonts w:ascii="Arial" w:hAnsi="Arial" w:cs="Arial"/>
        </w:rPr>
        <w:t>CLÁUSULA DÉCIMA SEXTA: PUBLICAÇÃO</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16.2. Para fins de garantir a ampla publicidade, este</w:t>
      </w:r>
      <w:r>
        <w:rPr>
          <w:rFonts w:ascii="Arial" w:hAnsi="Arial" w:cs="Arial"/>
        </w:rPr>
        <w:t xml:space="preserve"> contrato e/ou seu extrato será divulgado: </w:t>
      </w:r>
    </w:p>
    <w:p w:rsidR="003A77C0" w:rsidRDefault="00172914">
      <w:pPr>
        <w:jc w:val="both"/>
        <w:rPr>
          <w:rFonts w:ascii="Arial" w:hAnsi="Arial" w:cs="Arial"/>
        </w:rPr>
      </w:pPr>
      <w:r>
        <w:rPr>
          <w:rFonts w:ascii="Arial" w:hAnsi="Arial" w:cs="Arial"/>
        </w:rPr>
        <w:t>Portal Nacional de Contratações Públicas – PNCP, a partir da adoção pelo Município (art. 176, III c/c p. ú. da Lei nº 14.133/2021);</w:t>
      </w:r>
    </w:p>
    <w:p w:rsidR="003A77C0" w:rsidRDefault="00172914">
      <w:pPr>
        <w:jc w:val="both"/>
        <w:rPr>
          <w:rFonts w:ascii="Arial" w:hAnsi="Arial" w:cs="Arial"/>
        </w:rPr>
      </w:pPr>
      <w:r>
        <w:rPr>
          <w:rFonts w:ascii="Arial" w:hAnsi="Arial" w:cs="Arial"/>
        </w:rPr>
        <w:t>Página do Município de Águas Frias (www.aguasfrias.sc.gov.br);</w:t>
      </w:r>
    </w:p>
    <w:p w:rsidR="003A77C0" w:rsidRDefault="00172914">
      <w:pPr>
        <w:jc w:val="both"/>
        <w:rPr>
          <w:rFonts w:ascii="Arial" w:hAnsi="Arial" w:cs="Arial"/>
        </w:rPr>
      </w:pPr>
      <w:r>
        <w:rPr>
          <w:rFonts w:ascii="Arial" w:hAnsi="Arial" w:cs="Arial"/>
        </w:rPr>
        <w:t>Diário Oficial do</w:t>
      </w:r>
      <w:r>
        <w:rPr>
          <w:rFonts w:ascii="Arial" w:hAnsi="Arial" w:cs="Arial"/>
        </w:rPr>
        <w:t>s Municípios – DOM (art. 176, p. ú., I da Lei nº 14.133/2021).</w:t>
      </w:r>
    </w:p>
    <w:p w:rsidR="003A77C0" w:rsidRDefault="003A77C0">
      <w:pPr>
        <w:jc w:val="both"/>
        <w:rPr>
          <w:rFonts w:ascii="Arial" w:hAnsi="Arial" w:cs="Arial"/>
        </w:rPr>
      </w:pPr>
    </w:p>
    <w:p w:rsidR="003C0F1A" w:rsidRDefault="003C0F1A">
      <w:pPr>
        <w:jc w:val="both"/>
        <w:rPr>
          <w:rFonts w:ascii="Arial" w:hAnsi="Arial" w:cs="Arial"/>
        </w:rPr>
      </w:pPr>
    </w:p>
    <w:p w:rsidR="003C0F1A" w:rsidRDefault="003C0F1A">
      <w:pPr>
        <w:jc w:val="both"/>
        <w:rPr>
          <w:rFonts w:ascii="Arial" w:hAnsi="Arial" w:cs="Arial"/>
        </w:rPr>
      </w:pPr>
    </w:p>
    <w:p w:rsidR="003C0F1A" w:rsidRDefault="003C0F1A">
      <w:pPr>
        <w:jc w:val="both"/>
        <w:rPr>
          <w:rFonts w:ascii="Arial" w:hAnsi="Arial" w:cs="Arial"/>
        </w:rPr>
      </w:pPr>
    </w:p>
    <w:p w:rsidR="003C0F1A" w:rsidRDefault="003C0F1A">
      <w:pPr>
        <w:jc w:val="both"/>
        <w:rPr>
          <w:rFonts w:ascii="Arial" w:hAnsi="Arial" w:cs="Arial"/>
        </w:rPr>
      </w:pPr>
    </w:p>
    <w:p w:rsidR="003C0F1A" w:rsidRDefault="003C0F1A">
      <w:pPr>
        <w:jc w:val="both"/>
        <w:rPr>
          <w:rFonts w:ascii="Arial" w:hAnsi="Arial" w:cs="Arial"/>
        </w:rPr>
      </w:pPr>
    </w:p>
    <w:p w:rsidR="003A77C0" w:rsidRDefault="00172914">
      <w:pPr>
        <w:jc w:val="both"/>
        <w:rPr>
          <w:rFonts w:ascii="Arial" w:hAnsi="Arial" w:cs="Arial"/>
        </w:rPr>
      </w:pPr>
      <w:r>
        <w:rPr>
          <w:rFonts w:ascii="Arial" w:hAnsi="Arial" w:cs="Arial"/>
        </w:rPr>
        <w:t xml:space="preserve">CLÁUSULA DÉCIMA </w:t>
      </w:r>
      <w:proofErr w:type="gramStart"/>
      <w:r>
        <w:rPr>
          <w:rFonts w:ascii="Arial" w:hAnsi="Arial" w:cs="Arial"/>
        </w:rPr>
        <w:t>SÉTIMA :</w:t>
      </w:r>
      <w:proofErr w:type="gramEnd"/>
      <w:r>
        <w:rPr>
          <w:rFonts w:ascii="Arial" w:hAnsi="Arial" w:cs="Arial"/>
        </w:rPr>
        <w:t xml:space="preserve"> FORO (art. 92, § 1º)</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3A77C0" w:rsidRDefault="003A77C0">
      <w:pPr>
        <w:jc w:val="both"/>
        <w:rPr>
          <w:rFonts w:ascii="Arial" w:hAnsi="Arial" w:cs="Arial"/>
        </w:rPr>
      </w:pPr>
    </w:p>
    <w:p w:rsidR="003A77C0" w:rsidRDefault="00172914">
      <w:pPr>
        <w:jc w:val="both"/>
        <w:rPr>
          <w:rFonts w:ascii="Arial" w:hAnsi="Arial" w:cs="Arial"/>
        </w:rPr>
      </w:pPr>
      <w:r>
        <w:rPr>
          <w:rFonts w:ascii="Arial" w:hAnsi="Arial" w:cs="Arial"/>
        </w:rPr>
        <w:t>E, por assim estarem de acordo, assinam o presente te</w:t>
      </w:r>
      <w:r>
        <w:rPr>
          <w:rFonts w:ascii="Arial" w:hAnsi="Arial" w:cs="Arial"/>
        </w:rPr>
        <w:t>rmo os representantes das partes contratantes, juntamente com as testemunhas abaixo.</w:t>
      </w:r>
    </w:p>
    <w:p w:rsidR="003A77C0" w:rsidRDefault="003A77C0">
      <w:pPr>
        <w:ind w:firstLine="1134"/>
        <w:jc w:val="both"/>
        <w:rPr>
          <w:rFonts w:ascii="Arial" w:hAnsi="Arial" w:cs="Arial"/>
        </w:rPr>
      </w:pPr>
    </w:p>
    <w:p w:rsidR="003A77C0" w:rsidRDefault="00172914">
      <w:pPr>
        <w:ind w:firstLine="1134"/>
        <w:jc w:val="both"/>
      </w:pPr>
      <w:r>
        <w:rPr>
          <w:rFonts w:ascii="Arial" w:hAnsi="Arial" w:cs="Arial"/>
        </w:rPr>
        <w:t>Águas Frias -SC, 29 de novembro de 2023.</w:t>
      </w:r>
    </w:p>
    <w:p w:rsidR="003A77C0" w:rsidRDefault="00172914">
      <w:pPr>
        <w:ind w:firstLine="1134"/>
        <w:jc w:val="both"/>
        <w:rPr>
          <w:rFonts w:ascii="Arial" w:hAnsi="Arial" w:cs="Arial"/>
        </w:rPr>
      </w:pPr>
      <w:r>
        <w:rPr>
          <w:rFonts w:ascii="Arial" w:hAnsi="Arial" w:cs="Arial"/>
        </w:rPr>
        <w:t xml:space="preserve"> </w:t>
      </w:r>
    </w:p>
    <w:p w:rsidR="003A77C0" w:rsidRDefault="00172914" w:rsidP="003C0F1A">
      <w:pPr>
        <w:ind w:firstLine="1134"/>
        <w:jc w:val="both"/>
        <w:rPr>
          <w:rFonts w:ascii="Arial" w:hAnsi="Arial" w:cs="Arial"/>
        </w:rPr>
      </w:pPr>
      <w:r>
        <w:rPr>
          <w:rFonts w:ascii="Arial" w:hAnsi="Arial" w:cs="Arial"/>
        </w:rPr>
        <w:t xml:space="preserve"> </w:t>
      </w:r>
    </w:p>
    <w:p w:rsidR="003C0F1A" w:rsidRDefault="003C0F1A" w:rsidP="003C0F1A">
      <w:pPr>
        <w:ind w:firstLine="1134"/>
        <w:jc w:val="both"/>
        <w:rPr>
          <w:rFonts w:ascii="Arial" w:hAnsi="Arial" w:cs="Arial"/>
        </w:rPr>
      </w:pPr>
    </w:p>
    <w:p w:rsidR="003C0F1A" w:rsidRDefault="003C0F1A" w:rsidP="003C0F1A">
      <w:pPr>
        <w:ind w:firstLine="1134"/>
        <w:jc w:val="both"/>
        <w:rPr>
          <w:rFonts w:ascii="Arial" w:hAnsi="Arial" w:cs="Arial"/>
        </w:rPr>
      </w:pPr>
    </w:p>
    <w:p w:rsidR="003C0F1A" w:rsidRDefault="003C0F1A" w:rsidP="003C0F1A">
      <w:pPr>
        <w:ind w:firstLine="1134"/>
        <w:jc w:val="both"/>
        <w:rPr>
          <w:rFonts w:ascii="Arial" w:hAnsi="Arial" w:cs="Arial"/>
        </w:rPr>
      </w:pPr>
    </w:p>
    <w:p w:rsidR="003C0F1A" w:rsidRDefault="003C0F1A" w:rsidP="003C0F1A">
      <w:pPr>
        <w:ind w:firstLine="1134"/>
        <w:jc w:val="both"/>
        <w:rPr>
          <w:rFonts w:ascii="Arial" w:hAnsi="Arial" w:cs="Arial"/>
        </w:rPr>
      </w:pPr>
    </w:p>
    <w:p w:rsidR="003A77C0" w:rsidRDefault="00172914">
      <w:pPr>
        <w:ind w:firstLine="1134"/>
        <w:jc w:val="center"/>
        <w:rPr>
          <w:rFonts w:ascii="Arial" w:hAnsi="Arial" w:cs="Arial"/>
        </w:rPr>
      </w:pPr>
      <w:r>
        <w:rPr>
          <w:rFonts w:ascii="Arial" w:hAnsi="Arial" w:cs="Arial"/>
        </w:rPr>
        <w:t>___________________________________</w:t>
      </w:r>
    </w:p>
    <w:p w:rsidR="003A77C0" w:rsidRDefault="00172914">
      <w:pPr>
        <w:ind w:firstLine="1134"/>
        <w:jc w:val="center"/>
        <w:rPr>
          <w:rFonts w:ascii="Arial" w:hAnsi="Arial" w:cs="Arial"/>
        </w:rPr>
      </w:pPr>
      <w:r>
        <w:rPr>
          <w:rFonts w:ascii="Arial" w:hAnsi="Arial" w:cs="Arial"/>
        </w:rPr>
        <w:t xml:space="preserve">LUIZ JOSÉ DAGA </w:t>
      </w:r>
    </w:p>
    <w:p w:rsidR="003A77C0" w:rsidRDefault="00172914">
      <w:pPr>
        <w:ind w:firstLine="1134"/>
        <w:jc w:val="center"/>
        <w:rPr>
          <w:rFonts w:ascii="Arial" w:hAnsi="Arial" w:cs="Arial"/>
        </w:rPr>
      </w:pPr>
      <w:r>
        <w:rPr>
          <w:rFonts w:ascii="Arial" w:hAnsi="Arial" w:cs="Arial"/>
        </w:rPr>
        <w:t xml:space="preserve">PREFEITO </w:t>
      </w:r>
    </w:p>
    <w:p w:rsidR="003A77C0" w:rsidRDefault="003A77C0">
      <w:pPr>
        <w:ind w:firstLine="1134"/>
        <w:jc w:val="both"/>
        <w:rPr>
          <w:rFonts w:ascii="Arial" w:hAnsi="Arial" w:cs="Arial"/>
        </w:rPr>
      </w:pPr>
    </w:p>
    <w:p w:rsidR="003A77C0" w:rsidRDefault="003A77C0">
      <w:pPr>
        <w:ind w:firstLine="1134"/>
        <w:jc w:val="both"/>
        <w:rPr>
          <w:rFonts w:ascii="Arial" w:hAnsi="Arial" w:cs="Arial"/>
        </w:rPr>
      </w:pPr>
    </w:p>
    <w:p w:rsidR="003A77C0" w:rsidRDefault="003A77C0">
      <w:pPr>
        <w:ind w:firstLine="1134"/>
        <w:jc w:val="both"/>
        <w:rPr>
          <w:rFonts w:ascii="Arial" w:hAnsi="Arial" w:cs="Arial"/>
        </w:rPr>
      </w:pPr>
    </w:p>
    <w:p w:rsidR="003C0F1A" w:rsidRDefault="003C0F1A">
      <w:pPr>
        <w:ind w:firstLine="1134"/>
        <w:jc w:val="both"/>
        <w:rPr>
          <w:rFonts w:ascii="Arial" w:hAnsi="Arial" w:cs="Arial"/>
        </w:rPr>
      </w:pPr>
    </w:p>
    <w:p w:rsidR="003C0F1A" w:rsidRDefault="003C0F1A">
      <w:pPr>
        <w:ind w:firstLine="1134"/>
        <w:jc w:val="both"/>
        <w:rPr>
          <w:rFonts w:ascii="Arial" w:hAnsi="Arial" w:cs="Arial"/>
        </w:rPr>
      </w:pPr>
    </w:p>
    <w:p w:rsidR="003A77C0" w:rsidRDefault="00172914">
      <w:pPr>
        <w:ind w:firstLine="1134"/>
        <w:jc w:val="center"/>
        <w:rPr>
          <w:rFonts w:ascii="Arial" w:hAnsi="Arial" w:cs="Arial"/>
        </w:rPr>
      </w:pPr>
      <w:r>
        <w:rPr>
          <w:rFonts w:ascii="Arial" w:hAnsi="Arial" w:cs="Arial"/>
        </w:rPr>
        <w:t>____________________________________</w:t>
      </w:r>
    </w:p>
    <w:p w:rsidR="003A77C0" w:rsidRDefault="00172914">
      <w:pPr>
        <w:ind w:firstLine="1134"/>
        <w:jc w:val="center"/>
        <w:rPr>
          <w:rFonts w:ascii="Arial" w:hAnsi="Arial" w:cs="Arial"/>
        </w:rPr>
      </w:pPr>
      <w:r>
        <w:rPr>
          <w:rFonts w:ascii="Arial" w:hAnsi="Arial" w:cs="Arial"/>
        </w:rPr>
        <w:t>MAURO FRANCISCO RI</w:t>
      </w:r>
      <w:r>
        <w:rPr>
          <w:rFonts w:ascii="Arial" w:hAnsi="Arial" w:cs="Arial"/>
        </w:rPr>
        <w:t>SSO</w:t>
      </w:r>
    </w:p>
    <w:p w:rsidR="003A77C0" w:rsidRDefault="00172914">
      <w:pPr>
        <w:ind w:firstLine="1134"/>
        <w:jc w:val="center"/>
        <w:rPr>
          <w:rFonts w:ascii="Arial" w:hAnsi="Arial" w:cs="Arial"/>
        </w:rPr>
      </w:pPr>
      <w:r>
        <w:rPr>
          <w:rFonts w:ascii="Arial" w:hAnsi="Arial" w:cs="Arial"/>
        </w:rPr>
        <w:t>REPRESENTANTE LEGAL</w:t>
      </w:r>
    </w:p>
    <w:p w:rsidR="003A77C0" w:rsidRDefault="003A77C0">
      <w:pPr>
        <w:ind w:firstLine="1134"/>
        <w:jc w:val="both"/>
        <w:rPr>
          <w:rFonts w:ascii="Arial" w:hAnsi="Arial" w:cs="Arial"/>
        </w:rPr>
      </w:pPr>
    </w:p>
    <w:p w:rsidR="003A77C0" w:rsidRDefault="003A77C0">
      <w:pPr>
        <w:ind w:firstLine="1134"/>
        <w:jc w:val="both"/>
        <w:rPr>
          <w:rFonts w:ascii="Arial" w:hAnsi="Arial" w:cs="Arial"/>
        </w:rPr>
      </w:pPr>
    </w:p>
    <w:p w:rsidR="003A77C0" w:rsidRDefault="00172914">
      <w:pPr>
        <w:jc w:val="both"/>
        <w:rPr>
          <w:rFonts w:ascii="Arial" w:hAnsi="Arial" w:cs="Arial"/>
        </w:rPr>
      </w:pPr>
      <w:r>
        <w:rPr>
          <w:rFonts w:ascii="Arial" w:hAnsi="Arial" w:cs="Arial"/>
        </w:rPr>
        <w:t>Testemunhas:</w:t>
      </w:r>
    </w:p>
    <w:p w:rsidR="003C0F1A" w:rsidRDefault="003C0F1A">
      <w:pPr>
        <w:jc w:val="both"/>
        <w:rPr>
          <w:rFonts w:ascii="Arial" w:hAnsi="Arial" w:cs="Arial"/>
        </w:rPr>
      </w:pPr>
      <w:bookmarkStart w:id="0" w:name="_GoBack"/>
      <w:bookmarkEnd w:id="0"/>
    </w:p>
    <w:p w:rsidR="003C0F1A" w:rsidRDefault="003C0F1A">
      <w:pPr>
        <w:jc w:val="both"/>
        <w:rPr>
          <w:rFonts w:ascii="Arial" w:hAnsi="Arial" w:cs="Arial"/>
        </w:rPr>
      </w:pPr>
    </w:p>
    <w:p w:rsidR="003A77C0" w:rsidRDefault="00172914">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3A77C0" w:rsidRDefault="00172914">
      <w:pPr>
        <w:jc w:val="both"/>
        <w:rPr>
          <w:rFonts w:ascii="Arial" w:hAnsi="Arial" w:cs="Arial"/>
        </w:rPr>
      </w:pPr>
      <w:r>
        <w:rPr>
          <w:rFonts w:ascii="Arial" w:hAnsi="Arial" w:cs="Arial"/>
        </w:rPr>
        <w:t xml:space="preserve"> 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Ana Paula Teixeira </w:t>
      </w:r>
    </w:p>
    <w:p w:rsidR="003A77C0" w:rsidRDefault="00172914">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r>
      <w:r>
        <w:rPr>
          <w:rFonts w:ascii="Arial" w:hAnsi="Arial" w:cs="Arial"/>
        </w:rPr>
        <w:t xml:space="preserve">                                               CPF: 094.682.639-08</w:t>
      </w:r>
    </w:p>
    <w:p w:rsidR="003A77C0" w:rsidRDefault="003A77C0">
      <w:pPr>
        <w:ind w:firstLine="1134"/>
        <w:jc w:val="both"/>
        <w:rPr>
          <w:rFonts w:ascii="Arial" w:hAnsi="Arial" w:cs="Arial"/>
        </w:rPr>
      </w:pPr>
    </w:p>
    <w:p w:rsidR="003A77C0" w:rsidRDefault="003A77C0">
      <w:pPr>
        <w:ind w:firstLine="1134"/>
        <w:jc w:val="both"/>
        <w:rPr>
          <w:rFonts w:ascii="Arial" w:hAnsi="Arial" w:cs="Arial"/>
        </w:rPr>
      </w:pPr>
    </w:p>
    <w:p w:rsidR="003A77C0" w:rsidRDefault="003A77C0">
      <w:pPr>
        <w:ind w:firstLine="1134"/>
        <w:jc w:val="both"/>
        <w:rPr>
          <w:rFonts w:ascii="Arial" w:hAnsi="Arial" w:cs="Arial"/>
        </w:rPr>
      </w:pPr>
    </w:p>
    <w:p w:rsidR="003A77C0" w:rsidRDefault="003A77C0">
      <w:pPr>
        <w:ind w:firstLine="1134"/>
        <w:jc w:val="both"/>
        <w:rPr>
          <w:rFonts w:ascii="Arial" w:hAnsi="Arial" w:cs="Arial"/>
        </w:rPr>
      </w:pPr>
    </w:p>
    <w:p w:rsidR="003A77C0" w:rsidRDefault="003A77C0">
      <w:pPr>
        <w:ind w:firstLine="1134"/>
        <w:jc w:val="both"/>
        <w:rPr>
          <w:rFonts w:ascii="Arial" w:hAnsi="Arial" w:cs="Arial"/>
        </w:rPr>
      </w:pPr>
    </w:p>
    <w:p w:rsidR="003A77C0" w:rsidRDefault="003A77C0">
      <w:pPr>
        <w:ind w:firstLine="1134"/>
        <w:jc w:val="both"/>
        <w:rPr>
          <w:rFonts w:ascii="Arial" w:hAnsi="Arial" w:cs="Arial"/>
        </w:rPr>
      </w:pPr>
    </w:p>
    <w:p w:rsidR="003A77C0" w:rsidRDefault="00172914">
      <w:pPr>
        <w:ind w:firstLine="1134"/>
        <w:jc w:val="center"/>
        <w:rPr>
          <w:rFonts w:ascii="Arial" w:hAnsi="Arial" w:cs="Arial"/>
        </w:rPr>
      </w:pPr>
      <w:r>
        <w:rPr>
          <w:rFonts w:ascii="Arial" w:hAnsi="Arial" w:cs="Arial"/>
        </w:rPr>
        <w:t>JHONAS PEZZINI</w:t>
      </w:r>
    </w:p>
    <w:p w:rsidR="003A77C0" w:rsidRDefault="00172914">
      <w:pPr>
        <w:ind w:firstLine="1134"/>
        <w:jc w:val="center"/>
        <w:rPr>
          <w:rFonts w:ascii="Arial" w:hAnsi="Arial" w:cs="Arial"/>
        </w:rPr>
      </w:pPr>
      <w:r>
        <w:rPr>
          <w:rFonts w:ascii="Arial" w:hAnsi="Arial" w:cs="Arial"/>
        </w:rPr>
        <w:t>OAB/SC 33678</w:t>
      </w:r>
    </w:p>
    <w:p w:rsidR="003A77C0" w:rsidRDefault="003A77C0">
      <w:pPr>
        <w:ind w:firstLine="1134"/>
        <w:jc w:val="both"/>
        <w:rPr>
          <w:rFonts w:ascii="Arial" w:hAnsi="Arial" w:cs="Arial"/>
        </w:rPr>
      </w:pPr>
    </w:p>
    <w:p w:rsidR="003A77C0" w:rsidRDefault="003A77C0">
      <w:pPr>
        <w:ind w:firstLine="1134"/>
        <w:jc w:val="both"/>
        <w:rPr>
          <w:rFonts w:ascii="Arial" w:hAnsi="Arial" w:cs="Arial"/>
          <w:sz w:val="24"/>
        </w:rPr>
      </w:pPr>
    </w:p>
    <w:sectPr w:rsidR="003A77C0">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14" w:rsidRDefault="00172914">
      <w:r>
        <w:separator/>
      </w:r>
    </w:p>
  </w:endnote>
  <w:endnote w:type="continuationSeparator" w:id="0">
    <w:p w:rsidR="00172914" w:rsidRDefault="0017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C0" w:rsidRDefault="00172914">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3A77C0" w:rsidRDefault="00172914">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C0F1A">
                            <w:rPr>
                              <w:rStyle w:val="Nmerodepgina"/>
                              <w:rFonts w:ascii="Tahoma" w:hAnsi="Tahoma" w:cs="Tahoma"/>
                              <w:noProof/>
                              <w:sz w:val="14"/>
                              <w:szCs w:val="14"/>
                            </w:rPr>
                            <w:t>17</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3A77C0" w:rsidRDefault="00172914">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C0F1A">
                      <w:rPr>
                        <w:rStyle w:val="Nmerodepgina"/>
                        <w:rFonts w:ascii="Tahoma" w:hAnsi="Tahoma" w:cs="Tahoma"/>
                        <w:noProof/>
                        <w:sz w:val="14"/>
                        <w:szCs w:val="14"/>
                      </w:rPr>
                      <w:t>17</w:t>
                    </w:r>
                    <w:r>
                      <w:rPr>
                        <w:rStyle w:val="Nmerodepgina"/>
                        <w:rFonts w:ascii="Tahoma" w:hAnsi="Tahoma" w:cs="Tahoma"/>
                        <w:sz w:val="14"/>
                        <w:szCs w:val="14"/>
                      </w:rPr>
                      <w:fldChar w:fldCharType="end"/>
                    </w:r>
                  </w:p>
                </w:txbxContent>
              </v:textbox>
              <w10:wrap type="square" side="largest" anchorx="margin"/>
            </v:shape>
          </w:pict>
        </mc:Fallback>
      </mc:AlternateContent>
    </w:r>
  </w:p>
  <w:p w:rsidR="003A77C0" w:rsidRDefault="003A77C0">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14" w:rsidRDefault="00172914">
      <w:r>
        <w:separator/>
      </w:r>
    </w:p>
  </w:footnote>
  <w:footnote w:type="continuationSeparator" w:id="0">
    <w:p w:rsidR="00172914" w:rsidRDefault="00172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3A77C0">
      <w:trPr>
        <w:trHeight w:val="858"/>
        <w:jc w:val="center"/>
      </w:trPr>
      <w:tc>
        <w:tcPr>
          <w:tcW w:w="2269" w:type="dxa"/>
          <w:vMerge w:val="restart"/>
          <w:tcBorders>
            <w:top w:val="double" w:sz="4" w:space="0" w:color="000000"/>
            <w:left w:val="double" w:sz="4" w:space="0" w:color="000000"/>
            <w:bottom w:val="double" w:sz="4" w:space="0" w:color="000000"/>
          </w:tcBorders>
        </w:tcPr>
        <w:p w:rsidR="003A77C0" w:rsidRDefault="00172914">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3A77C0" w:rsidRDefault="00172914">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3A77C0" w:rsidRDefault="00172914">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3A77C0" w:rsidRDefault="00172914">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3A77C0">
      <w:trPr>
        <w:trHeight w:val="133"/>
        <w:jc w:val="center"/>
      </w:trPr>
      <w:tc>
        <w:tcPr>
          <w:tcW w:w="2269" w:type="dxa"/>
          <w:vMerge/>
          <w:tcBorders>
            <w:top w:val="double" w:sz="4" w:space="0" w:color="000000"/>
            <w:left w:val="double" w:sz="4" w:space="0" w:color="000000"/>
            <w:bottom w:val="double" w:sz="4" w:space="0" w:color="000000"/>
          </w:tcBorders>
        </w:tcPr>
        <w:p w:rsidR="003A77C0" w:rsidRDefault="003A77C0"/>
      </w:tc>
      <w:tc>
        <w:tcPr>
          <w:tcW w:w="5088" w:type="dxa"/>
          <w:tcBorders>
            <w:left w:val="single" w:sz="4" w:space="0" w:color="000000"/>
            <w:right w:val="double" w:sz="4" w:space="0" w:color="000000"/>
          </w:tcBorders>
        </w:tcPr>
        <w:p w:rsidR="003A77C0" w:rsidRDefault="00172914">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3A77C0">
      <w:trPr>
        <w:trHeight w:val="525"/>
        <w:jc w:val="center"/>
      </w:trPr>
      <w:tc>
        <w:tcPr>
          <w:tcW w:w="2269" w:type="dxa"/>
          <w:vMerge/>
          <w:tcBorders>
            <w:top w:val="double" w:sz="4" w:space="0" w:color="000000"/>
            <w:left w:val="double" w:sz="4" w:space="0" w:color="000000"/>
            <w:bottom w:val="double" w:sz="4" w:space="0" w:color="000000"/>
          </w:tcBorders>
        </w:tcPr>
        <w:p w:rsidR="003A77C0" w:rsidRDefault="003A77C0"/>
      </w:tc>
      <w:tc>
        <w:tcPr>
          <w:tcW w:w="5088" w:type="dxa"/>
          <w:tcBorders>
            <w:left w:val="single" w:sz="4" w:space="0" w:color="000000"/>
            <w:bottom w:val="double" w:sz="4" w:space="0" w:color="000000"/>
            <w:right w:val="double" w:sz="4" w:space="0" w:color="000000"/>
          </w:tcBorders>
        </w:tcPr>
        <w:p w:rsidR="003A77C0" w:rsidRDefault="00172914">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3A77C0" w:rsidRDefault="00172914">
          <w:pPr>
            <w:contextualSpacing/>
            <w:jc w:val="center"/>
            <w:rPr>
              <w:rFonts w:ascii="Tahoma" w:hAnsi="Tahoma" w:cs="Tahoma"/>
              <w:bCs/>
              <w:sz w:val="16"/>
              <w:szCs w:val="16"/>
            </w:rPr>
          </w:pPr>
          <w:r>
            <w:rPr>
              <w:rFonts w:ascii="Tahoma" w:hAnsi="Tahoma" w:cs="Tahoma"/>
              <w:bCs/>
              <w:sz w:val="16"/>
              <w:szCs w:val="16"/>
            </w:rPr>
            <w:t>Águas Frias – SC, CEP 89.843-000</w:t>
          </w:r>
        </w:p>
        <w:p w:rsidR="003A77C0" w:rsidRDefault="00172914">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3A77C0" w:rsidRDefault="003A77C0">
          <w:pPr>
            <w:tabs>
              <w:tab w:val="center" w:pos="4419"/>
              <w:tab w:val="right" w:pos="8838"/>
            </w:tabs>
            <w:contextualSpacing/>
            <w:jc w:val="center"/>
            <w:rPr>
              <w:rFonts w:ascii="Tahoma" w:hAnsi="Tahoma" w:cs="Tahoma"/>
              <w:b/>
              <w:bCs/>
              <w:sz w:val="16"/>
              <w:szCs w:val="16"/>
            </w:rPr>
          </w:pPr>
        </w:p>
      </w:tc>
    </w:tr>
  </w:tbl>
  <w:p w:rsidR="003A77C0" w:rsidRDefault="003A77C0">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901F1"/>
    <w:multiLevelType w:val="multilevel"/>
    <w:tmpl w:val="5456F84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0F86E7A"/>
    <w:multiLevelType w:val="multilevel"/>
    <w:tmpl w:val="255EE9B6"/>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492" w:hanging="72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738" w:hanging="108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3A77C0"/>
    <w:rsid w:val="00041FC2"/>
    <w:rsid w:val="000D346A"/>
    <w:rsid w:val="00172914"/>
    <w:rsid w:val="00302D1C"/>
    <w:rsid w:val="00387A64"/>
    <w:rsid w:val="003A77C0"/>
    <w:rsid w:val="003C0F1A"/>
    <w:rsid w:val="006202A7"/>
    <w:rsid w:val="006628FF"/>
    <w:rsid w:val="00903696"/>
    <w:rsid w:val="009B17A7"/>
    <w:rsid w:val="00AA7975"/>
    <w:rsid w:val="00AC0F8B"/>
    <w:rsid w:val="00AD7FE5"/>
    <w:rsid w:val="00B554A6"/>
    <w:rsid w:val="00BC7CB1"/>
    <w:rsid w:val="00D23B8B"/>
    <w:rsid w:val="00EE59FE"/>
    <w:rsid w:val="00FF2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640CE-6D33-4675-8779-5324D864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ableParagraph">
    <w:name w:val="Table Paragraph"/>
    <w:basedOn w:val="Normal"/>
    <w:uiPriority w:val="1"/>
    <w:qFormat/>
    <w:rsid w:val="00BC7CB1"/>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SemEspaamento">
    <w:name w:val="No Spacing"/>
    <w:uiPriority w:val="1"/>
    <w:qFormat/>
    <w:rsid w:val="00BC7CB1"/>
    <w:pPr>
      <w:overflowPunct w:val="0"/>
      <w:autoSpaceDE w:val="0"/>
      <w:textAlignment w:val="baseline"/>
    </w:pPr>
    <w:rPr>
      <w:rFonts w:ascii="Times New Roman" w:eastAsia="Times New Roman" w:hAnsi="Times New Roman" w:cs="Times New Roman"/>
      <w:sz w:val="20"/>
      <w:szCs w:val="20"/>
      <w:lang w:bidi="ar-SA"/>
    </w:rPr>
  </w:style>
  <w:style w:type="character" w:customStyle="1" w:styleId="fontstyle01">
    <w:name w:val="fontstyle01"/>
    <w:basedOn w:val="Fontepargpadro"/>
    <w:rsid w:val="006202A7"/>
    <w:rPr>
      <w:rFonts w:ascii="TimesNewRomanPS-BoldMT" w:hAnsi="TimesNewRomanPS-BoldMT" w:hint="default"/>
      <w:b/>
      <w:bCs/>
      <w:i w:val="0"/>
      <w:iCs w:val="0"/>
      <w:color w:val="000000"/>
      <w:sz w:val="22"/>
      <w:szCs w:val="22"/>
    </w:rPr>
  </w:style>
  <w:style w:type="paragraph" w:customStyle="1" w:styleId="Default">
    <w:name w:val="Default"/>
    <w:rsid w:val="00EE59FE"/>
    <w:pPr>
      <w:suppressAutoHyphens w:val="0"/>
      <w:autoSpaceDE w:val="0"/>
      <w:autoSpaceDN w:val="0"/>
      <w:adjustRightInd w:val="0"/>
    </w:pPr>
    <w:rPr>
      <w:rFonts w:ascii="Times New Roman" w:eastAsia="Calibri" w:hAnsi="Times New Roman" w:cs="Times New Roman"/>
      <w:color w:val="000000"/>
      <w:lang w:eastAsia="pt-BR" w:bidi="ar-SA"/>
    </w:rPr>
  </w:style>
  <w:style w:type="paragraph" w:styleId="PargrafodaLista">
    <w:name w:val="List Paragraph"/>
    <w:basedOn w:val="Normal"/>
    <w:uiPriority w:val="34"/>
    <w:qFormat/>
    <w:rsid w:val="00AA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17</Pages>
  <Words>8151</Words>
  <Characters>44018</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52065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27</cp:revision>
  <dcterms:created xsi:type="dcterms:W3CDTF">2018-07-09T08:29:00Z</dcterms:created>
  <dcterms:modified xsi:type="dcterms:W3CDTF">2023-11-29T14:09:00Z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